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0C" w:rsidRPr="004E41FD" w:rsidRDefault="00DC68C4" w:rsidP="00DC68C4">
      <w:pPr>
        <w:ind w:firstLine="425"/>
        <w:jc w:val="center"/>
        <w:rPr>
          <w:rFonts w:eastAsia="Times New Roman"/>
          <w:b/>
          <w:color w:val="000000"/>
          <w:kern w:val="0"/>
          <w:sz w:val="36"/>
          <w:szCs w:val="36"/>
          <w:lang w:val="uk-UA" w:eastAsia="uk-UA"/>
        </w:rPr>
      </w:pPr>
      <w:r w:rsidRPr="004E41FD">
        <w:rPr>
          <w:rFonts w:eastAsia="Times New Roman"/>
          <w:b/>
          <w:color w:val="000000"/>
          <w:kern w:val="0"/>
          <w:sz w:val="36"/>
          <w:szCs w:val="36"/>
          <w:lang w:val="uk-UA" w:eastAsia="uk-UA"/>
        </w:rPr>
        <w:t>ДАВНЬОАНГЛІЙСЬКІ СЕНСОРНІ ДІЄСЛОВА В АВТОРСЬКОМУ ДИСКУРСІ</w:t>
      </w:r>
    </w:p>
    <w:p w:rsidR="00DC68C4" w:rsidRDefault="00DC68C4" w:rsidP="00DC68C4">
      <w:pPr>
        <w:ind w:firstLine="425"/>
        <w:jc w:val="right"/>
        <w:rPr>
          <w:b/>
          <w:lang w:val="uk-UA"/>
        </w:rPr>
      </w:pPr>
      <w:r>
        <w:rPr>
          <w:b/>
          <w:lang w:val="uk-UA"/>
        </w:rPr>
        <w:t>Головацька Наталія</w:t>
      </w:r>
    </w:p>
    <w:p w:rsidR="004E41FD" w:rsidRDefault="004E41FD" w:rsidP="00DC68C4">
      <w:pPr>
        <w:ind w:firstLine="425"/>
        <w:jc w:val="right"/>
        <w:rPr>
          <w:lang w:val="uk-UA"/>
        </w:rPr>
      </w:pPr>
      <w:r>
        <w:rPr>
          <w:lang w:val="uk-UA"/>
        </w:rPr>
        <w:t>к.ф.н., доцент</w:t>
      </w:r>
    </w:p>
    <w:p w:rsidR="004E41FD" w:rsidRDefault="00B661B2" w:rsidP="00DC68C4">
      <w:pPr>
        <w:ind w:firstLine="425"/>
        <w:jc w:val="right"/>
        <w:rPr>
          <w:lang w:val="uk-UA"/>
        </w:rPr>
      </w:pPr>
      <w:r>
        <w:rPr>
          <w:lang w:val="uk-UA"/>
        </w:rPr>
        <w:t xml:space="preserve">Чернівецький </w:t>
      </w:r>
      <w:r w:rsidR="004E41FD">
        <w:rPr>
          <w:lang w:val="uk-UA"/>
        </w:rPr>
        <w:t>Націона</w:t>
      </w:r>
      <w:r w:rsidR="004E41FD" w:rsidRPr="004E41FD">
        <w:rPr>
          <w:lang w:val="uk-UA"/>
        </w:rPr>
        <w:t>льний університет</w:t>
      </w:r>
      <w:r w:rsidR="004E41FD">
        <w:rPr>
          <w:lang w:val="uk-UA"/>
        </w:rPr>
        <w:t xml:space="preserve"> імені Юрія Федьковича</w:t>
      </w:r>
    </w:p>
    <w:p w:rsidR="004E41FD" w:rsidRPr="00B661B2" w:rsidRDefault="000C6233" w:rsidP="00DC68C4">
      <w:pPr>
        <w:ind w:firstLine="425"/>
        <w:jc w:val="right"/>
        <w:rPr>
          <w:lang w:val="ru-RU"/>
        </w:rPr>
      </w:pPr>
      <w:hyperlink r:id="rId5" w:history="1">
        <w:r w:rsidR="004E41FD" w:rsidRPr="008A5C4A">
          <w:rPr>
            <w:rStyle w:val="a5"/>
            <w:lang w:val="en-US"/>
          </w:rPr>
          <w:t>n</w:t>
        </w:r>
        <w:r w:rsidR="004E41FD" w:rsidRPr="00B661B2">
          <w:rPr>
            <w:rStyle w:val="a5"/>
            <w:lang w:val="ru-RU"/>
          </w:rPr>
          <w:t>.</w:t>
        </w:r>
        <w:r w:rsidR="004E41FD" w:rsidRPr="008A5C4A">
          <w:rPr>
            <w:rStyle w:val="a5"/>
            <w:lang w:val="en-US"/>
          </w:rPr>
          <w:t>holovatska</w:t>
        </w:r>
        <w:r w:rsidR="004E41FD" w:rsidRPr="00B661B2">
          <w:rPr>
            <w:rStyle w:val="a5"/>
            <w:lang w:val="ru-RU"/>
          </w:rPr>
          <w:t>@</w:t>
        </w:r>
        <w:r w:rsidR="004E41FD" w:rsidRPr="008A5C4A">
          <w:rPr>
            <w:rStyle w:val="a5"/>
            <w:lang w:val="en-US"/>
          </w:rPr>
          <w:t>chnu</w:t>
        </w:r>
        <w:r w:rsidR="004E41FD" w:rsidRPr="00B661B2">
          <w:rPr>
            <w:rStyle w:val="a5"/>
            <w:lang w:val="ru-RU"/>
          </w:rPr>
          <w:t>.</w:t>
        </w:r>
        <w:r w:rsidR="004E41FD" w:rsidRPr="008A5C4A">
          <w:rPr>
            <w:rStyle w:val="a5"/>
            <w:lang w:val="en-US"/>
          </w:rPr>
          <w:t>edu</w:t>
        </w:r>
        <w:r w:rsidR="004E41FD" w:rsidRPr="00B661B2">
          <w:rPr>
            <w:rStyle w:val="a5"/>
            <w:lang w:val="ru-RU"/>
          </w:rPr>
          <w:t>.</w:t>
        </w:r>
        <w:proofErr w:type="spellStart"/>
        <w:r w:rsidR="004E41FD" w:rsidRPr="008A5C4A">
          <w:rPr>
            <w:rStyle w:val="a5"/>
            <w:lang w:val="en-US"/>
          </w:rPr>
          <w:t>ua</w:t>
        </w:r>
        <w:proofErr w:type="spellEnd"/>
      </w:hyperlink>
    </w:p>
    <w:p w:rsidR="00DC68C4" w:rsidRPr="00B661B2" w:rsidRDefault="00DC68C4" w:rsidP="00DC68C4">
      <w:pPr>
        <w:ind w:firstLine="425"/>
        <w:jc w:val="right"/>
        <w:rPr>
          <w:b/>
          <w:lang w:val="ru-RU"/>
        </w:rPr>
      </w:pPr>
    </w:p>
    <w:p w:rsidR="0034410C" w:rsidRPr="00DC68C4" w:rsidRDefault="00655E03" w:rsidP="00DC68C4">
      <w:pPr>
        <w:ind w:firstLine="425"/>
        <w:rPr>
          <w:rFonts w:eastAsia="Times New Roman"/>
          <w:color w:val="000000"/>
          <w:kern w:val="0"/>
          <w:lang w:val="uk-UA" w:eastAsia="uk-UA"/>
        </w:rPr>
      </w:pPr>
      <w:r w:rsidRPr="00DC68C4">
        <w:rPr>
          <w:lang w:val="uk-UA"/>
        </w:rPr>
        <w:t>Розвідки щодо</w:t>
      </w:r>
      <w:r w:rsidR="0034410C" w:rsidRPr="00DC68C4">
        <w:rPr>
          <w:lang w:val="uk-UA"/>
        </w:rPr>
        <w:t xml:space="preserve"> дискурсу залиша</w:t>
      </w:r>
      <w:r w:rsidRPr="00DC68C4">
        <w:rPr>
          <w:lang w:val="uk-UA"/>
        </w:rPr>
        <w:t>ю</w:t>
      </w:r>
      <w:r w:rsidR="0034410C" w:rsidRPr="00DC68C4">
        <w:rPr>
          <w:lang w:val="uk-UA"/>
        </w:rPr>
        <w:t xml:space="preserve">ться </w:t>
      </w:r>
      <w:r w:rsidRPr="00DC68C4">
        <w:rPr>
          <w:lang w:val="uk-UA"/>
        </w:rPr>
        <w:t xml:space="preserve">на сьогодні </w:t>
      </w:r>
      <w:r w:rsidR="0034410C" w:rsidRPr="00DC68C4">
        <w:rPr>
          <w:lang w:val="uk-UA"/>
        </w:rPr>
        <w:t>актуальни</w:t>
      </w:r>
      <w:r w:rsidRPr="00DC68C4">
        <w:rPr>
          <w:lang w:val="uk-UA"/>
        </w:rPr>
        <w:t>ми</w:t>
      </w:r>
      <w:r w:rsidR="0034410C" w:rsidRPr="00DC68C4">
        <w:rPr>
          <w:lang w:val="uk-UA"/>
        </w:rPr>
        <w:t xml:space="preserve"> </w:t>
      </w:r>
      <w:r w:rsidRPr="00DC68C4">
        <w:rPr>
          <w:lang w:val="uk-UA"/>
        </w:rPr>
        <w:t xml:space="preserve">в площині </w:t>
      </w:r>
      <w:r w:rsidR="0034410C" w:rsidRPr="00DC68C4">
        <w:rPr>
          <w:lang w:val="uk-UA"/>
        </w:rPr>
        <w:t xml:space="preserve">лінгвістичних учень. </w:t>
      </w:r>
      <w:r w:rsidRPr="00DC68C4">
        <w:rPr>
          <w:lang w:val="uk-UA"/>
        </w:rPr>
        <w:t>В сучасному мовознавстві т</w:t>
      </w:r>
      <w:r w:rsidR="0034410C" w:rsidRPr="00DC68C4">
        <w:rPr>
          <w:lang w:val="uk-UA"/>
        </w:rPr>
        <w:t xml:space="preserve">еорія дискурсу </w:t>
      </w:r>
      <w:r w:rsidRPr="00DC68C4">
        <w:rPr>
          <w:lang w:val="uk-UA"/>
        </w:rPr>
        <w:t>є</w:t>
      </w:r>
      <w:r w:rsidR="0034410C" w:rsidRPr="00DC68C4">
        <w:rPr>
          <w:lang w:val="uk-UA"/>
        </w:rPr>
        <w:t xml:space="preserve"> напрям</w:t>
      </w:r>
      <w:r w:rsidRPr="00DC68C4">
        <w:rPr>
          <w:lang w:val="uk-UA"/>
        </w:rPr>
        <w:t>ком</w:t>
      </w:r>
      <w:r w:rsidR="0034410C" w:rsidRPr="00DC68C4">
        <w:rPr>
          <w:lang w:val="uk-UA"/>
        </w:rPr>
        <w:t xml:space="preserve">, який активно розвивається </w:t>
      </w:r>
      <w:r w:rsidRPr="00DC68C4">
        <w:rPr>
          <w:lang w:val="uk-UA"/>
        </w:rPr>
        <w:t>в</w:t>
      </w:r>
      <w:r w:rsidR="0034410C" w:rsidRPr="00DC68C4">
        <w:rPr>
          <w:lang w:val="uk-UA"/>
        </w:rPr>
        <w:t xml:space="preserve"> теоретичн</w:t>
      </w:r>
      <w:r w:rsidRPr="00DC68C4">
        <w:rPr>
          <w:lang w:val="uk-UA"/>
        </w:rPr>
        <w:t xml:space="preserve">ому </w:t>
      </w:r>
      <w:r w:rsidR="0034410C" w:rsidRPr="00DC68C4">
        <w:rPr>
          <w:lang w:val="uk-UA"/>
        </w:rPr>
        <w:t>та</w:t>
      </w:r>
      <w:r w:rsidRPr="00DC68C4">
        <w:rPr>
          <w:lang w:val="uk-UA"/>
        </w:rPr>
        <w:t xml:space="preserve"> в емпіричному</w:t>
      </w:r>
      <w:r w:rsidR="0034410C" w:rsidRPr="00DC68C4">
        <w:rPr>
          <w:lang w:val="uk-UA"/>
        </w:rPr>
        <w:t xml:space="preserve"> </w:t>
      </w:r>
      <w:r w:rsidRPr="00DC68C4">
        <w:rPr>
          <w:lang w:val="uk-UA"/>
        </w:rPr>
        <w:t xml:space="preserve">аспектах. Питання дискурсу досліджувалися такими лінгвістами, як В. </w:t>
      </w:r>
      <w:proofErr w:type="spellStart"/>
      <w:r w:rsidRPr="00DC68C4">
        <w:rPr>
          <w:lang w:val="uk-UA"/>
        </w:rPr>
        <w:t>Звєгінцев</w:t>
      </w:r>
      <w:proofErr w:type="spellEnd"/>
      <w:r w:rsidRPr="00DC68C4">
        <w:rPr>
          <w:lang w:val="uk-UA"/>
        </w:rPr>
        <w:t xml:space="preserve">, Г. </w:t>
      </w:r>
      <w:proofErr w:type="spellStart"/>
      <w:r w:rsidRPr="00DC68C4">
        <w:rPr>
          <w:lang w:val="uk-UA"/>
        </w:rPr>
        <w:t>Почепцов</w:t>
      </w:r>
      <w:proofErr w:type="spellEnd"/>
      <w:r w:rsidRPr="00DC68C4">
        <w:rPr>
          <w:lang w:val="uk-UA"/>
        </w:rPr>
        <w:t>,</w:t>
      </w:r>
      <w:r w:rsidR="005F162F" w:rsidRPr="00DC68C4">
        <w:rPr>
          <w:lang w:val="uk-UA"/>
        </w:rPr>
        <w:t xml:space="preserve"> Г. Крес,</w:t>
      </w:r>
      <w:r w:rsidRPr="00DC68C4">
        <w:rPr>
          <w:lang w:val="uk-UA"/>
        </w:rPr>
        <w:t xml:space="preserve"> В. Карасик, та ін., проблематикою художнього дискурсу займалися У. Еко, М. Фуко, Р. </w:t>
      </w:r>
      <w:proofErr w:type="spellStart"/>
      <w:r w:rsidRPr="00DC68C4">
        <w:rPr>
          <w:lang w:val="uk-UA"/>
        </w:rPr>
        <w:t>Барт</w:t>
      </w:r>
      <w:proofErr w:type="spellEnd"/>
      <w:r w:rsidRPr="00DC68C4">
        <w:rPr>
          <w:lang w:val="uk-UA"/>
        </w:rPr>
        <w:t xml:space="preserve">, </w:t>
      </w:r>
      <w:proofErr w:type="spellStart"/>
      <w:r w:rsidRPr="00DC68C4">
        <w:rPr>
          <w:lang w:val="uk-UA"/>
        </w:rPr>
        <w:t>Дж</w:t>
      </w:r>
      <w:proofErr w:type="spellEnd"/>
      <w:r w:rsidRPr="00DC68C4">
        <w:rPr>
          <w:lang w:val="uk-UA"/>
        </w:rPr>
        <w:t xml:space="preserve">. </w:t>
      </w:r>
      <w:proofErr w:type="spellStart"/>
      <w:r w:rsidRPr="00DC68C4">
        <w:rPr>
          <w:lang w:val="uk-UA"/>
        </w:rPr>
        <w:t>Серль</w:t>
      </w:r>
      <w:proofErr w:type="spellEnd"/>
      <w:r w:rsidRPr="00DC68C4">
        <w:rPr>
          <w:lang w:val="uk-UA"/>
        </w:rPr>
        <w:t xml:space="preserve">, та ін. </w:t>
      </w:r>
      <w:r w:rsidR="005F162F" w:rsidRPr="00DC68C4">
        <w:rPr>
          <w:lang w:val="uk-UA"/>
        </w:rPr>
        <w:t>Позаяк,</w:t>
      </w:r>
      <w:r w:rsidRPr="00DC68C4">
        <w:rPr>
          <w:lang w:val="uk-UA"/>
        </w:rPr>
        <w:t xml:space="preserve"> до </w:t>
      </w:r>
      <w:r w:rsidR="005F162F" w:rsidRPr="00DC68C4">
        <w:rPr>
          <w:lang w:val="uk-UA"/>
        </w:rPr>
        <w:t>тепер</w:t>
      </w:r>
      <w:r w:rsidRPr="00DC68C4">
        <w:rPr>
          <w:lang w:val="uk-UA"/>
        </w:rPr>
        <w:t xml:space="preserve"> не існує </w:t>
      </w:r>
      <w:r w:rsidR="005F162F" w:rsidRPr="00DC68C4">
        <w:rPr>
          <w:lang w:val="uk-UA"/>
        </w:rPr>
        <w:t>чітких та однозначних</w:t>
      </w:r>
      <w:r w:rsidRPr="00DC68C4">
        <w:rPr>
          <w:lang w:val="uk-UA"/>
        </w:rPr>
        <w:t xml:space="preserve"> дефініці</w:t>
      </w:r>
      <w:r w:rsidR="005F162F" w:rsidRPr="00DC68C4">
        <w:rPr>
          <w:lang w:val="uk-UA"/>
        </w:rPr>
        <w:t>й</w:t>
      </w:r>
      <w:r w:rsidRPr="00DC68C4">
        <w:rPr>
          <w:lang w:val="uk-UA"/>
        </w:rPr>
        <w:t xml:space="preserve"> термінів</w:t>
      </w:r>
      <w:r w:rsidR="005F162F" w:rsidRPr="00DC68C4">
        <w:rPr>
          <w:lang w:val="uk-UA"/>
        </w:rPr>
        <w:t xml:space="preserve"> </w:t>
      </w:r>
      <w:r w:rsidR="0034410C" w:rsidRPr="00DC68C4">
        <w:rPr>
          <w:lang w:val="uk-UA"/>
        </w:rPr>
        <w:t>«дискурс», «художній дискурс»</w:t>
      </w:r>
      <w:r w:rsidR="005F162F" w:rsidRPr="00DC68C4">
        <w:rPr>
          <w:lang w:val="uk-UA"/>
        </w:rPr>
        <w:t>, «авторський дискурс»</w:t>
      </w:r>
      <w:r w:rsidR="006164A2">
        <w:rPr>
          <w:lang w:val="uk-UA"/>
        </w:rPr>
        <w:t>.</w:t>
      </w:r>
      <w:r w:rsidR="0034410C" w:rsidRPr="00DC68C4">
        <w:rPr>
          <w:lang w:val="uk-UA"/>
        </w:rPr>
        <w:t xml:space="preserve"> </w:t>
      </w:r>
    </w:p>
    <w:p w:rsidR="0034410C" w:rsidRPr="00DC68C4" w:rsidRDefault="005F162F" w:rsidP="00DC68C4">
      <w:pPr>
        <w:ind w:firstLine="425"/>
        <w:rPr>
          <w:rFonts w:eastAsia="Times New Roman"/>
          <w:color w:val="000000"/>
          <w:kern w:val="0"/>
          <w:lang w:val="uk-UA" w:eastAsia="uk-UA"/>
        </w:rPr>
      </w:pPr>
      <w:r w:rsidRPr="00DC68C4">
        <w:rPr>
          <w:lang w:val="uk-UA"/>
        </w:rPr>
        <w:t>Дане дослідження зосереджено на вивченні особливостей та закономірностей художнього або авторського типу дискурсу</w:t>
      </w:r>
      <w:r w:rsidR="00F51B3B" w:rsidRPr="00DC68C4">
        <w:rPr>
          <w:lang w:val="uk-UA"/>
        </w:rPr>
        <w:t>.</w:t>
      </w:r>
      <w:r w:rsidRPr="00DC68C4">
        <w:rPr>
          <w:lang w:val="uk-UA"/>
        </w:rPr>
        <w:t xml:space="preserve"> </w:t>
      </w:r>
      <w:r w:rsidR="00F51B3B" w:rsidRPr="00DC68C4">
        <w:rPr>
          <w:lang w:val="uk-UA"/>
        </w:rPr>
        <w:t>Ц</w:t>
      </w:r>
      <w:r w:rsidRPr="00DC68C4">
        <w:rPr>
          <w:lang w:val="uk-UA"/>
        </w:rPr>
        <w:t>і два терміни ми вважаємо синонімічними</w:t>
      </w:r>
      <w:r w:rsidR="00F51B3B" w:rsidRPr="00DC68C4">
        <w:rPr>
          <w:lang w:val="uk-UA"/>
        </w:rPr>
        <w:t>,</w:t>
      </w:r>
      <w:r w:rsidRPr="00DC68C4">
        <w:rPr>
          <w:lang w:val="uk-UA"/>
        </w:rPr>
        <w:t xml:space="preserve"> </w:t>
      </w:r>
      <w:r w:rsidR="00F51B3B" w:rsidRPr="00DC68C4">
        <w:rPr>
          <w:lang w:val="uk-UA"/>
        </w:rPr>
        <w:t>так як художній дискурс віддзеркалює як певний етап розвитку суспільства, так і зображує картину світогляду автора та його суб'єктивний підхід і стиль. Метою дослідження є аналіз</w:t>
      </w:r>
      <w:r w:rsidR="004E7A63" w:rsidRPr="00DC68C4">
        <w:rPr>
          <w:lang w:val="uk-UA"/>
        </w:rPr>
        <w:t xml:space="preserve"> вживання сенсорних дієслів в</w:t>
      </w:r>
      <w:r w:rsidR="00F51B3B" w:rsidRPr="00DC68C4">
        <w:rPr>
          <w:lang w:val="uk-UA"/>
        </w:rPr>
        <w:t xml:space="preserve"> авторсько</w:t>
      </w:r>
      <w:r w:rsidR="004E7A63" w:rsidRPr="00DC68C4">
        <w:rPr>
          <w:lang w:val="uk-UA"/>
        </w:rPr>
        <w:t>му</w:t>
      </w:r>
      <w:r w:rsidR="00F51B3B" w:rsidRPr="00DC68C4">
        <w:rPr>
          <w:lang w:val="uk-UA"/>
        </w:rPr>
        <w:t xml:space="preserve"> дискурс</w:t>
      </w:r>
      <w:r w:rsidR="004E7A63" w:rsidRPr="00DC68C4">
        <w:rPr>
          <w:lang w:val="uk-UA"/>
        </w:rPr>
        <w:t>і</w:t>
      </w:r>
      <w:r w:rsidR="00F51B3B" w:rsidRPr="00DC68C4">
        <w:rPr>
          <w:lang w:val="uk-UA"/>
        </w:rPr>
        <w:t xml:space="preserve"> на прикладі відомих творів давньоанглійського періоду англійської мови.</w:t>
      </w:r>
      <w:r w:rsidR="00F51B3B" w:rsidRPr="00DC68C4">
        <w:rPr>
          <w:rFonts w:eastAsia="Times New Roman"/>
          <w:color w:val="000000"/>
          <w:kern w:val="0"/>
          <w:lang w:val="uk-UA" w:eastAsia="uk-UA"/>
        </w:rPr>
        <w:t xml:space="preserve"> Для реалізації поставленої мети необхідно</w:t>
      </w:r>
      <w:r w:rsidR="004E7A63" w:rsidRPr="00DC68C4">
        <w:rPr>
          <w:rFonts w:eastAsia="Times New Roman"/>
          <w:color w:val="000000"/>
          <w:kern w:val="0"/>
          <w:lang w:val="uk-UA" w:eastAsia="uk-UA"/>
        </w:rPr>
        <w:t xml:space="preserve"> </w:t>
      </w:r>
      <w:r w:rsidR="004E7A63" w:rsidRPr="009B4F4F">
        <w:rPr>
          <w:rFonts w:eastAsia="Times New Roman"/>
          <w:color w:val="000000"/>
          <w:kern w:val="0"/>
          <w:lang w:val="uk-UA" w:eastAsia="uk-UA"/>
        </w:rPr>
        <w:t>контекстуально</w:t>
      </w:r>
      <w:r w:rsidR="004E7A63" w:rsidRPr="00DC68C4">
        <w:rPr>
          <w:rFonts w:eastAsia="Times New Roman"/>
          <w:color w:val="000000"/>
          <w:kern w:val="0"/>
          <w:lang w:val="uk-UA" w:eastAsia="uk-UA"/>
        </w:rPr>
        <w:t xml:space="preserve"> проаналізувати п</w:t>
      </w:r>
      <w:r w:rsidR="006164A2">
        <w:rPr>
          <w:rFonts w:eastAsia="Times New Roman"/>
          <w:color w:val="000000"/>
          <w:kern w:val="0"/>
          <w:lang w:val="uk-UA" w:eastAsia="uk-UA"/>
        </w:rPr>
        <w:t>’</w:t>
      </w:r>
      <w:r w:rsidR="004E7A63" w:rsidRPr="00DC68C4">
        <w:rPr>
          <w:rFonts w:eastAsia="Times New Roman"/>
          <w:color w:val="000000"/>
          <w:kern w:val="0"/>
          <w:lang w:val="uk-UA" w:eastAsia="uk-UA"/>
        </w:rPr>
        <w:t>ять основних сенсорних дієслівних лексем і виявити всі можливі конотативні компоненти у розрізі художнього дискурсу</w:t>
      </w:r>
      <w:r w:rsidR="00486263" w:rsidRPr="00DC68C4">
        <w:rPr>
          <w:rFonts w:eastAsia="Times New Roman"/>
          <w:color w:val="000000"/>
          <w:kern w:val="0"/>
          <w:lang w:val="uk-UA" w:eastAsia="uk-UA"/>
        </w:rPr>
        <w:t>, встановити їх відповідні лексико-граматичні парадигми</w:t>
      </w:r>
      <w:r w:rsidR="004E7A63" w:rsidRPr="00DC68C4">
        <w:rPr>
          <w:rFonts w:eastAsia="Times New Roman"/>
          <w:color w:val="000000"/>
          <w:kern w:val="0"/>
          <w:lang w:val="uk-UA" w:eastAsia="uk-UA"/>
        </w:rPr>
        <w:t xml:space="preserve">. Для цього ми скористалися методом </w:t>
      </w:r>
      <w:r w:rsidR="004E7A63" w:rsidRPr="009B4F4F">
        <w:rPr>
          <w:rFonts w:eastAsia="Times New Roman"/>
          <w:color w:val="000000"/>
          <w:kern w:val="0"/>
          <w:lang w:val="uk-UA" w:eastAsia="uk-UA"/>
        </w:rPr>
        <w:t>суцільної вибірки</w:t>
      </w:r>
      <w:r w:rsidR="004E7A63" w:rsidRPr="00DC68C4">
        <w:rPr>
          <w:rFonts w:eastAsia="Times New Roman"/>
          <w:color w:val="000000"/>
          <w:kern w:val="0"/>
          <w:lang w:val="uk-UA" w:eastAsia="uk-UA"/>
        </w:rPr>
        <w:t>, семантичного</w:t>
      </w:r>
      <w:r w:rsidR="00486263" w:rsidRPr="00DC68C4">
        <w:rPr>
          <w:rFonts w:eastAsia="Times New Roman"/>
          <w:color w:val="000000"/>
          <w:kern w:val="0"/>
          <w:lang w:val="uk-UA" w:eastAsia="uk-UA"/>
        </w:rPr>
        <w:t>, функціонального, конотативного</w:t>
      </w:r>
      <w:r w:rsidR="004E7A63" w:rsidRPr="00DC68C4">
        <w:rPr>
          <w:rFonts w:eastAsia="Times New Roman"/>
          <w:color w:val="000000"/>
          <w:kern w:val="0"/>
          <w:lang w:val="uk-UA" w:eastAsia="uk-UA"/>
        </w:rPr>
        <w:t xml:space="preserve"> і кількісного аналізів.</w:t>
      </w:r>
    </w:p>
    <w:p w:rsidR="000C6233" w:rsidRDefault="000C6233" w:rsidP="00DC68C4">
      <w:pPr>
        <w:ind w:firstLine="425"/>
        <w:rPr>
          <w:rFonts w:eastAsia="Times New Roman"/>
          <w:color w:val="000000"/>
          <w:kern w:val="0"/>
          <w:lang w:val="uk-UA" w:eastAsia="uk-UA"/>
        </w:rPr>
      </w:pPr>
    </w:p>
    <w:p w:rsidR="000C6233" w:rsidRDefault="000C6233">
      <w:pPr>
        <w:rPr>
          <w:rFonts w:eastAsia="Times New Roman"/>
          <w:color w:val="000000"/>
          <w:kern w:val="0"/>
          <w:lang w:val="uk-UA" w:eastAsia="uk-UA"/>
        </w:rPr>
      </w:pPr>
      <w:r>
        <w:rPr>
          <w:rFonts w:eastAsia="Times New Roman"/>
          <w:color w:val="000000"/>
          <w:kern w:val="0"/>
          <w:lang w:val="uk-UA" w:eastAsia="uk-UA"/>
        </w:rPr>
        <w:br w:type="page"/>
      </w:r>
    </w:p>
    <w:p w:rsidR="000C6233" w:rsidRDefault="000C6233">
      <w:pPr>
        <w:rPr>
          <w:rFonts w:eastAsia="Times New Roman"/>
          <w:color w:val="000000"/>
          <w:kern w:val="0"/>
          <w:lang w:val="uk-UA" w:eastAsia="uk-UA"/>
        </w:rPr>
      </w:pPr>
      <w:r>
        <w:rPr>
          <w:rFonts w:eastAsia="Times New Roman"/>
          <w:color w:val="000000"/>
          <w:kern w:val="0"/>
          <w:lang w:val="uk-UA" w:eastAsia="uk-UA"/>
        </w:rPr>
        <w:lastRenderedPageBreak/>
        <w:br w:type="page"/>
      </w:r>
    </w:p>
    <w:p w:rsidR="0034410C" w:rsidRPr="00DC68C4" w:rsidRDefault="009B4F4F" w:rsidP="00DC68C4">
      <w:pPr>
        <w:ind w:firstLine="425"/>
        <w:rPr>
          <w:lang w:val="uk-UA"/>
        </w:rPr>
      </w:pPr>
      <w:bookmarkStart w:id="0" w:name="_GoBack"/>
      <w:bookmarkEnd w:id="0"/>
      <w:r w:rsidRPr="009B4F4F">
        <w:rPr>
          <w:rFonts w:eastAsia="Times New Roman"/>
          <w:color w:val="000000"/>
          <w:kern w:val="0"/>
          <w:lang w:val="uk-UA" w:eastAsia="uk-UA"/>
        </w:rPr>
        <w:lastRenderedPageBreak/>
        <w:t xml:space="preserve"> Результати</w:t>
      </w:r>
      <w:r w:rsidR="00516736">
        <w:rPr>
          <w:rFonts w:eastAsia="Times New Roman"/>
          <w:color w:val="000000"/>
          <w:kern w:val="0"/>
          <w:lang w:val="uk-UA" w:eastAsia="uk-UA"/>
        </w:rPr>
        <w:t xml:space="preserve"> даного</w:t>
      </w:r>
      <w:r w:rsidRPr="009B4F4F">
        <w:rPr>
          <w:rFonts w:eastAsia="Times New Roman"/>
          <w:color w:val="000000"/>
          <w:kern w:val="0"/>
          <w:lang w:val="uk-UA" w:eastAsia="uk-UA"/>
        </w:rPr>
        <w:t xml:space="preserve"> дослідження </w:t>
      </w:r>
      <w:r w:rsidR="00BF05C6">
        <w:rPr>
          <w:rFonts w:eastAsia="Times New Roman"/>
          <w:color w:val="000000"/>
          <w:kern w:val="0"/>
          <w:lang w:val="uk-UA" w:eastAsia="uk-UA"/>
        </w:rPr>
        <w:t>дозволяють стверджувати</w:t>
      </w:r>
      <w:r w:rsidRPr="009B4F4F">
        <w:rPr>
          <w:rFonts w:eastAsia="Times New Roman"/>
          <w:color w:val="000000"/>
          <w:kern w:val="0"/>
          <w:lang w:val="uk-UA" w:eastAsia="uk-UA"/>
        </w:rPr>
        <w:t xml:space="preserve">, що лексико-семантичні поля сенсорних дієслів у структурі давньоанглійського тексту і у системі давньоанглійської мови є відкритими взаємозв’язаними системами. </w:t>
      </w:r>
      <w:r w:rsidR="00534DC6" w:rsidRPr="00DC68C4">
        <w:rPr>
          <w:rFonts w:eastAsia="Times New Roman"/>
          <w:color w:val="000000"/>
          <w:kern w:val="0"/>
          <w:lang w:val="uk-UA" w:eastAsia="uk-UA"/>
        </w:rPr>
        <w:t>Також, м</w:t>
      </w:r>
      <w:r w:rsidR="004E7A63" w:rsidRPr="009B4F4F">
        <w:rPr>
          <w:rFonts w:eastAsia="Times New Roman"/>
          <w:color w:val="000000"/>
          <w:kern w:val="0"/>
          <w:lang w:val="uk-UA" w:eastAsia="uk-UA"/>
        </w:rPr>
        <w:t>и встановили різницю складових, котрі як у системі давньоанглійської мови, так і в структурі давньоанглійського тексту, мають сенсорний компонент, а також такі складові, які у системі мови не обов’язково належать до підсистеми процесу чуттєвого сприйняття і лише у структурі тексту вони проявляють свій сенсорний компонент.</w:t>
      </w:r>
    </w:p>
    <w:p w:rsidR="00516736" w:rsidRDefault="00516736" w:rsidP="004E41FD">
      <w:pPr>
        <w:ind w:firstLine="425"/>
        <w:jc w:val="center"/>
        <w:rPr>
          <w:lang w:val="uk-UA"/>
        </w:rPr>
      </w:pPr>
    </w:p>
    <w:p w:rsidR="004E7A63" w:rsidRPr="004E41FD" w:rsidRDefault="004E41FD" w:rsidP="004E41FD">
      <w:pPr>
        <w:ind w:firstLine="425"/>
        <w:jc w:val="center"/>
        <w:rPr>
          <w:lang w:val="uk-UA"/>
        </w:rPr>
      </w:pPr>
      <w:r w:rsidRPr="00364520">
        <w:rPr>
          <w:lang w:val="uk-UA"/>
        </w:rPr>
        <w:t>Список літератури</w:t>
      </w:r>
      <w:r>
        <w:rPr>
          <w:lang w:val="uk-UA"/>
        </w:rPr>
        <w:t>:</w:t>
      </w:r>
    </w:p>
    <w:p w:rsidR="004E7A63" w:rsidRPr="00364520" w:rsidRDefault="004E41FD" w:rsidP="004E41FD">
      <w:pPr>
        <w:rPr>
          <w:lang w:val="uk-UA"/>
        </w:rPr>
      </w:pPr>
      <w:r>
        <w:rPr>
          <w:lang w:val="uk-UA"/>
        </w:rPr>
        <w:t>1.</w:t>
      </w:r>
      <w:r w:rsidR="00364520" w:rsidRPr="00364520">
        <w:rPr>
          <w:lang w:val="uk-UA"/>
        </w:rPr>
        <w:t xml:space="preserve"> Головацька Н. Г. Семантика сенсорних дієслів у давньоанглійському тексті</w:t>
      </w:r>
      <w:r w:rsidR="00364520">
        <w:rPr>
          <w:lang w:val="uk-UA"/>
        </w:rPr>
        <w:t xml:space="preserve">. </w:t>
      </w:r>
      <w:r w:rsidR="00364520" w:rsidRPr="00364520">
        <w:rPr>
          <w:lang w:val="uk-UA"/>
        </w:rPr>
        <w:t xml:space="preserve">Науковий вісник Чернівецького університету : </w:t>
      </w:r>
      <w:proofErr w:type="spellStart"/>
      <w:r w:rsidR="00364520" w:rsidRPr="00364520">
        <w:rPr>
          <w:lang w:val="uk-UA"/>
        </w:rPr>
        <w:t>зб</w:t>
      </w:r>
      <w:proofErr w:type="spellEnd"/>
      <w:r w:rsidR="00364520" w:rsidRPr="00364520">
        <w:rPr>
          <w:lang w:val="uk-UA"/>
        </w:rPr>
        <w:t xml:space="preserve">. наук. пр. Чернівці : Рута, 2008. </w:t>
      </w:r>
      <w:proofErr w:type="spellStart"/>
      <w:r w:rsidR="00364520" w:rsidRPr="00364520">
        <w:rPr>
          <w:lang w:val="uk-UA"/>
        </w:rPr>
        <w:t>Вип</w:t>
      </w:r>
      <w:proofErr w:type="spellEnd"/>
      <w:r w:rsidR="00364520" w:rsidRPr="00364520">
        <w:rPr>
          <w:lang w:val="uk-UA"/>
        </w:rPr>
        <w:t>. 370–371. С. 241–249.</w:t>
      </w:r>
    </w:p>
    <w:p w:rsidR="0034410C" w:rsidRDefault="006164A2" w:rsidP="006164A2">
      <w:pPr>
        <w:rPr>
          <w:lang w:val="uk-UA"/>
        </w:rPr>
      </w:pPr>
      <w:r>
        <w:rPr>
          <w:lang w:val="uk-UA"/>
        </w:rPr>
        <w:t>2</w:t>
      </w:r>
      <w:r w:rsidR="0034410C" w:rsidRPr="00DC68C4">
        <w:rPr>
          <w:lang w:val="uk-UA"/>
        </w:rPr>
        <w:t xml:space="preserve">. Кондратенко Н. Поліфонія як вияв </w:t>
      </w:r>
      <w:proofErr w:type="spellStart"/>
      <w:r w:rsidR="0034410C" w:rsidRPr="00DC68C4">
        <w:rPr>
          <w:lang w:val="uk-UA"/>
        </w:rPr>
        <w:t>карнанвалізації</w:t>
      </w:r>
      <w:proofErr w:type="spellEnd"/>
      <w:r w:rsidR="0034410C" w:rsidRPr="00DC68C4">
        <w:rPr>
          <w:lang w:val="uk-UA"/>
        </w:rPr>
        <w:t xml:space="preserve"> мови в художньому дискурсі некласичної парадигми. </w:t>
      </w:r>
      <w:r w:rsidR="0034410C" w:rsidRPr="006164A2">
        <w:rPr>
          <w:lang w:val="uk-UA"/>
        </w:rPr>
        <w:t>Мова. 2012. № 18. С. 205–208.</w:t>
      </w:r>
    </w:p>
    <w:p w:rsidR="005B053A" w:rsidRPr="000C6233" w:rsidRDefault="005B053A" w:rsidP="005B053A">
      <w:pPr>
        <w:jc w:val="left"/>
        <w:rPr>
          <w:lang w:val="en-US"/>
        </w:rPr>
      </w:pPr>
      <w:r>
        <w:rPr>
          <w:lang w:val="uk-UA"/>
        </w:rPr>
        <w:t xml:space="preserve">3 </w:t>
      </w:r>
      <w:proofErr w:type="spellStart"/>
      <w:r w:rsidRPr="005B053A">
        <w:rPr>
          <w:lang w:val="uk-UA"/>
        </w:rPr>
        <w:t>Old</w:t>
      </w:r>
      <w:proofErr w:type="spellEnd"/>
      <w:r w:rsidRPr="005B053A">
        <w:rPr>
          <w:lang w:val="uk-UA"/>
        </w:rPr>
        <w:t xml:space="preserve"> </w:t>
      </w:r>
      <w:proofErr w:type="spellStart"/>
      <w:r w:rsidRPr="005B053A">
        <w:rPr>
          <w:lang w:val="uk-UA"/>
        </w:rPr>
        <w:t>English</w:t>
      </w:r>
      <w:proofErr w:type="spellEnd"/>
      <w:r w:rsidRPr="005B053A">
        <w:rPr>
          <w:lang w:val="uk-UA"/>
        </w:rPr>
        <w:t xml:space="preserve"> </w:t>
      </w:r>
      <w:proofErr w:type="spellStart"/>
      <w:r w:rsidRPr="005B053A">
        <w:rPr>
          <w:lang w:val="uk-UA"/>
        </w:rPr>
        <w:t>literature</w:t>
      </w:r>
      <w:proofErr w:type="spellEnd"/>
      <w:r w:rsidRPr="005B053A">
        <w:rPr>
          <w:lang w:val="uk-UA"/>
        </w:rPr>
        <w:t xml:space="preserve"> / </w:t>
      </w:r>
      <w:proofErr w:type="spellStart"/>
      <w:r w:rsidRPr="005B053A">
        <w:rPr>
          <w:lang w:val="uk-UA"/>
        </w:rPr>
        <w:t>ed</w:t>
      </w:r>
      <w:proofErr w:type="spellEnd"/>
      <w:r w:rsidRPr="005B053A">
        <w:rPr>
          <w:lang w:val="uk-UA"/>
        </w:rPr>
        <w:t xml:space="preserve">. </w:t>
      </w:r>
      <w:proofErr w:type="spellStart"/>
      <w:r w:rsidRPr="005B053A">
        <w:rPr>
          <w:lang w:val="uk-UA"/>
        </w:rPr>
        <w:t>Martin</w:t>
      </w:r>
      <w:proofErr w:type="spellEnd"/>
      <w:r w:rsidRPr="005B053A">
        <w:rPr>
          <w:lang w:val="uk-UA"/>
        </w:rPr>
        <w:t xml:space="preserve"> </w:t>
      </w:r>
      <w:proofErr w:type="spellStart"/>
      <w:r w:rsidRPr="005B053A">
        <w:rPr>
          <w:lang w:val="uk-UA"/>
        </w:rPr>
        <w:t>Irvine</w:t>
      </w:r>
      <w:proofErr w:type="spellEnd"/>
      <w:r w:rsidRPr="005B053A">
        <w:rPr>
          <w:lang w:val="uk-UA"/>
        </w:rPr>
        <w:t xml:space="preserve">, </w:t>
      </w:r>
      <w:proofErr w:type="spellStart"/>
      <w:r w:rsidRPr="005B053A">
        <w:rPr>
          <w:lang w:val="uk-UA"/>
        </w:rPr>
        <w:t>Deborah</w:t>
      </w:r>
      <w:proofErr w:type="spellEnd"/>
      <w:r w:rsidRPr="005B053A">
        <w:rPr>
          <w:lang w:val="uk-UA"/>
        </w:rPr>
        <w:t xml:space="preserve"> </w:t>
      </w:r>
      <w:proofErr w:type="spellStart"/>
      <w:r w:rsidRPr="005B053A">
        <w:rPr>
          <w:lang w:val="uk-UA"/>
        </w:rPr>
        <w:t>Everhart</w:t>
      </w:r>
      <w:proofErr w:type="spellEnd"/>
      <w:r w:rsidRPr="005B053A">
        <w:rPr>
          <w:lang w:val="uk-UA"/>
        </w:rPr>
        <w:t xml:space="preserve">. </w:t>
      </w:r>
      <w:proofErr w:type="spellStart"/>
      <w:r w:rsidRPr="005B053A">
        <w:rPr>
          <w:lang w:val="uk-UA"/>
        </w:rPr>
        <w:t>Labyrinth</w:t>
      </w:r>
      <w:proofErr w:type="spellEnd"/>
      <w:r w:rsidRPr="005B053A">
        <w:rPr>
          <w:lang w:val="uk-UA"/>
        </w:rPr>
        <w:t xml:space="preserve"> </w:t>
      </w:r>
      <w:proofErr w:type="spellStart"/>
      <w:r w:rsidRPr="005B053A">
        <w:rPr>
          <w:lang w:val="uk-UA"/>
        </w:rPr>
        <w:t>Library</w:t>
      </w:r>
      <w:proofErr w:type="spellEnd"/>
      <w:r w:rsidRPr="005B053A">
        <w:rPr>
          <w:lang w:val="uk-UA"/>
        </w:rPr>
        <w:t xml:space="preserve">. </w:t>
      </w:r>
      <w:proofErr w:type="spellStart"/>
      <w:r w:rsidRPr="005B053A">
        <w:rPr>
          <w:lang w:val="uk-UA"/>
        </w:rPr>
        <w:t>Georgetown</w:t>
      </w:r>
      <w:proofErr w:type="spellEnd"/>
      <w:r w:rsidRPr="005B053A">
        <w:rPr>
          <w:lang w:val="uk-UA"/>
        </w:rPr>
        <w:t xml:space="preserve"> </w:t>
      </w:r>
      <w:proofErr w:type="spellStart"/>
      <w:r w:rsidRPr="005B053A">
        <w:rPr>
          <w:lang w:val="uk-UA"/>
        </w:rPr>
        <w:t>University</w:t>
      </w:r>
      <w:proofErr w:type="spellEnd"/>
      <w:r w:rsidRPr="005B053A">
        <w:rPr>
          <w:lang w:val="uk-UA"/>
        </w:rPr>
        <w:t xml:space="preserve"> : 1995-2007. </w:t>
      </w:r>
      <w:r>
        <w:rPr>
          <w:lang w:val="en-US"/>
        </w:rPr>
        <w:t>URL</w:t>
      </w:r>
      <w:r w:rsidRPr="000C6233">
        <w:rPr>
          <w:lang w:val="en-US"/>
        </w:rPr>
        <w:t xml:space="preserve">: </w:t>
      </w:r>
      <w:hyperlink r:id="rId6" w:history="1">
        <w:r w:rsidRPr="008A5C4A">
          <w:rPr>
            <w:rStyle w:val="a5"/>
            <w:lang w:val="uk-UA"/>
          </w:rPr>
          <w:t>http://www8.georgetown.edu/departments/medieval/labyrinth/library/oe/oe.html</w:t>
        </w:r>
      </w:hyperlink>
      <w:r w:rsidRPr="000C6233">
        <w:rPr>
          <w:lang w:val="en-US"/>
        </w:rPr>
        <w:t xml:space="preserve"> (</w:t>
      </w:r>
      <w:r w:rsidRPr="005B053A">
        <w:rPr>
          <w:lang w:val="ru-RU"/>
        </w:rPr>
        <w:t>дата</w:t>
      </w:r>
      <w:r w:rsidRPr="000C6233">
        <w:rPr>
          <w:lang w:val="en-US"/>
        </w:rPr>
        <w:t xml:space="preserve"> </w:t>
      </w:r>
      <w:proofErr w:type="spellStart"/>
      <w:r w:rsidRPr="005B053A">
        <w:rPr>
          <w:lang w:val="ru-RU"/>
        </w:rPr>
        <w:t>звернення</w:t>
      </w:r>
      <w:proofErr w:type="spellEnd"/>
      <w:r w:rsidRPr="000C6233">
        <w:rPr>
          <w:lang w:val="en-US"/>
        </w:rPr>
        <w:t>: 22.06.2019)</w:t>
      </w:r>
    </w:p>
    <w:p w:rsidR="0034410C" w:rsidRPr="00DC68C4" w:rsidRDefault="0034410C" w:rsidP="00DC68C4">
      <w:pPr>
        <w:ind w:firstLine="425"/>
        <w:rPr>
          <w:lang w:val="uk-UA"/>
        </w:rPr>
      </w:pPr>
    </w:p>
    <w:p w:rsidR="0034410C" w:rsidRPr="00DC68C4" w:rsidRDefault="0034410C" w:rsidP="00DC68C4">
      <w:pPr>
        <w:ind w:firstLine="425"/>
        <w:rPr>
          <w:lang w:val="uk-UA"/>
        </w:rPr>
      </w:pPr>
    </w:p>
    <w:p w:rsidR="0034410C" w:rsidRPr="005B053A" w:rsidRDefault="0034410C" w:rsidP="00DC68C4">
      <w:pPr>
        <w:ind w:firstLine="425"/>
        <w:rPr>
          <w:lang w:val="uk-UA"/>
        </w:rPr>
      </w:pPr>
    </w:p>
    <w:sectPr w:rsidR="0034410C" w:rsidRPr="005B053A" w:rsidSect="00DC68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41B90"/>
    <w:multiLevelType w:val="multilevel"/>
    <w:tmpl w:val="4A285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4F"/>
    <w:rsid w:val="0003061F"/>
    <w:rsid w:val="000C6233"/>
    <w:rsid w:val="002800FF"/>
    <w:rsid w:val="0034410C"/>
    <w:rsid w:val="00364520"/>
    <w:rsid w:val="00445556"/>
    <w:rsid w:val="00486263"/>
    <w:rsid w:val="004E41FD"/>
    <w:rsid w:val="004E7A63"/>
    <w:rsid w:val="00516736"/>
    <w:rsid w:val="005320C9"/>
    <w:rsid w:val="00534DC6"/>
    <w:rsid w:val="00555DE8"/>
    <w:rsid w:val="005B053A"/>
    <w:rsid w:val="005F162F"/>
    <w:rsid w:val="006164A2"/>
    <w:rsid w:val="00655E03"/>
    <w:rsid w:val="00907A6E"/>
    <w:rsid w:val="00955FFF"/>
    <w:rsid w:val="009B4F4F"/>
    <w:rsid w:val="00B661B2"/>
    <w:rsid w:val="00B70DCF"/>
    <w:rsid w:val="00B878C4"/>
    <w:rsid w:val="00BF05C6"/>
    <w:rsid w:val="00C00534"/>
    <w:rsid w:val="00DC68C4"/>
    <w:rsid w:val="00DD5F85"/>
    <w:rsid w:val="00E0778D"/>
    <w:rsid w:val="00F51B3B"/>
    <w:rsid w:val="00F9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CBC5"/>
  <w15:chartTrackingRefBased/>
  <w15:docId w15:val="{218E9C2B-FF28-495E-B585-5E4B6B6B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4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F4F"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34410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4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8.georgetown.edu/departments/medieval/labyrinth/library/oe/oe.html" TargetMode="External"/><Relationship Id="rId5" Type="http://schemas.openxmlformats.org/officeDocument/2006/relationships/hyperlink" Target="mailto:n.holovatska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</dc:creator>
  <cp:keywords/>
  <dc:description/>
  <cp:lastModifiedBy>Natalie</cp:lastModifiedBy>
  <cp:revision>2</cp:revision>
  <dcterms:created xsi:type="dcterms:W3CDTF">2023-06-12T19:10:00Z</dcterms:created>
  <dcterms:modified xsi:type="dcterms:W3CDTF">2023-06-12T19:10:00Z</dcterms:modified>
</cp:coreProperties>
</file>