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0C2" w:rsidRDefault="002C40C2" w:rsidP="002C40C2">
      <w:pPr>
        <w:spacing w:after="0" w:line="360" w:lineRule="auto"/>
        <w:jc w:val="center"/>
        <w:rPr>
          <w:rFonts w:ascii="Times New Roman" w:hAnsi="Times New Roman" w:cs="Times New Roman"/>
          <w:b/>
          <w:sz w:val="28"/>
          <w:szCs w:val="28"/>
          <w:lang w:val="uk-UA"/>
        </w:rPr>
      </w:pPr>
      <w:r w:rsidRPr="002C40C2">
        <w:rPr>
          <w:rFonts w:ascii="Times New Roman" w:hAnsi="Times New Roman" w:cs="Times New Roman"/>
          <w:b/>
          <w:sz w:val="28"/>
          <w:szCs w:val="28"/>
          <w:lang w:val="uk-UA"/>
        </w:rPr>
        <w:t xml:space="preserve">ОСОБЛИВОСТІ ФОРМУВАННЯ КРИТИЧНОГО МИСЛЕННЯ МОЛОДШИХ ШКОЛЯРІВ В ПРОЦЕСІ ВИВЧЕННЯ </w:t>
      </w:r>
    </w:p>
    <w:p w:rsidR="005C7A1E" w:rsidRDefault="002C40C2" w:rsidP="002C40C2">
      <w:pPr>
        <w:spacing w:after="0" w:line="360" w:lineRule="auto"/>
        <w:jc w:val="center"/>
        <w:rPr>
          <w:rFonts w:ascii="Times New Roman" w:hAnsi="Times New Roman" w:cs="Times New Roman"/>
          <w:b/>
          <w:sz w:val="28"/>
          <w:szCs w:val="28"/>
          <w:lang w:val="uk-UA"/>
        </w:rPr>
      </w:pPr>
      <w:r w:rsidRPr="002C40C2">
        <w:rPr>
          <w:rFonts w:ascii="Times New Roman" w:hAnsi="Times New Roman" w:cs="Times New Roman"/>
          <w:b/>
          <w:sz w:val="28"/>
          <w:szCs w:val="28"/>
          <w:lang w:val="uk-UA"/>
        </w:rPr>
        <w:t>ПРИРОДНИЧОЇ ОСВІТНЬОЇ ГАЛУЗІ</w:t>
      </w:r>
    </w:p>
    <w:p w:rsidR="002C40C2" w:rsidRPr="002C40C2" w:rsidRDefault="002C40C2" w:rsidP="00712CEA">
      <w:pPr>
        <w:spacing w:after="0" w:line="360" w:lineRule="auto"/>
        <w:jc w:val="right"/>
        <w:rPr>
          <w:rFonts w:ascii="Times New Roman" w:hAnsi="Times New Roman" w:cs="Times New Roman"/>
          <w:b/>
          <w:i/>
          <w:sz w:val="28"/>
          <w:szCs w:val="28"/>
          <w:lang w:val="uk-UA"/>
        </w:rPr>
      </w:pPr>
      <w:r w:rsidRPr="002C40C2">
        <w:rPr>
          <w:rFonts w:ascii="Times New Roman" w:hAnsi="Times New Roman" w:cs="Times New Roman"/>
          <w:b/>
          <w:i/>
          <w:sz w:val="28"/>
          <w:szCs w:val="28"/>
          <w:lang w:val="uk-UA"/>
        </w:rPr>
        <w:t>Юлія Бойко</w:t>
      </w:r>
    </w:p>
    <w:p w:rsidR="002C40C2" w:rsidRDefault="002C40C2" w:rsidP="00712CEA">
      <w:pPr>
        <w:spacing w:after="0" w:line="360" w:lineRule="auto"/>
        <w:jc w:val="right"/>
        <w:rPr>
          <w:rFonts w:ascii="Times New Roman" w:hAnsi="Times New Roman" w:cs="Times New Roman"/>
          <w:b/>
          <w:i/>
          <w:sz w:val="28"/>
          <w:szCs w:val="28"/>
          <w:lang w:val="uk-UA"/>
        </w:rPr>
      </w:pPr>
      <w:r w:rsidRPr="002C40C2">
        <w:rPr>
          <w:rFonts w:ascii="Times New Roman" w:hAnsi="Times New Roman" w:cs="Times New Roman"/>
          <w:b/>
          <w:i/>
          <w:sz w:val="28"/>
          <w:szCs w:val="28"/>
          <w:lang w:val="uk-UA"/>
        </w:rPr>
        <w:t>здобувачка першого (бакалаврського) рівня вищої освіти</w:t>
      </w:r>
    </w:p>
    <w:p w:rsidR="002C40C2" w:rsidRDefault="001E7657" w:rsidP="00712CEA">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t>с</w:t>
      </w:r>
      <w:r w:rsidR="002C40C2">
        <w:rPr>
          <w:rFonts w:ascii="Times New Roman" w:hAnsi="Times New Roman" w:cs="Times New Roman"/>
          <w:b/>
          <w:i/>
          <w:sz w:val="28"/>
          <w:szCs w:val="28"/>
          <w:lang w:val="uk-UA"/>
        </w:rPr>
        <w:t>пеціальності А1 «Початкова освіта»</w:t>
      </w:r>
    </w:p>
    <w:p w:rsidR="002C40C2" w:rsidRDefault="002C40C2" w:rsidP="00712CEA">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t>Чернівецький національний університет імені Юрія Федьковича</w:t>
      </w:r>
    </w:p>
    <w:p w:rsidR="002C40C2" w:rsidRDefault="00712CEA" w:rsidP="00712CEA">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м. </w:t>
      </w:r>
      <w:r w:rsidR="002C40C2">
        <w:rPr>
          <w:rFonts w:ascii="Times New Roman" w:hAnsi="Times New Roman" w:cs="Times New Roman"/>
          <w:b/>
          <w:i/>
          <w:sz w:val="28"/>
          <w:szCs w:val="28"/>
          <w:lang w:val="uk-UA"/>
        </w:rPr>
        <w:t>Чернівці</w:t>
      </w:r>
    </w:p>
    <w:p w:rsidR="002C40C2" w:rsidRDefault="002C40C2" w:rsidP="00712CEA">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Науковий керівник – Шевчук </w:t>
      </w:r>
      <w:r w:rsidR="001E7657">
        <w:rPr>
          <w:rFonts w:ascii="Times New Roman" w:hAnsi="Times New Roman" w:cs="Times New Roman"/>
          <w:b/>
          <w:i/>
          <w:sz w:val="28"/>
          <w:szCs w:val="28"/>
          <w:lang w:val="uk-UA"/>
        </w:rPr>
        <w:t>К. Д.</w:t>
      </w:r>
    </w:p>
    <w:p w:rsidR="002C40C2" w:rsidRDefault="002C40C2" w:rsidP="00712CEA">
      <w:pPr>
        <w:spacing w:after="0" w:line="360" w:lineRule="auto"/>
        <w:jc w:val="right"/>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кандидатка педагогічних наук, доцентка </w:t>
      </w:r>
    </w:p>
    <w:p w:rsidR="003A0A39" w:rsidRDefault="00712CEA" w:rsidP="0082651B">
      <w:pPr>
        <w:spacing w:after="0" w:line="360" w:lineRule="auto"/>
        <w:ind w:firstLine="567"/>
        <w:jc w:val="both"/>
        <w:rPr>
          <w:rFonts w:ascii="Times New Roman" w:hAnsi="Times New Roman" w:cs="Times New Roman"/>
          <w:i/>
          <w:sz w:val="28"/>
          <w:szCs w:val="28"/>
          <w:lang w:val="uk-UA"/>
        </w:rPr>
      </w:pPr>
      <w:r w:rsidRPr="00712CEA">
        <w:rPr>
          <w:rFonts w:ascii="Times New Roman" w:hAnsi="Times New Roman" w:cs="Times New Roman"/>
          <w:b/>
          <w:i/>
          <w:sz w:val="28"/>
          <w:szCs w:val="28"/>
          <w:lang w:val="uk-UA"/>
        </w:rPr>
        <w:t>Анотація.</w:t>
      </w:r>
      <w:r w:rsidR="00CF4097" w:rsidRPr="00CF4097">
        <w:t xml:space="preserve"> </w:t>
      </w:r>
      <w:r w:rsidR="003A0A39" w:rsidRPr="003A0A39">
        <w:rPr>
          <w:rFonts w:ascii="Times New Roman" w:hAnsi="Times New Roman" w:cs="Times New Roman"/>
          <w:i/>
          <w:sz w:val="28"/>
          <w:szCs w:val="28"/>
          <w:lang w:val="uk-UA"/>
        </w:rPr>
        <w:t>У статті розглядається роль природничої освітньої галузі у розвитку критичного мислення молодших школярів. Окреслюються ключові аспекти, такі як наукові методи пізнання, проблемне навчання, експериментування та формування наукового світогляду, що сприяють розвитку критичного мислення. Акцентується увага на важливості інтеграції цих підходів у навчальний процес для стимулювання самостійного мислення учнів.</w:t>
      </w:r>
    </w:p>
    <w:p w:rsidR="00712CEA" w:rsidRPr="0082651B" w:rsidRDefault="00712CEA" w:rsidP="0082651B">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b/>
          <w:i/>
          <w:sz w:val="28"/>
          <w:szCs w:val="28"/>
          <w:lang w:val="uk-UA"/>
        </w:rPr>
        <w:t xml:space="preserve">Ключові слова: </w:t>
      </w:r>
      <w:r w:rsidR="00CF4097" w:rsidRPr="0082651B">
        <w:rPr>
          <w:rFonts w:ascii="Times New Roman" w:hAnsi="Times New Roman" w:cs="Times New Roman"/>
          <w:i/>
          <w:sz w:val="28"/>
          <w:szCs w:val="28"/>
          <w:lang w:val="uk-UA"/>
        </w:rPr>
        <w:t xml:space="preserve">критичне мислення, </w:t>
      </w:r>
      <w:r w:rsidR="0082651B">
        <w:rPr>
          <w:rFonts w:ascii="Times New Roman" w:hAnsi="Times New Roman" w:cs="Times New Roman"/>
          <w:i/>
          <w:sz w:val="28"/>
          <w:szCs w:val="28"/>
          <w:lang w:val="uk-UA"/>
        </w:rPr>
        <w:t>природнича освітня галузь, молодші школярі</w:t>
      </w:r>
      <w:r w:rsidR="0082651B" w:rsidRPr="0082651B">
        <w:rPr>
          <w:rFonts w:ascii="Times New Roman" w:hAnsi="Times New Roman" w:cs="Times New Roman"/>
          <w:i/>
          <w:sz w:val="28"/>
          <w:szCs w:val="28"/>
          <w:lang w:val="uk-UA"/>
        </w:rPr>
        <w:t>.</w:t>
      </w:r>
    </w:p>
    <w:p w:rsidR="001E7657" w:rsidRDefault="001E7657" w:rsidP="001E7657">
      <w:pPr>
        <w:spacing w:after="0" w:line="360" w:lineRule="auto"/>
        <w:ind w:firstLine="567"/>
        <w:jc w:val="both"/>
        <w:rPr>
          <w:rFonts w:ascii="Times New Roman" w:hAnsi="Times New Roman" w:cs="Times New Roman"/>
          <w:sz w:val="28"/>
          <w:szCs w:val="28"/>
          <w:lang w:val="uk-UA"/>
        </w:rPr>
      </w:pPr>
      <w:r w:rsidRPr="001E7657">
        <w:rPr>
          <w:rFonts w:ascii="Times New Roman" w:hAnsi="Times New Roman" w:cs="Times New Roman"/>
          <w:sz w:val="28"/>
          <w:szCs w:val="28"/>
          <w:lang w:val="uk-UA"/>
        </w:rPr>
        <w:t>Формування критичного мислення є важливим аспектом розвитку особистості учня початкової школи, оскільки воно сприяє розвитку аналітичних навичок, самостійності у прийнятті рішень та здатності до конструктивного оцінювання навколишнього світу. У контексті природничої освіти, критичне мислення стає необхідною складовою для гли</w:t>
      </w:r>
      <w:r w:rsidR="003A0A39">
        <w:rPr>
          <w:rFonts w:ascii="Times New Roman" w:hAnsi="Times New Roman" w:cs="Times New Roman"/>
          <w:sz w:val="28"/>
          <w:szCs w:val="28"/>
          <w:lang w:val="uk-UA"/>
        </w:rPr>
        <w:t>бокого розуміння природних явищ</w:t>
      </w:r>
      <w:r w:rsidRPr="001E7657">
        <w:rPr>
          <w:rFonts w:ascii="Times New Roman" w:hAnsi="Times New Roman" w:cs="Times New Roman"/>
          <w:sz w:val="28"/>
          <w:szCs w:val="28"/>
          <w:lang w:val="uk-UA"/>
        </w:rPr>
        <w:t xml:space="preserve">. Важливо, щоб у процесі навчання учні не лише засвоювали факти, а й мали змогу вивчати і застосовувати логічні методи мислення, що дозволяють бачити зв'язки між різними явищами та процесами в природі. </w:t>
      </w:r>
    </w:p>
    <w:p w:rsidR="00C050FA" w:rsidRDefault="00C050FA" w:rsidP="00C050FA">
      <w:pPr>
        <w:spacing w:after="0" w:line="360" w:lineRule="auto"/>
        <w:ind w:firstLine="567"/>
        <w:jc w:val="both"/>
        <w:rPr>
          <w:rFonts w:ascii="Times New Roman" w:hAnsi="Times New Roman" w:cs="Times New Roman"/>
          <w:sz w:val="28"/>
          <w:szCs w:val="28"/>
          <w:lang w:val="uk-UA"/>
        </w:rPr>
      </w:pPr>
      <w:r w:rsidRPr="00C050FA">
        <w:rPr>
          <w:rFonts w:ascii="Times New Roman" w:hAnsi="Times New Roman" w:cs="Times New Roman"/>
          <w:sz w:val="28"/>
          <w:szCs w:val="28"/>
          <w:lang w:val="uk-UA"/>
        </w:rPr>
        <w:t xml:space="preserve">Сучасні дослідження зосереджуються на різних аспектах формування критичного мислення, таких як інтеграція новітніх педагогічних технологій, </w:t>
      </w:r>
      <w:r w:rsidRPr="00C050FA">
        <w:rPr>
          <w:rFonts w:ascii="Times New Roman" w:hAnsi="Times New Roman" w:cs="Times New Roman"/>
          <w:sz w:val="28"/>
          <w:szCs w:val="28"/>
          <w:lang w:val="uk-UA"/>
        </w:rPr>
        <w:lastRenderedPageBreak/>
        <w:t xml:space="preserve">розвиток </w:t>
      </w:r>
      <w:proofErr w:type="spellStart"/>
      <w:r w:rsidRPr="00C050FA">
        <w:rPr>
          <w:rFonts w:ascii="Times New Roman" w:hAnsi="Times New Roman" w:cs="Times New Roman"/>
          <w:sz w:val="28"/>
          <w:szCs w:val="28"/>
          <w:lang w:val="uk-UA"/>
        </w:rPr>
        <w:t>медіаграмотності</w:t>
      </w:r>
      <w:proofErr w:type="spellEnd"/>
      <w:r w:rsidRPr="00C050FA">
        <w:rPr>
          <w:rFonts w:ascii="Times New Roman" w:hAnsi="Times New Roman" w:cs="Times New Roman"/>
          <w:sz w:val="28"/>
          <w:szCs w:val="28"/>
          <w:lang w:val="uk-UA"/>
        </w:rPr>
        <w:t xml:space="preserve"> та використання проектного навчання.</w:t>
      </w:r>
      <w:r w:rsidRPr="00C050FA">
        <w:rPr>
          <w:lang w:val="uk-UA"/>
        </w:rPr>
        <w:t xml:space="preserve"> </w:t>
      </w:r>
      <w:r w:rsidRPr="00C050FA">
        <w:rPr>
          <w:rFonts w:ascii="Times New Roman" w:hAnsi="Times New Roman" w:cs="Times New Roman"/>
          <w:sz w:val="28"/>
          <w:szCs w:val="28"/>
          <w:lang w:val="uk-UA"/>
        </w:rPr>
        <w:t>Зокрема, вчені відзначають, що розвиток критичного мислення є необхідною умовою для підготовки учнів до життя в сучас</w:t>
      </w:r>
      <w:r w:rsidR="00724B6F">
        <w:rPr>
          <w:rFonts w:ascii="Times New Roman" w:hAnsi="Times New Roman" w:cs="Times New Roman"/>
          <w:sz w:val="28"/>
          <w:szCs w:val="28"/>
          <w:lang w:val="uk-UA"/>
        </w:rPr>
        <w:t>ному інформаційному суспільстві</w:t>
      </w:r>
      <w:r w:rsidR="00DF5D48">
        <w:rPr>
          <w:rFonts w:ascii="Times New Roman" w:hAnsi="Times New Roman" w:cs="Times New Roman"/>
          <w:sz w:val="28"/>
          <w:szCs w:val="28"/>
          <w:lang w:val="uk-UA"/>
        </w:rPr>
        <w:t xml:space="preserve"> </w:t>
      </w:r>
      <w:r w:rsidR="00DF5D48" w:rsidRPr="00C050FA">
        <w:rPr>
          <w:rFonts w:ascii="Times New Roman" w:hAnsi="Times New Roman" w:cs="Times New Roman"/>
          <w:sz w:val="28"/>
          <w:szCs w:val="28"/>
          <w:lang w:val="uk-UA"/>
        </w:rPr>
        <w:t>[</w:t>
      </w:r>
      <w:r w:rsidR="00DF5D48">
        <w:rPr>
          <w:rFonts w:ascii="Times New Roman" w:hAnsi="Times New Roman" w:cs="Times New Roman"/>
          <w:sz w:val="28"/>
          <w:szCs w:val="28"/>
          <w:lang w:val="uk-UA"/>
        </w:rPr>
        <w:t>1, с. 1</w:t>
      </w:r>
      <w:r w:rsidR="00DF5D48" w:rsidRPr="00C050FA">
        <w:rPr>
          <w:rFonts w:ascii="Times New Roman" w:hAnsi="Times New Roman" w:cs="Times New Roman"/>
          <w:sz w:val="28"/>
          <w:szCs w:val="28"/>
          <w:lang w:val="uk-UA"/>
        </w:rPr>
        <w:t>40]</w:t>
      </w:r>
      <w:r w:rsidRPr="00C050FA">
        <w:rPr>
          <w:rFonts w:ascii="Times New Roman" w:hAnsi="Times New Roman" w:cs="Times New Roman"/>
          <w:sz w:val="28"/>
          <w:szCs w:val="28"/>
          <w:lang w:val="uk-UA"/>
        </w:rPr>
        <w:t>.</w:t>
      </w:r>
      <w:r>
        <w:rPr>
          <w:rFonts w:ascii="Times New Roman" w:hAnsi="Times New Roman" w:cs="Times New Roman"/>
          <w:sz w:val="28"/>
          <w:szCs w:val="28"/>
          <w:lang w:val="uk-UA"/>
        </w:rPr>
        <w:t xml:space="preserve"> У даному контексті, О. Тягло </w:t>
      </w:r>
      <w:r w:rsidRPr="00C050FA">
        <w:rPr>
          <w:rFonts w:ascii="Times New Roman" w:hAnsi="Times New Roman" w:cs="Times New Roman"/>
          <w:sz w:val="28"/>
          <w:szCs w:val="28"/>
          <w:lang w:val="uk-UA"/>
        </w:rPr>
        <w:t>акцентує увагу на важливості цілеспрямо</w:t>
      </w:r>
      <w:r>
        <w:rPr>
          <w:rFonts w:ascii="Times New Roman" w:hAnsi="Times New Roman" w:cs="Times New Roman"/>
          <w:sz w:val="28"/>
          <w:szCs w:val="28"/>
          <w:lang w:val="uk-UA"/>
        </w:rPr>
        <w:t xml:space="preserve">ваного </w:t>
      </w:r>
      <w:r w:rsidR="00724B6F">
        <w:rPr>
          <w:rFonts w:ascii="Times New Roman" w:hAnsi="Times New Roman" w:cs="Times New Roman"/>
          <w:sz w:val="28"/>
          <w:szCs w:val="28"/>
          <w:lang w:val="uk-UA"/>
        </w:rPr>
        <w:t>розвитку критичного мислення</w:t>
      </w:r>
      <w:r>
        <w:rPr>
          <w:rFonts w:ascii="Times New Roman" w:hAnsi="Times New Roman" w:cs="Times New Roman"/>
          <w:sz w:val="28"/>
          <w:szCs w:val="28"/>
          <w:lang w:val="uk-UA"/>
        </w:rPr>
        <w:t xml:space="preserve"> з перших класів, Т. </w:t>
      </w:r>
      <w:proofErr w:type="spellStart"/>
      <w:r w:rsidRPr="00C050FA">
        <w:rPr>
          <w:rFonts w:ascii="Times New Roman" w:hAnsi="Times New Roman" w:cs="Times New Roman"/>
          <w:sz w:val="28"/>
          <w:szCs w:val="28"/>
          <w:lang w:val="uk-UA"/>
        </w:rPr>
        <w:t>Воро</w:t>
      </w:r>
      <w:r>
        <w:rPr>
          <w:rFonts w:ascii="Times New Roman" w:hAnsi="Times New Roman" w:cs="Times New Roman"/>
          <w:sz w:val="28"/>
          <w:szCs w:val="28"/>
          <w:lang w:val="uk-UA"/>
        </w:rPr>
        <w:t>пай</w:t>
      </w:r>
      <w:proofErr w:type="spellEnd"/>
      <w:r>
        <w:rPr>
          <w:rFonts w:ascii="Times New Roman" w:hAnsi="Times New Roman" w:cs="Times New Roman"/>
          <w:sz w:val="28"/>
          <w:szCs w:val="28"/>
          <w:lang w:val="uk-UA"/>
        </w:rPr>
        <w:t xml:space="preserve"> </w:t>
      </w:r>
      <w:r w:rsidRPr="00C050FA">
        <w:rPr>
          <w:rFonts w:ascii="Times New Roman" w:hAnsi="Times New Roman" w:cs="Times New Roman"/>
          <w:sz w:val="28"/>
          <w:szCs w:val="28"/>
          <w:lang w:val="uk-UA"/>
        </w:rPr>
        <w:t>аналізує впровадження інноваційних методик д</w:t>
      </w:r>
      <w:r>
        <w:rPr>
          <w:rFonts w:ascii="Times New Roman" w:hAnsi="Times New Roman" w:cs="Times New Roman"/>
          <w:sz w:val="28"/>
          <w:szCs w:val="28"/>
          <w:lang w:val="uk-UA"/>
        </w:rPr>
        <w:t>ля розвитку критичного мислення, О. </w:t>
      </w:r>
      <w:proofErr w:type="spellStart"/>
      <w:r w:rsidRPr="00C050FA">
        <w:rPr>
          <w:rFonts w:ascii="Times New Roman" w:hAnsi="Times New Roman" w:cs="Times New Roman"/>
          <w:sz w:val="28"/>
          <w:szCs w:val="28"/>
          <w:lang w:val="uk-UA"/>
        </w:rPr>
        <w:t>Пометун</w:t>
      </w:r>
      <w:proofErr w:type="spellEnd"/>
      <w:r w:rsidRPr="00C050FA">
        <w:rPr>
          <w:rFonts w:ascii="Times New Roman" w:hAnsi="Times New Roman" w:cs="Times New Roman"/>
          <w:sz w:val="28"/>
          <w:szCs w:val="28"/>
          <w:lang w:val="uk-UA"/>
        </w:rPr>
        <w:t>, розглядає методи і стратегії для розвитку критичного мислення учнів початкових класів</w:t>
      </w:r>
      <w:r>
        <w:rPr>
          <w:rFonts w:ascii="Times New Roman" w:hAnsi="Times New Roman" w:cs="Times New Roman"/>
          <w:sz w:val="28"/>
          <w:szCs w:val="28"/>
          <w:lang w:val="uk-UA"/>
        </w:rPr>
        <w:t xml:space="preserve"> </w:t>
      </w:r>
      <w:r w:rsidRPr="00C050FA">
        <w:rPr>
          <w:rFonts w:ascii="Times New Roman" w:hAnsi="Times New Roman" w:cs="Times New Roman"/>
          <w:sz w:val="28"/>
          <w:szCs w:val="28"/>
          <w:lang w:val="uk-UA"/>
        </w:rPr>
        <w:t>[</w:t>
      </w:r>
      <w:r w:rsidR="00DF5D48">
        <w:rPr>
          <w:rFonts w:ascii="Times New Roman" w:hAnsi="Times New Roman" w:cs="Times New Roman"/>
          <w:sz w:val="28"/>
          <w:szCs w:val="28"/>
          <w:lang w:val="uk-UA"/>
        </w:rPr>
        <w:t>4</w:t>
      </w:r>
      <w:r w:rsidRPr="00C050FA">
        <w:rPr>
          <w:rFonts w:ascii="Times New Roman" w:hAnsi="Times New Roman" w:cs="Times New Roman"/>
          <w:sz w:val="28"/>
          <w:szCs w:val="28"/>
          <w:lang w:val="uk-UA"/>
        </w:rPr>
        <w:t>]</w:t>
      </w:r>
      <w:r w:rsidRPr="00C050FA">
        <w:rPr>
          <w:rFonts w:ascii="Times New Roman" w:hAnsi="Times New Roman" w:cs="Times New Roman"/>
          <w:sz w:val="28"/>
          <w:szCs w:val="28"/>
          <w:lang w:val="uk-UA"/>
        </w:rPr>
        <w:t>.</w:t>
      </w:r>
    </w:p>
    <w:p w:rsidR="001C5858" w:rsidRPr="001C5858" w:rsidRDefault="001C5858" w:rsidP="001C5858">
      <w:pPr>
        <w:spacing w:after="0" w:line="360" w:lineRule="auto"/>
        <w:ind w:firstLine="567"/>
        <w:jc w:val="both"/>
        <w:rPr>
          <w:rFonts w:ascii="Times New Roman" w:hAnsi="Times New Roman" w:cs="Times New Roman"/>
          <w:sz w:val="28"/>
          <w:szCs w:val="28"/>
          <w:lang w:val="uk-UA"/>
        </w:rPr>
      </w:pPr>
      <w:r w:rsidRPr="001C5858">
        <w:rPr>
          <w:rFonts w:ascii="Times New Roman" w:hAnsi="Times New Roman" w:cs="Times New Roman"/>
          <w:sz w:val="28"/>
          <w:szCs w:val="28"/>
          <w:lang w:val="uk-UA"/>
        </w:rPr>
        <w:t>Критичне мислення трактують різні науковці і педагоги по-різному, але основні підходи зводяться до здатності особи аналізувати, оцінювати та синтезувати інформацію з метою прийняття обґрунтованих рішень.</w:t>
      </w:r>
      <w:r>
        <w:rPr>
          <w:rFonts w:ascii="Times New Roman" w:hAnsi="Times New Roman" w:cs="Times New Roman"/>
          <w:sz w:val="28"/>
          <w:szCs w:val="28"/>
          <w:lang w:val="uk-UA"/>
        </w:rPr>
        <w:t xml:space="preserve"> Так, </w:t>
      </w:r>
      <w:r w:rsidRPr="001C5858">
        <w:rPr>
          <w:rFonts w:ascii="Times New Roman" w:hAnsi="Times New Roman" w:cs="Times New Roman"/>
          <w:sz w:val="28"/>
          <w:szCs w:val="28"/>
          <w:lang w:val="uk-UA"/>
        </w:rPr>
        <w:t>О</w:t>
      </w:r>
      <w:r>
        <w:rPr>
          <w:rFonts w:ascii="Times New Roman" w:hAnsi="Times New Roman" w:cs="Times New Roman"/>
          <w:sz w:val="28"/>
          <w:szCs w:val="28"/>
          <w:lang w:val="uk-UA"/>
        </w:rPr>
        <w:t xml:space="preserve">. Тягло – </w:t>
      </w:r>
      <w:r w:rsidRPr="001C5858">
        <w:rPr>
          <w:rFonts w:ascii="Times New Roman" w:hAnsi="Times New Roman" w:cs="Times New Roman"/>
          <w:sz w:val="28"/>
          <w:szCs w:val="28"/>
          <w:lang w:val="uk-UA"/>
        </w:rPr>
        <w:t xml:space="preserve">один з провідних науковців в Україні, який досліджує процеси розвитку критичного мислення в </w:t>
      </w:r>
      <w:r>
        <w:rPr>
          <w:rFonts w:ascii="Times New Roman" w:hAnsi="Times New Roman" w:cs="Times New Roman"/>
          <w:sz w:val="28"/>
          <w:szCs w:val="28"/>
          <w:lang w:val="uk-UA"/>
        </w:rPr>
        <w:t>освітньому</w:t>
      </w:r>
      <w:r w:rsidRPr="001C5858">
        <w:rPr>
          <w:rFonts w:ascii="Times New Roman" w:hAnsi="Times New Roman" w:cs="Times New Roman"/>
          <w:sz w:val="28"/>
          <w:szCs w:val="28"/>
          <w:lang w:val="uk-UA"/>
        </w:rPr>
        <w:t xml:space="preserve"> процесі, визначає його як навичку оцінки, аналізу та застосування знань, здобутих у процесі навчання, для вирішення реальних завдань та прийняття обґрунтованих рішень. Тягло наголошує, що критичне мислення повинно бути невід'ємною частиною навчального процесу з початкової школи, і саме через формування таких умінь школярі можуть готуватися до самостійного, обґрунтованого</w:t>
      </w:r>
      <w:r>
        <w:rPr>
          <w:rFonts w:ascii="Times New Roman" w:hAnsi="Times New Roman" w:cs="Times New Roman"/>
          <w:sz w:val="28"/>
          <w:szCs w:val="28"/>
          <w:lang w:val="uk-UA"/>
        </w:rPr>
        <w:t xml:space="preserve"> життя в суспільстві</w:t>
      </w:r>
      <w:r w:rsidR="00724B6F">
        <w:rPr>
          <w:rFonts w:ascii="Times New Roman" w:hAnsi="Times New Roman" w:cs="Times New Roman"/>
          <w:sz w:val="28"/>
          <w:szCs w:val="28"/>
          <w:lang w:val="uk-UA"/>
        </w:rPr>
        <w:t xml:space="preserve"> </w:t>
      </w:r>
      <w:r w:rsidR="00724B6F" w:rsidRPr="00C050FA">
        <w:rPr>
          <w:rFonts w:ascii="Times New Roman" w:hAnsi="Times New Roman" w:cs="Times New Roman"/>
          <w:sz w:val="28"/>
          <w:szCs w:val="28"/>
          <w:lang w:val="uk-UA"/>
        </w:rPr>
        <w:t>[</w:t>
      </w:r>
      <w:r w:rsidR="00724B6F">
        <w:rPr>
          <w:rFonts w:ascii="Times New Roman" w:hAnsi="Times New Roman" w:cs="Times New Roman"/>
          <w:sz w:val="28"/>
          <w:szCs w:val="28"/>
          <w:lang w:val="uk-UA"/>
        </w:rPr>
        <w:t>5</w:t>
      </w:r>
      <w:r w:rsidR="00724B6F" w:rsidRPr="00C050FA">
        <w:rPr>
          <w:rFonts w:ascii="Times New Roman" w:hAnsi="Times New Roman" w:cs="Times New Roman"/>
          <w:sz w:val="28"/>
          <w:szCs w:val="28"/>
          <w:lang w:val="uk-UA"/>
        </w:rPr>
        <w:t>]</w:t>
      </w:r>
      <w:r>
        <w:rPr>
          <w:rFonts w:ascii="Times New Roman" w:hAnsi="Times New Roman" w:cs="Times New Roman"/>
          <w:sz w:val="28"/>
          <w:szCs w:val="28"/>
          <w:lang w:val="uk-UA"/>
        </w:rPr>
        <w:t>. Л. </w:t>
      </w:r>
      <w:r w:rsidRPr="001C5858">
        <w:rPr>
          <w:rFonts w:ascii="Times New Roman" w:hAnsi="Times New Roman" w:cs="Times New Roman"/>
          <w:sz w:val="28"/>
          <w:szCs w:val="28"/>
          <w:lang w:val="uk-UA"/>
        </w:rPr>
        <w:t xml:space="preserve">Ляшенко вважає критичне мислення важливим інструментом для розвитку творчого потенціалу учнів, оскільки воно включає в себе не лише здатність до аналізу та оцінки, а й креативність, вміння генерувати нові ідеї та вирішувати проблеми нестандартними способами. </w:t>
      </w:r>
      <w:proofErr w:type="spellStart"/>
      <w:r>
        <w:rPr>
          <w:rFonts w:ascii="Times New Roman" w:hAnsi="Times New Roman" w:cs="Times New Roman"/>
          <w:sz w:val="28"/>
          <w:szCs w:val="28"/>
          <w:lang w:val="uk-UA"/>
        </w:rPr>
        <w:t>Науковиця</w:t>
      </w:r>
      <w:proofErr w:type="spellEnd"/>
      <w:r w:rsidRPr="001C5858">
        <w:rPr>
          <w:rFonts w:ascii="Times New Roman" w:hAnsi="Times New Roman" w:cs="Times New Roman"/>
          <w:sz w:val="28"/>
          <w:szCs w:val="28"/>
          <w:lang w:val="uk-UA"/>
        </w:rPr>
        <w:t xml:space="preserve"> підкреслює, що критичне мислення є основою для розуміння і адаптації до нових соціальних, економічних і технологічних умов</w:t>
      </w:r>
      <w:r w:rsidR="00724B6F">
        <w:rPr>
          <w:rFonts w:ascii="Times New Roman" w:hAnsi="Times New Roman" w:cs="Times New Roman"/>
          <w:sz w:val="28"/>
          <w:szCs w:val="28"/>
          <w:lang w:val="uk-UA"/>
        </w:rPr>
        <w:t xml:space="preserve"> </w:t>
      </w:r>
      <w:r w:rsidR="00724B6F" w:rsidRPr="00C050FA">
        <w:rPr>
          <w:rFonts w:ascii="Times New Roman" w:hAnsi="Times New Roman" w:cs="Times New Roman"/>
          <w:sz w:val="28"/>
          <w:szCs w:val="28"/>
          <w:lang w:val="uk-UA"/>
        </w:rPr>
        <w:t>[</w:t>
      </w:r>
      <w:r w:rsidR="00724B6F">
        <w:rPr>
          <w:rFonts w:ascii="Times New Roman" w:hAnsi="Times New Roman" w:cs="Times New Roman"/>
          <w:sz w:val="28"/>
          <w:szCs w:val="28"/>
          <w:lang w:val="uk-UA"/>
        </w:rPr>
        <w:t>3</w:t>
      </w:r>
      <w:r w:rsidR="00724B6F">
        <w:rPr>
          <w:rFonts w:ascii="Times New Roman" w:hAnsi="Times New Roman" w:cs="Times New Roman"/>
          <w:sz w:val="28"/>
          <w:szCs w:val="28"/>
          <w:lang w:val="uk-UA"/>
        </w:rPr>
        <w:t xml:space="preserve">, с. </w:t>
      </w:r>
      <w:r w:rsidR="00724B6F">
        <w:rPr>
          <w:rFonts w:ascii="Times New Roman" w:hAnsi="Times New Roman" w:cs="Times New Roman"/>
          <w:sz w:val="28"/>
          <w:szCs w:val="28"/>
          <w:lang w:val="uk-UA"/>
        </w:rPr>
        <w:t>45</w:t>
      </w:r>
      <w:r w:rsidR="00724B6F" w:rsidRPr="00C050FA">
        <w:rPr>
          <w:rFonts w:ascii="Times New Roman" w:hAnsi="Times New Roman" w:cs="Times New Roman"/>
          <w:sz w:val="28"/>
          <w:szCs w:val="28"/>
          <w:lang w:val="uk-UA"/>
        </w:rPr>
        <w:t>]</w:t>
      </w:r>
      <w:r w:rsidRPr="001C5858">
        <w:rPr>
          <w:rFonts w:ascii="Times New Roman" w:hAnsi="Times New Roman" w:cs="Times New Roman"/>
          <w:sz w:val="28"/>
          <w:szCs w:val="28"/>
          <w:lang w:val="uk-UA"/>
        </w:rPr>
        <w:t>.</w:t>
      </w:r>
    </w:p>
    <w:p w:rsidR="00500A53" w:rsidRDefault="001C5858" w:rsidP="00500A53">
      <w:pPr>
        <w:spacing w:after="0" w:line="360" w:lineRule="auto"/>
        <w:ind w:firstLine="567"/>
        <w:jc w:val="both"/>
        <w:rPr>
          <w:rFonts w:ascii="Times New Roman" w:hAnsi="Times New Roman" w:cs="Times New Roman"/>
          <w:sz w:val="28"/>
          <w:szCs w:val="28"/>
          <w:lang w:val="uk-UA"/>
        </w:rPr>
      </w:pPr>
      <w:r w:rsidRPr="001C5858">
        <w:rPr>
          <w:rFonts w:ascii="Times New Roman" w:hAnsi="Times New Roman" w:cs="Times New Roman"/>
          <w:sz w:val="28"/>
          <w:szCs w:val="28"/>
          <w:lang w:val="uk-UA"/>
        </w:rPr>
        <w:t xml:space="preserve">Отже, українські науковці бачать критичне мислення як ключову компетентність, що забезпечує розвиток активної, самостійної, креативної особистості, здатної </w:t>
      </w:r>
      <w:proofErr w:type="spellStart"/>
      <w:r w:rsidRPr="001C5858">
        <w:rPr>
          <w:rFonts w:ascii="Times New Roman" w:hAnsi="Times New Roman" w:cs="Times New Roman"/>
          <w:sz w:val="28"/>
          <w:szCs w:val="28"/>
          <w:lang w:val="uk-UA"/>
        </w:rPr>
        <w:t>осмислено</w:t>
      </w:r>
      <w:proofErr w:type="spellEnd"/>
      <w:r w:rsidRPr="001C5858">
        <w:rPr>
          <w:rFonts w:ascii="Times New Roman" w:hAnsi="Times New Roman" w:cs="Times New Roman"/>
          <w:sz w:val="28"/>
          <w:szCs w:val="28"/>
          <w:lang w:val="uk-UA"/>
        </w:rPr>
        <w:t xml:space="preserve"> реагувати на виклики сучасного світу. Критичне мислення виховується через проблемний підхід у навчанні, стимулювання аналітичної діяльності та використання інтерактивних методів, що дозволяють </w:t>
      </w:r>
      <w:r w:rsidRPr="001C5858">
        <w:rPr>
          <w:rFonts w:ascii="Times New Roman" w:hAnsi="Times New Roman" w:cs="Times New Roman"/>
          <w:sz w:val="28"/>
          <w:szCs w:val="28"/>
          <w:lang w:val="uk-UA"/>
        </w:rPr>
        <w:lastRenderedPageBreak/>
        <w:t>дітям самостійно знаходити відповіді на складні питання та приймати обґрунтовані рішення.</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500A53">
        <w:rPr>
          <w:rFonts w:ascii="Times New Roman" w:hAnsi="Times New Roman" w:cs="Times New Roman"/>
          <w:sz w:val="28"/>
          <w:szCs w:val="28"/>
          <w:lang w:val="uk-UA"/>
        </w:rPr>
        <w:t xml:space="preserve">Формування критичного мислення у молодших школярів є важливою складовою їхнього інтелектуального розвитку, і природничі науки відіграють важливу роль у цьому процесі. </w:t>
      </w:r>
      <w:r w:rsidR="00F65E21">
        <w:rPr>
          <w:rFonts w:ascii="Times New Roman" w:hAnsi="Times New Roman" w:cs="Times New Roman"/>
          <w:sz w:val="28"/>
          <w:szCs w:val="28"/>
          <w:lang w:val="uk-UA"/>
        </w:rPr>
        <w:t>М</w:t>
      </w:r>
      <w:r w:rsidRPr="00500A53">
        <w:rPr>
          <w:rFonts w:ascii="Times New Roman" w:hAnsi="Times New Roman" w:cs="Times New Roman"/>
          <w:sz w:val="28"/>
          <w:szCs w:val="28"/>
          <w:lang w:val="uk-UA"/>
        </w:rPr>
        <w:t>ожливост</w:t>
      </w:r>
      <w:r w:rsidR="00F65E21">
        <w:rPr>
          <w:rFonts w:ascii="Times New Roman" w:hAnsi="Times New Roman" w:cs="Times New Roman"/>
          <w:sz w:val="28"/>
          <w:szCs w:val="28"/>
          <w:lang w:val="uk-UA"/>
        </w:rPr>
        <w:t>і</w:t>
      </w:r>
      <w:r w:rsidRPr="00500A53">
        <w:rPr>
          <w:rFonts w:ascii="Times New Roman" w:hAnsi="Times New Roman" w:cs="Times New Roman"/>
          <w:sz w:val="28"/>
          <w:szCs w:val="28"/>
          <w:lang w:val="uk-UA"/>
        </w:rPr>
        <w:t xml:space="preserve"> природничої освітньої галузі для розвитку критичного</w:t>
      </w:r>
      <w:r>
        <w:rPr>
          <w:rFonts w:ascii="Times New Roman" w:hAnsi="Times New Roman" w:cs="Times New Roman"/>
          <w:sz w:val="28"/>
          <w:szCs w:val="28"/>
          <w:lang w:val="uk-UA"/>
        </w:rPr>
        <w:t xml:space="preserve"> мислення у молодших школярів</w:t>
      </w:r>
      <w:r w:rsidR="00F65E21">
        <w:rPr>
          <w:rFonts w:ascii="Times New Roman" w:hAnsi="Times New Roman" w:cs="Times New Roman"/>
          <w:sz w:val="28"/>
          <w:szCs w:val="28"/>
          <w:lang w:val="uk-UA"/>
        </w:rPr>
        <w:t xml:space="preserve"> засвідчують наступні аспекти</w:t>
      </w:r>
      <w:r>
        <w:rPr>
          <w:rFonts w:ascii="Times New Roman" w:hAnsi="Times New Roman" w:cs="Times New Roman"/>
          <w:sz w:val="28"/>
          <w:szCs w:val="28"/>
          <w:lang w:val="uk-UA"/>
        </w:rPr>
        <w:t>:</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1. Залучення до наукових методів пізнання</w:t>
      </w:r>
      <w:r w:rsidR="00F65E21" w:rsidRPr="00F65E21">
        <w:rPr>
          <w:rFonts w:ascii="Times New Roman" w:hAnsi="Times New Roman" w:cs="Times New Roman"/>
          <w:i/>
          <w:sz w:val="28"/>
          <w:szCs w:val="28"/>
          <w:lang w:val="uk-UA"/>
        </w:rPr>
        <w:t>.</w:t>
      </w:r>
      <w:r w:rsidR="00F65E21">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 xml:space="preserve">Природничі науки, зокрема </w:t>
      </w:r>
      <w:r w:rsidR="00F65E21">
        <w:rPr>
          <w:rFonts w:ascii="Times New Roman" w:hAnsi="Times New Roman" w:cs="Times New Roman"/>
          <w:sz w:val="28"/>
          <w:szCs w:val="28"/>
          <w:lang w:val="uk-UA"/>
        </w:rPr>
        <w:t xml:space="preserve">складові природознавства – </w:t>
      </w:r>
      <w:r w:rsidRPr="00500A53">
        <w:rPr>
          <w:rFonts w:ascii="Times New Roman" w:hAnsi="Times New Roman" w:cs="Times New Roman"/>
          <w:sz w:val="28"/>
          <w:szCs w:val="28"/>
          <w:lang w:val="uk-UA"/>
        </w:rPr>
        <w:t xml:space="preserve">біологія, </w:t>
      </w:r>
      <w:r w:rsidR="00F65E21">
        <w:rPr>
          <w:rFonts w:ascii="Times New Roman" w:hAnsi="Times New Roman" w:cs="Times New Roman"/>
          <w:sz w:val="28"/>
          <w:szCs w:val="28"/>
          <w:lang w:val="uk-UA"/>
        </w:rPr>
        <w:t>астрономія</w:t>
      </w:r>
      <w:r w:rsidRPr="00500A53">
        <w:rPr>
          <w:rFonts w:ascii="Times New Roman" w:hAnsi="Times New Roman" w:cs="Times New Roman"/>
          <w:sz w:val="28"/>
          <w:szCs w:val="28"/>
          <w:lang w:val="uk-UA"/>
        </w:rPr>
        <w:t xml:space="preserve"> та географія, дають змогу учням ознайомитись із науковими методами пізнання, такими як спостереження, експериментування, вимірювання та порівняння. Вже на початковому етапі навчання діти можуть вчитися задавати запитання, формулювати гіпотези, перевіряти їх на практиці, що є основою дл</w:t>
      </w:r>
      <w:r>
        <w:rPr>
          <w:rFonts w:ascii="Times New Roman" w:hAnsi="Times New Roman" w:cs="Times New Roman"/>
          <w:sz w:val="28"/>
          <w:szCs w:val="28"/>
          <w:lang w:val="uk-UA"/>
        </w:rPr>
        <w:t>я розвитку критичного мислення.</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2. Проблемне навчання</w:t>
      </w:r>
      <w:r w:rsidR="00F65E21">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Використання проблемного підходу в навчанні природничих дисциплін стимулює учнів до пошуку відповідей на складні питання. Наприклад, під час вивчення теми про тварин або рослини вчитель може запропонувати учням розв'язати певну задачу, де вони повинні самостійно знайти рішення, порівнявши різні варіанти чи точки зору. Це допомагає дітям навчитися аналізувати, оцінювати різні підходи і</w:t>
      </w:r>
      <w:r>
        <w:rPr>
          <w:rFonts w:ascii="Times New Roman" w:hAnsi="Times New Roman" w:cs="Times New Roman"/>
          <w:sz w:val="28"/>
          <w:szCs w:val="28"/>
          <w:lang w:val="uk-UA"/>
        </w:rPr>
        <w:t xml:space="preserve"> приймати обґрунтовані рішення.</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3. Розвиток уміння формулювати аргументи</w:t>
      </w:r>
      <w:r w:rsidR="00F65E21">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 xml:space="preserve">Природничі науки вимагають логічного мислення, вміння знаходити </w:t>
      </w:r>
      <w:proofErr w:type="spellStart"/>
      <w:r w:rsidRPr="00500A53">
        <w:rPr>
          <w:rFonts w:ascii="Times New Roman" w:hAnsi="Times New Roman" w:cs="Times New Roman"/>
          <w:sz w:val="28"/>
          <w:szCs w:val="28"/>
          <w:lang w:val="uk-UA"/>
        </w:rPr>
        <w:t>причиново</w:t>
      </w:r>
      <w:proofErr w:type="spellEnd"/>
      <w:r w:rsidRPr="00500A53">
        <w:rPr>
          <w:rFonts w:ascii="Times New Roman" w:hAnsi="Times New Roman" w:cs="Times New Roman"/>
          <w:sz w:val="28"/>
          <w:szCs w:val="28"/>
          <w:lang w:val="uk-UA"/>
        </w:rPr>
        <w:t>-наслідкові зв'язки, оцінювати достовірність інформації. Під час вивчення природних явищ діти вчаться робити висновки, обґрунтовуючи їх на основі отриманих даних. Наприклад, експеримент, де учні виявляють, як зміна однієї умови може вплинути на результат, дозволяє їм формулювати аргументи і критично став</w:t>
      </w:r>
      <w:r>
        <w:rPr>
          <w:rFonts w:ascii="Times New Roman" w:hAnsi="Times New Roman" w:cs="Times New Roman"/>
          <w:sz w:val="28"/>
          <w:szCs w:val="28"/>
          <w:lang w:val="uk-UA"/>
        </w:rPr>
        <w:t>итись до отриманих результатів</w:t>
      </w:r>
      <w:r w:rsidR="00DF5D48">
        <w:rPr>
          <w:rFonts w:ascii="Times New Roman" w:hAnsi="Times New Roman" w:cs="Times New Roman"/>
          <w:sz w:val="28"/>
          <w:szCs w:val="28"/>
          <w:lang w:val="uk-UA"/>
        </w:rPr>
        <w:t xml:space="preserve"> </w:t>
      </w:r>
      <w:r w:rsidR="00DF5D48" w:rsidRPr="00C050FA">
        <w:rPr>
          <w:rFonts w:ascii="Times New Roman" w:hAnsi="Times New Roman" w:cs="Times New Roman"/>
          <w:sz w:val="28"/>
          <w:szCs w:val="28"/>
          <w:lang w:val="uk-UA"/>
        </w:rPr>
        <w:t>[</w:t>
      </w:r>
      <w:r w:rsidR="00DF5D48">
        <w:rPr>
          <w:rFonts w:ascii="Times New Roman" w:hAnsi="Times New Roman" w:cs="Times New Roman"/>
          <w:sz w:val="28"/>
          <w:szCs w:val="28"/>
          <w:lang w:val="uk-UA"/>
        </w:rPr>
        <w:t>1, с. 1</w:t>
      </w:r>
      <w:r w:rsidR="00DF5D48" w:rsidRPr="00C050FA">
        <w:rPr>
          <w:rFonts w:ascii="Times New Roman" w:hAnsi="Times New Roman" w:cs="Times New Roman"/>
          <w:sz w:val="28"/>
          <w:szCs w:val="28"/>
          <w:lang w:val="uk-UA"/>
        </w:rPr>
        <w:t>4</w:t>
      </w:r>
      <w:r w:rsidR="00DF5D48">
        <w:rPr>
          <w:rFonts w:ascii="Times New Roman" w:hAnsi="Times New Roman" w:cs="Times New Roman"/>
          <w:sz w:val="28"/>
          <w:szCs w:val="28"/>
          <w:lang w:val="uk-UA"/>
        </w:rPr>
        <w:t>2</w:t>
      </w:r>
      <w:r w:rsidR="00DF5D48" w:rsidRPr="00C050FA">
        <w:rPr>
          <w:rFonts w:ascii="Times New Roman" w:hAnsi="Times New Roman" w:cs="Times New Roman"/>
          <w:sz w:val="28"/>
          <w:szCs w:val="28"/>
          <w:lang w:val="uk-UA"/>
        </w:rPr>
        <w:t>]</w:t>
      </w:r>
      <w:r>
        <w:rPr>
          <w:rFonts w:ascii="Times New Roman" w:hAnsi="Times New Roman" w:cs="Times New Roman"/>
          <w:sz w:val="28"/>
          <w:szCs w:val="28"/>
          <w:lang w:val="uk-UA"/>
        </w:rPr>
        <w:t>.</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4. Міжпредметні зв'язки</w:t>
      </w:r>
      <w:r w:rsidR="00F65E21">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 xml:space="preserve">Природничі науки можна інтегрувати з іншими освітніми галузями, такими як математика, інформатика, мовлення, що дає можливість школярам практикувати критичне мислення в різних контекстах. </w:t>
      </w:r>
      <w:r w:rsidRPr="00500A53">
        <w:rPr>
          <w:rFonts w:ascii="Times New Roman" w:hAnsi="Times New Roman" w:cs="Times New Roman"/>
          <w:sz w:val="28"/>
          <w:szCs w:val="28"/>
          <w:lang w:val="uk-UA"/>
        </w:rPr>
        <w:lastRenderedPageBreak/>
        <w:t>Наприклад, використання математичних розрахунків для вимірювання та аналізу природних процесів, або робота з текстами наукових статей, де учні мають визначити основні ідеї та перевір</w:t>
      </w:r>
      <w:r>
        <w:rPr>
          <w:rFonts w:ascii="Times New Roman" w:hAnsi="Times New Roman" w:cs="Times New Roman"/>
          <w:sz w:val="28"/>
          <w:szCs w:val="28"/>
          <w:lang w:val="uk-UA"/>
        </w:rPr>
        <w:t>ити їх на відповідність фактам.</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5. Моделювання та експериментування</w:t>
      </w:r>
      <w:r w:rsidR="00F65E21">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Природничі науки дають можливість для проведення різноманітних експериментів і досліджень, що дозволяє школярам не лише засвоювати теоретичні знання, але й застосовувати їх на практиці. Це допомагає дітям розвивати критичне мислення, оскільки вони повинні бути уважними, робити висновки, оцінювати успіхи чи невдачі експерименту, і на основі цьог</w:t>
      </w:r>
      <w:r>
        <w:rPr>
          <w:rFonts w:ascii="Times New Roman" w:hAnsi="Times New Roman" w:cs="Times New Roman"/>
          <w:sz w:val="28"/>
          <w:szCs w:val="28"/>
          <w:lang w:val="uk-UA"/>
        </w:rPr>
        <w:t>о коригувати свої дії чи думки.</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6. Формування наукового світогляду</w:t>
      </w:r>
      <w:r w:rsidR="00AB7754">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У процесі вивчення природничих наук учні вчаться осмислювати навколишній світ через призму наукових знань, що дозволяє їм розуміти складні природні явища та процеси. Це формує у дітей уміння логічно думати, шукати зв'язки між фактами, оцінювати достовірність джерел інформації і робити висновки на</w:t>
      </w:r>
      <w:r>
        <w:rPr>
          <w:rFonts w:ascii="Times New Roman" w:hAnsi="Times New Roman" w:cs="Times New Roman"/>
          <w:sz w:val="28"/>
          <w:szCs w:val="28"/>
          <w:lang w:val="uk-UA"/>
        </w:rPr>
        <w:t xml:space="preserve"> основі фактів, а не припущень.</w:t>
      </w:r>
    </w:p>
    <w:p w:rsidR="00500A53" w:rsidRPr="00500A53" w:rsidRDefault="00500A53" w:rsidP="00500A53">
      <w:pPr>
        <w:spacing w:after="0" w:line="360" w:lineRule="auto"/>
        <w:ind w:firstLine="567"/>
        <w:jc w:val="both"/>
        <w:rPr>
          <w:rFonts w:ascii="Times New Roman" w:hAnsi="Times New Roman" w:cs="Times New Roman"/>
          <w:sz w:val="28"/>
          <w:szCs w:val="28"/>
          <w:lang w:val="uk-UA"/>
        </w:rPr>
      </w:pPr>
      <w:r w:rsidRPr="00F65E21">
        <w:rPr>
          <w:rFonts w:ascii="Times New Roman" w:hAnsi="Times New Roman" w:cs="Times New Roman"/>
          <w:i/>
          <w:sz w:val="28"/>
          <w:szCs w:val="28"/>
          <w:lang w:val="uk-UA"/>
        </w:rPr>
        <w:t>7. Розвиток емоційно-почуттєвого сприйняття природи</w:t>
      </w:r>
      <w:r w:rsidR="00AB7754">
        <w:rPr>
          <w:rFonts w:ascii="Times New Roman" w:hAnsi="Times New Roman" w:cs="Times New Roman"/>
          <w:i/>
          <w:sz w:val="28"/>
          <w:szCs w:val="28"/>
          <w:lang w:val="uk-UA"/>
        </w:rPr>
        <w:t xml:space="preserve">. </w:t>
      </w:r>
      <w:r w:rsidRPr="00500A53">
        <w:rPr>
          <w:rFonts w:ascii="Times New Roman" w:hAnsi="Times New Roman" w:cs="Times New Roman"/>
          <w:sz w:val="28"/>
          <w:szCs w:val="28"/>
          <w:lang w:val="uk-UA"/>
        </w:rPr>
        <w:t>Природничі науки не лише сприяють розвитку когнітивних здібностей учнів, але й допомагають формувати у них емоційне сприйняття навколишнього світу. Задаючи питання про красу природи, екологічні проблеми або явища, що мають глобальне значення, діти вчаться сприймати природу через критичний аналіз і формувати відповідальні ставлення до навколишнього середовища.</w:t>
      </w:r>
    </w:p>
    <w:p w:rsidR="00500A53" w:rsidRPr="00500A53" w:rsidRDefault="00AB7754" w:rsidP="00AB775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w:t>
      </w:r>
      <w:proofErr w:type="spellStart"/>
      <w:r>
        <w:rPr>
          <w:rFonts w:ascii="Times New Roman" w:hAnsi="Times New Roman" w:cs="Times New Roman"/>
          <w:sz w:val="28"/>
          <w:szCs w:val="28"/>
          <w:lang w:val="uk-UA"/>
        </w:rPr>
        <w:t>Ліоненко</w:t>
      </w:r>
      <w:proofErr w:type="spellEnd"/>
      <w:r>
        <w:rPr>
          <w:rFonts w:ascii="Times New Roman" w:hAnsi="Times New Roman" w:cs="Times New Roman"/>
          <w:sz w:val="28"/>
          <w:szCs w:val="28"/>
          <w:lang w:val="uk-UA"/>
        </w:rPr>
        <w:t xml:space="preserve"> зазначає, що о</w:t>
      </w:r>
      <w:r w:rsidRPr="00DC6972">
        <w:rPr>
          <w:rFonts w:ascii="Times New Roman" w:hAnsi="Times New Roman" w:cs="Times New Roman"/>
          <w:sz w:val="28"/>
          <w:szCs w:val="28"/>
          <w:lang w:val="uk-UA"/>
        </w:rPr>
        <w:t xml:space="preserve">днією з ключових умов розвитку критичного мислення є створення середовища, яке сприяє виникненню нових ідей і думок. </w:t>
      </w:r>
      <w:r>
        <w:rPr>
          <w:rFonts w:ascii="Times New Roman" w:hAnsi="Times New Roman" w:cs="Times New Roman"/>
          <w:sz w:val="28"/>
          <w:szCs w:val="28"/>
          <w:lang w:val="uk-UA"/>
        </w:rPr>
        <w:t xml:space="preserve">Переконані, що дана умова є ключової і при вивчення природничої освітньої галузі. </w:t>
      </w:r>
      <w:r w:rsidRPr="00DC6972">
        <w:rPr>
          <w:rFonts w:ascii="Times New Roman" w:hAnsi="Times New Roman" w:cs="Times New Roman"/>
          <w:sz w:val="28"/>
          <w:szCs w:val="28"/>
          <w:lang w:val="uk-UA"/>
        </w:rPr>
        <w:t xml:space="preserve">Цей підхід реалізується повною мірою, коли педагог дотримується критичного стилю навчання. Основою такого стилю є стимулювання учнів до критичного мислення під час пізнавальної діяльності та підтримка ініціативи з боку учнів. Вчитель обирає зміст навчального матеріалу з урахуванням його потенціалу для застосування проблемного підходу і розвитку </w:t>
      </w:r>
      <w:proofErr w:type="spellStart"/>
      <w:r w:rsidRPr="00DC6972">
        <w:rPr>
          <w:rFonts w:ascii="Times New Roman" w:hAnsi="Times New Roman" w:cs="Times New Roman"/>
          <w:sz w:val="28"/>
          <w:szCs w:val="28"/>
          <w:lang w:val="uk-UA"/>
        </w:rPr>
        <w:t>мисленнєвих</w:t>
      </w:r>
      <w:proofErr w:type="spellEnd"/>
      <w:r w:rsidRPr="00DC6972">
        <w:rPr>
          <w:rFonts w:ascii="Times New Roman" w:hAnsi="Times New Roman" w:cs="Times New Roman"/>
          <w:sz w:val="28"/>
          <w:szCs w:val="28"/>
          <w:lang w:val="uk-UA"/>
        </w:rPr>
        <w:t xml:space="preserve"> операцій, що </w:t>
      </w:r>
      <w:r w:rsidRPr="00DC6972">
        <w:rPr>
          <w:rFonts w:ascii="Times New Roman" w:hAnsi="Times New Roman" w:cs="Times New Roman"/>
          <w:sz w:val="28"/>
          <w:szCs w:val="28"/>
          <w:lang w:val="uk-UA"/>
        </w:rPr>
        <w:lastRenderedPageBreak/>
        <w:t xml:space="preserve">передбачають критичне мислення. </w:t>
      </w:r>
      <w:r>
        <w:rPr>
          <w:rFonts w:ascii="Times New Roman" w:hAnsi="Times New Roman" w:cs="Times New Roman"/>
          <w:sz w:val="28"/>
          <w:szCs w:val="28"/>
          <w:lang w:val="uk-UA"/>
        </w:rPr>
        <w:t>В такий спосіб</w:t>
      </w:r>
      <w:r w:rsidRPr="00DC6972">
        <w:rPr>
          <w:rFonts w:ascii="Times New Roman" w:hAnsi="Times New Roman" w:cs="Times New Roman"/>
          <w:sz w:val="28"/>
          <w:szCs w:val="28"/>
          <w:lang w:val="uk-UA"/>
        </w:rPr>
        <w:t xml:space="preserve"> учні ефективніше використовують свої розумові здібності, що в результаті сприяє їхньому особистісному зростанню та підвищенню успішності</w:t>
      </w:r>
      <w:r>
        <w:rPr>
          <w:rFonts w:ascii="Times New Roman" w:hAnsi="Times New Roman" w:cs="Times New Roman"/>
          <w:sz w:val="28"/>
          <w:szCs w:val="28"/>
          <w:lang w:val="uk-UA"/>
        </w:rPr>
        <w:t xml:space="preserve"> </w:t>
      </w:r>
      <w:r w:rsidRPr="00C050FA">
        <w:rPr>
          <w:rFonts w:ascii="Times New Roman" w:hAnsi="Times New Roman" w:cs="Times New Roman"/>
          <w:sz w:val="28"/>
          <w:szCs w:val="28"/>
          <w:lang w:val="uk-UA"/>
        </w:rPr>
        <w:t>[</w:t>
      </w:r>
      <w:r w:rsidR="00DF5D48">
        <w:rPr>
          <w:rFonts w:ascii="Times New Roman" w:hAnsi="Times New Roman" w:cs="Times New Roman"/>
          <w:sz w:val="28"/>
          <w:szCs w:val="28"/>
          <w:lang w:val="uk-UA"/>
        </w:rPr>
        <w:t>2</w:t>
      </w:r>
      <w:r>
        <w:rPr>
          <w:rFonts w:ascii="Times New Roman" w:hAnsi="Times New Roman" w:cs="Times New Roman"/>
          <w:sz w:val="28"/>
          <w:szCs w:val="28"/>
          <w:lang w:val="uk-UA"/>
        </w:rPr>
        <w:t>, с. 29</w:t>
      </w:r>
      <w:r w:rsidRPr="00C050FA">
        <w:rPr>
          <w:rFonts w:ascii="Times New Roman" w:hAnsi="Times New Roman" w:cs="Times New Roman"/>
          <w:sz w:val="28"/>
          <w:szCs w:val="28"/>
          <w:lang w:val="uk-UA"/>
        </w:rPr>
        <w:t>].</w:t>
      </w:r>
    </w:p>
    <w:p w:rsidR="00E20EF8" w:rsidRPr="001E7657" w:rsidRDefault="00500A53" w:rsidP="0082651B">
      <w:pPr>
        <w:spacing w:after="0" w:line="360" w:lineRule="auto"/>
        <w:ind w:firstLine="567"/>
        <w:jc w:val="both"/>
        <w:rPr>
          <w:rFonts w:ascii="Times New Roman" w:hAnsi="Times New Roman" w:cs="Times New Roman"/>
          <w:sz w:val="28"/>
          <w:szCs w:val="28"/>
          <w:lang w:val="uk-UA"/>
        </w:rPr>
      </w:pPr>
      <w:r w:rsidRPr="00500A53">
        <w:rPr>
          <w:rFonts w:ascii="Times New Roman" w:hAnsi="Times New Roman" w:cs="Times New Roman"/>
          <w:sz w:val="28"/>
          <w:szCs w:val="28"/>
          <w:lang w:val="uk-UA"/>
        </w:rPr>
        <w:t xml:space="preserve">Таким чином, </w:t>
      </w:r>
      <w:r w:rsidR="00AB7754">
        <w:rPr>
          <w:rFonts w:ascii="Times New Roman" w:hAnsi="Times New Roman" w:cs="Times New Roman"/>
          <w:sz w:val="28"/>
          <w:szCs w:val="28"/>
          <w:lang w:val="uk-UA"/>
        </w:rPr>
        <w:t>природнича освітня галузь</w:t>
      </w:r>
      <w:r w:rsidRPr="00500A53">
        <w:rPr>
          <w:rFonts w:ascii="Times New Roman" w:hAnsi="Times New Roman" w:cs="Times New Roman"/>
          <w:sz w:val="28"/>
          <w:szCs w:val="28"/>
          <w:lang w:val="uk-UA"/>
        </w:rPr>
        <w:t xml:space="preserve"> ма</w:t>
      </w:r>
      <w:r w:rsidR="00AB7754">
        <w:rPr>
          <w:rFonts w:ascii="Times New Roman" w:hAnsi="Times New Roman" w:cs="Times New Roman"/>
          <w:sz w:val="28"/>
          <w:szCs w:val="28"/>
          <w:lang w:val="uk-UA"/>
        </w:rPr>
        <w:t>є</w:t>
      </w:r>
      <w:r w:rsidRPr="00500A53">
        <w:rPr>
          <w:rFonts w:ascii="Times New Roman" w:hAnsi="Times New Roman" w:cs="Times New Roman"/>
          <w:sz w:val="28"/>
          <w:szCs w:val="28"/>
          <w:lang w:val="uk-UA"/>
        </w:rPr>
        <w:t xml:space="preserve"> великий потенціал для розвитку критичного мислення у молодших школя</w:t>
      </w:r>
      <w:r w:rsidR="00DF5D48">
        <w:rPr>
          <w:rFonts w:ascii="Times New Roman" w:hAnsi="Times New Roman" w:cs="Times New Roman"/>
          <w:sz w:val="28"/>
          <w:szCs w:val="28"/>
          <w:lang w:val="uk-UA"/>
        </w:rPr>
        <w:t xml:space="preserve">рів, вивчення якої сприяє </w:t>
      </w:r>
      <w:r w:rsidRPr="00500A53">
        <w:rPr>
          <w:rFonts w:ascii="Times New Roman" w:hAnsi="Times New Roman" w:cs="Times New Roman"/>
          <w:sz w:val="28"/>
          <w:szCs w:val="28"/>
          <w:lang w:val="uk-UA"/>
        </w:rPr>
        <w:t>розвитку логічного, аналітичного і творчого мислення через експериментування, проблемне навчання, міжпредметні зв'язки та формування наукового світогляду. Важливо, щоб у процесі навчання ці аспекти активно застосовувались і заохочували учнів до самостійного мислення і прийняття обґрунтованих рішень.</w:t>
      </w:r>
    </w:p>
    <w:p w:rsidR="00712CEA" w:rsidRPr="00712CEA" w:rsidRDefault="00712CEA" w:rsidP="00712CEA">
      <w:pPr>
        <w:spacing w:after="0" w:line="360" w:lineRule="auto"/>
        <w:jc w:val="center"/>
        <w:rPr>
          <w:rFonts w:ascii="Times New Roman" w:hAnsi="Times New Roman" w:cs="Times New Roman"/>
          <w:b/>
          <w:i/>
          <w:sz w:val="28"/>
          <w:szCs w:val="28"/>
          <w:lang w:val="uk-UA"/>
        </w:rPr>
      </w:pPr>
      <w:r w:rsidRPr="00712CEA">
        <w:rPr>
          <w:rFonts w:ascii="Times New Roman" w:hAnsi="Times New Roman" w:cs="Times New Roman"/>
          <w:b/>
          <w:i/>
          <w:sz w:val="28"/>
          <w:szCs w:val="28"/>
          <w:lang w:val="uk-UA"/>
        </w:rPr>
        <w:t>Список використаної літератури</w:t>
      </w:r>
    </w:p>
    <w:p w:rsidR="002C40C2" w:rsidRPr="00F47EFD" w:rsidRDefault="00E20EF8" w:rsidP="00DF5D48">
      <w:pPr>
        <w:pStyle w:val="a4"/>
        <w:numPr>
          <w:ilvl w:val="0"/>
          <w:numId w:val="1"/>
        </w:numPr>
        <w:tabs>
          <w:tab w:val="left" w:pos="851"/>
        </w:tabs>
        <w:spacing w:after="0" w:line="360" w:lineRule="auto"/>
        <w:ind w:left="0" w:firstLine="567"/>
        <w:jc w:val="both"/>
        <w:rPr>
          <w:rFonts w:ascii="Times New Roman" w:hAnsi="Times New Roman" w:cs="Times New Roman"/>
          <w:sz w:val="28"/>
          <w:szCs w:val="28"/>
          <w:lang w:val="uk-UA"/>
        </w:rPr>
      </w:pPr>
      <w:r w:rsidRPr="00F47EFD">
        <w:rPr>
          <w:rFonts w:ascii="Times New Roman" w:hAnsi="Times New Roman" w:cs="Times New Roman"/>
          <w:sz w:val="28"/>
          <w:szCs w:val="28"/>
          <w:lang w:val="uk-UA"/>
        </w:rPr>
        <w:t xml:space="preserve">Кузьма-Качур М. І., </w:t>
      </w:r>
      <w:proofErr w:type="spellStart"/>
      <w:r w:rsidRPr="00F47EFD">
        <w:rPr>
          <w:rFonts w:ascii="Times New Roman" w:hAnsi="Times New Roman" w:cs="Times New Roman"/>
          <w:sz w:val="28"/>
          <w:szCs w:val="28"/>
          <w:lang w:val="uk-UA"/>
        </w:rPr>
        <w:t>Горват</w:t>
      </w:r>
      <w:proofErr w:type="spellEnd"/>
      <w:r w:rsidRPr="00F47EFD">
        <w:rPr>
          <w:rFonts w:ascii="Times New Roman" w:hAnsi="Times New Roman" w:cs="Times New Roman"/>
          <w:sz w:val="28"/>
          <w:szCs w:val="28"/>
          <w:lang w:val="uk-UA"/>
        </w:rPr>
        <w:t xml:space="preserve"> М. В. Використання технології критичного мислення у процесі формування природничої компетентності молодших школярів.</w:t>
      </w:r>
      <w:r w:rsidRPr="00F47EFD">
        <w:rPr>
          <w:rFonts w:ascii="Times New Roman" w:hAnsi="Times New Roman" w:cs="Times New Roman"/>
          <w:sz w:val="28"/>
          <w:szCs w:val="28"/>
        </w:rPr>
        <w:t> </w:t>
      </w:r>
      <w:r w:rsidRPr="00F47EFD">
        <w:rPr>
          <w:rFonts w:ascii="Times New Roman" w:hAnsi="Times New Roman" w:cs="Times New Roman"/>
          <w:i/>
          <w:iCs/>
          <w:sz w:val="28"/>
          <w:szCs w:val="28"/>
          <w:lang w:val="uk-UA"/>
        </w:rPr>
        <w:t>Науковий вісник Мукачівського державного університету. Серія: Педагогіка та психологія</w:t>
      </w:r>
      <w:r w:rsidRPr="00F47EFD">
        <w:rPr>
          <w:rFonts w:ascii="Times New Roman" w:hAnsi="Times New Roman" w:cs="Times New Roman"/>
          <w:sz w:val="28"/>
          <w:szCs w:val="28"/>
          <w:lang w:val="uk-UA"/>
        </w:rPr>
        <w:t>, 2018, 2. С. 140-143.</w:t>
      </w:r>
    </w:p>
    <w:p w:rsidR="00C41876" w:rsidRPr="00D87176" w:rsidRDefault="00C41876" w:rsidP="00DF5D48">
      <w:pPr>
        <w:pStyle w:val="a4"/>
        <w:numPr>
          <w:ilvl w:val="0"/>
          <w:numId w:val="1"/>
        </w:numPr>
        <w:tabs>
          <w:tab w:val="left" w:pos="851"/>
        </w:tabs>
        <w:spacing w:after="0" w:line="360" w:lineRule="auto"/>
        <w:ind w:left="0" w:firstLine="567"/>
        <w:jc w:val="both"/>
        <w:rPr>
          <w:rFonts w:ascii="Times New Roman" w:hAnsi="Times New Roman" w:cs="Times New Roman"/>
          <w:sz w:val="28"/>
          <w:szCs w:val="28"/>
          <w:lang w:val="uk-UA"/>
        </w:rPr>
      </w:pPr>
      <w:proofErr w:type="spellStart"/>
      <w:r w:rsidRPr="00D87176">
        <w:rPr>
          <w:rFonts w:ascii="Times New Roman" w:hAnsi="Times New Roman" w:cs="Times New Roman"/>
          <w:sz w:val="28"/>
          <w:szCs w:val="28"/>
          <w:lang w:val="uk-UA"/>
        </w:rPr>
        <w:t>Ліоненко</w:t>
      </w:r>
      <w:proofErr w:type="spellEnd"/>
      <w:r w:rsidRPr="00D87176">
        <w:rPr>
          <w:rFonts w:ascii="Times New Roman" w:hAnsi="Times New Roman" w:cs="Times New Roman"/>
          <w:sz w:val="28"/>
          <w:szCs w:val="28"/>
          <w:lang w:val="uk-UA"/>
        </w:rPr>
        <w:t xml:space="preserve"> М. Методичні особливості формування культури критичного мислення молодших школярів. </w:t>
      </w:r>
      <w:r w:rsidRPr="00D87176">
        <w:rPr>
          <w:rFonts w:ascii="Times New Roman" w:hAnsi="Times New Roman" w:cs="Times New Roman"/>
          <w:i/>
          <w:sz w:val="28"/>
          <w:szCs w:val="28"/>
          <w:lang w:val="uk-UA"/>
        </w:rPr>
        <w:t>Наукові записки Тернопільського національного педагогічного університету імені Володимира Гнатюка. Серія: педагогіка</w:t>
      </w:r>
      <w:r w:rsidRPr="00D87176">
        <w:rPr>
          <w:rFonts w:ascii="Times New Roman" w:hAnsi="Times New Roman" w:cs="Times New Roman"/>
          <w:sz w:val="28"/>
          <w:szCs w:val="28"/>
          <w:lang w:val="uk-UA"/>
        </w:rPr>
        <w:t>, 2021, 2. С. 28-34.</w:t>
      </w:r>
    </w:p>
    <w:p w:rsidR="00500A53" w:rsidRPr="00D87176" w:rsidRDefault="007A4B89" w:rsidP="00DF5D48">
      <w:pPr>
        <w:pStyle w:val="a4"/>
        <w:numPr>
          <w:ilvl w:val="0"/>
          <w:numId w:val="1"/>
        </w:numPr>
        <w:tabs>
          <w:tab w:val="left" w:pos="851"/>
        </w:tabs>
        <w:spacing w:after="0" w:line="360" w:lineRule="auto"/>
        <w:ind w:left="0" w:firstLine="567"/>
        <w:jc w:val="both"/>
        <w:rPr>
          <w:rFonts w:ascii="Times New Roman" w:hAnsi="Times New Roman" w:cs="Times New Roman"/>
          <w:sz w:val="28"/>
          <w:szCs w:val="28"/>
          <w:lang w:val="uk-UA"/>
        </w:rPr>
      </w:pPr>
      <w:r w:rsidRPr="00D87176">
        <w:rPr>
          <w:rFonts w:ascii="Times New Roman" w:hAnsi="Times New Roman" w:cs="Times New Roman"/>
          <w:sz w:val="28"/>
          <w:szCs w:val="28"/>
          <w:lang w:val="uk-UA"/>
        </w:rPr>
        <w:t>Ляшенко</w:t>
      </w:r>
      <w:r w:rsidR="00435CA8" w:rsidRPr="00D87176">
        <w:rPr>
          <w:rFonts w:ascii="Times New Roman" w:hAnsi="Times New Roman" w:cs="Times New Roman"/>
          <w:sz w:val="28"/>
          <w:szCs w:val="28"/>
          <w:lang w:val="uk-UA"/>
        </w:rPr>
        <w:t xml:space="preserve"> Л. О. Критичне мислення як основа розвитку творчого потенціалу учнів. Педагогічний процес: теорія і практика, 2017</w:t>
      </w:r>
      <w:r w:rsidR="00435CA8" w:rsidRPr="00D87176">
        <w:rPr>
          <w:rFonts w:ascii="Times New Roman" w:hAnsi="Times New Roman" w:cs="Times New Roman"/>
          <w:sz w:val="28"/>
          <w:szCs w:val="28"/>
          <w:lang w:val="uk-UA"/>
        </w:rPr>
        <w:t xml:space="preserve">. </w:t>
      </w:r>
      <w:r w:rsidR="00435CA8" w:rsidRPr="00D87176">
        <w:rPr>
          <w:rFonts w:ascii="Times New Roman" w:hAnsi="Times New Roman" w:cs="Times New Roman"/>
          <w:sz w:val="28"/>
          <w:szCs w:val="28"/>
          <w:lang w:val="uk-UA"/>
        </w:rPr>
        <w:t xml:space="preserve">3, </w:t>
      </w:r>
      <w:r w:rsidRPr="00D87176">
        <w:rPr>
          <w:rFonts w:ascii="Times New Roman" w:hAnsi="Times New Roman" w:cs="Times New Roman"/>
          <w:sz w:val="28"/>
          <w:szCs w:val="28"/>
          <w:lang w:val="uk-UA"/>
        </w:rPr>
        <w:t xml:space="preserve">С. </w:t>
      </w:r>
      <w:r w:rsidR="00435CA8" w:rsidRPr="00D87176">
        <w:rPr>
          <w:rFonts w:ascii="Times New Roman" w:hAnsi="Times New Roman" w:cs="Times New Roman"/>
          <w:sz w:val="28"/>
          <w:szCs w:val="28"/>
          <w:lang w:val="uk-UA"/>
        </w:rPr>
        <w:t>45–50.</w:t>
      </w:r>
    </w:p>
    <w:p w:rsidR="00F47EFD" w:rsidRPr="00D87176" w:rsidRDefault="00F47EFD" w:rsidP="00DF5D48">
      <w:pPr>
        <w:pStyle w:val="a4"/>
        <w:numPr>
          <w:ilvl w:val="0"/>
          <w:numId w:val="1"/>
        </w:numPr>
        <w:tabs>
          <w:tab w:val="left" w:pos="851"/>
        </w:tabs>
        <w:spacing w:after="0" w:line="360" w:lineRule="auto"/>
        <w:ind w:left="0" w:firstLine="567"/>
        <w:jc w:val="both"/>
        <w:rPr>
          <w:rFonts w:ascii="Times New Roman" w:hAnsi="Times New Roman" w:cs="Times New Roman"/>
          <w:sz w:val="28"/>
          <w:szCs w:val="28"/>
          <w:lang w:val="uk-UA"/>
        </w:rPr>
      </w:pPr>
      <w:proofErr w:type="spellStart"/>
      <w:r w:rsidRPr="00D87176">
        <w:rPr>
          <w:rFonts w:ascii="Times New Roman" w:hAnsi="Times New Roman" w:cs="Times New Roman"/>
          <w:sz w:val="28"/>
          <w:szCs w:val="28"/>
          <w:lang w:val="uk-UA"/>
        </w:rPr>
        <w:t>Пометун</w:t>
      </w:r>
      <w:proofErr w:type="spellEnd"/>
      <w:r w:rsidRPr="00D87176">
        <w:rPr>
          <w:rFonts w:ascii="Times New Roman" w:hAnsi="Times New Roman" w:cs="Times New Roman"/>
          <w:sz w:val="28"/>
          <w:szCs w:val="28"/>
          <w:lang w:val="uk-UA"/>
        </w:rPr>
        <w:t xml:space="preserve"> О. Навчання через критичне мислення в контек</w:t>
      </w:r>
      <w:r w:rsidR="0082651B" w:rsidRPr="00D87176">
        <w:rPr>
          <w:rFonts w:ascii="Times New Roman" w:hAnsi="Times New Roman" w:cs="Times New Roman"/>
          <w:sz w:val="28"/>
          <w:szCs w:val="28"/>
          <w:lang w:val="uk-UA"/>
        </w:rPr>
        <w:t xml:space="preserve">сті НУШ [Електронний ресурс]. </w:t>
      </w:r>
      <w:r w:rsidRPr="00D87176">
        <w:rPr>
          <w:rFonts w:ascii="Times New Roman" w:hAnsi="Times New Roman" w:cs="Times New Roman"/>
          <w:sz w:val="28"/>
          <w:szCs w:val="28"/>
          <w:lang w:val="uk-UA"/>
        </w:rPr>
        <w:t xml:space="preserve">Режим доступу: </w:t>
      </w:r>
      <w:hyperlink r:id="rId5" w:history="1">
        <w:r w:rsidR="0082651B" w:rsidRPr="00D87176">
          <w:rPr>
            <w:rStyle w:val="a3"/>
            <w:lang w:val="uk-UA"/>
          </w:rPr>
          <w:t>https://lib.imzo.gov.ua/wa-data/public/site/books2/navchalno</w:t>
        </w:r>
        <w:bookmarkStart w:id="0" w:name="_GoBack"/>
        <w:bookmarkEnd w:id="0"/>
        <w:r w:rsidR="0082651B" w:rsidRPr="00D87176">
          <w:rPr>
            <w:rStyle w:val="a3"/>
            <w:lang w:val="uk-UA"/>
          </w:rPr>
          <w:t>-metodychnyposibnyky/dlya-pedpraytsivnykiv/Metody-%20Pometun.pdf</w:t>
        </w:r>
      </w:hyperlink>
    </w:p>
    <w:p w:rsidR="00435CA8" w:rsidRPr="00F47EFD" w:rsidRDefault="00500A53" w:rsidP="00DF5D48">
      <w:pPr>
        <w:pStyle w:val="a4"/>
        <w:numPr>
          <w:ilvl w:val="0"/>
          <w:numId w:val="1"/>
        </w:numPr>
        <w:tabs>
          <w:tab w:val="left" w:pos="851"/>
        </w:tabs>
        <w:ind w:left="0" w:firstLine="567"/>
        <w:jc w:val="both"/>
        <w:rPr>
          <w:rFonts w:ascii="Times New Roman" w:hAnsi="Times New Roman" w:cs="Times New Roman"/>
          <w:sz w:val="28"/>
          <w:szCs w:val="28"/>
          <w:lang w:val="uk-UA"/>
        </w:rPr>
      </w:pPr>
      <w:r w:rsidRPr="00F47EFD">
        <w:rPr>
          <w:rFonts w:ascii="Times New Roman" w:hAnsi="Times New Roman" w:cs="Times New Roman"/>
          <w:sz w:val="28"/>
          <w:szCs w:val="28"/>
          <w:lang w:val="uk-UA"/>
        </w:rPr>
        <w:t xml:space="preserve">Тягло О. В. Логіка з елементами курсу критичного мислення. Харків: Вид-во Університету внутрішніх справ, «Основа». </w:t>
      </w:r>
      <w:r w:rsidR="008A5AB7">
        <w:rPr>
          <w:rFonts w:ascii="Times New Roman" w:hAnsi="Times New Roman" w:cs="Times New Roman"/>
          <w:sz w:val="28"/>
          <w:szCs w:val="28"/>
          <w:lang w:val="uk-UA"/>
        </w:rPr>
        <w:t>1998</w:t>
      </w:r>
      <w:r w:rsidRPr="00F47EFD">
        <w:rPr>
          <w:rFonts w:ascii="Times New Roman" w:hAnsi="Times New Roman" w:cs="Times New Roman"/>
          <w:sz w:val="28"/>
          <w:szCs w:val="28"/>
          <w:lang w:val="uk-UA"/>
        </w:rPr>
        <w:t xml:space="preserve">. </w:t>
      </w:r>
      <w:hyperlink r:id="rId6" w:history="1">
        <w:r w:rsidRPr="00F47EFD">
          <w:rPr>
            <w:rStyle w:val="a3"/>
            <w:rFonts w:ascii="Times New Roman" w:hAnsi="Times New Roman" w:cs="Times New Roman"/>
            <w:sz w:val="28"/>
            <w:szCs w:val="28"/>
            <w:lang w:val="uk-UA"/>
          </w:rPr>
          <w:t>https://www.researchgate.net/publication/324840890_Dosvid_zasvoenna_kriticnogo_mislenna_v_ukrainskij_visij_skoli</w:t>
        </w:r>
      </w:hyperlink>
    </w:p>
    <w:p w:rsidR="00500A53" w:rsidRPr="00500A53" w:rsidRDefault="00500A53" w:rsidP="00500A53">
      <w:pPr>
        <w:jc w:val="both"/>
        <w:rPr>
          <w:rFonts w:ascii="Times New Roman" w:hAnsi="Times New Roman" w:cs="Times New Roman"/>
          <w:sz w:val="28"/>
          <w:szCs w:val="28"/>
          <w:lang w:val="uk-UA"/>
        </w:rPr>
      </w:pPr>
    </w:p>
    <w:sectPr w:rsidR="00500A53" w:rsidRPr="00500A53" w:rsidSect="002C40C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86991"/>
    <w:multiLevelType w:val="hybridMultilevel"/>
    <w:tmpl w:val="741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C2"/>
    <w:rsid w:val="001C5858"/>
    <w:rsid w:val="001E7657"/>
    <w:rsid w:val="002C40C2"/>
    <w:rsid w:val="003A0A39"/>
    <w:rsid w:val="00435CA8"/>
    <w:rsid w:val="00500A53"/>
    <w:rsid w:val="0052028E"/>
    <w:rsid w:val="005C7A1E"/>
    <w:rsid w:val="00712CEA"/>
    <w:rsid w:val="00724B6F"/>
    <w:rsid w:val="007A4B89"/>
    <w:rsid w:val="0082651B"/>
    <w:rsid w:val="008A5AB7"/>
    <w:rsid w:val="00AB7754"/>
    <w:rsid w:val="00C050FA"/>
    <w:rsid w:val="00C41876"/>
    <w:rsid w:val="00CF4097"/>
    <w:rsid w:val="00D87176"/>
    <w:rsid w:val="00DC6972"/>
    <w:rsid w:val="00DF5D48"/>
    <w:rsid w:val="00E20EF8"/>
    <w:rsid w:val="00F47EFD"/>
    <w:rsid w:val="00F65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2910"/>
  <w15:chartTrackingRefBased/>
  <w15:docId w15:val="{964CA827-E18B-4F64-BE42-F2A28B72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0A53"/>
    <w:rPr>
      <w:color w:val="0563C1" w:themeColor="hyperlink"/>
      <w:u w:val="single"/>
    </w:rPr>
  </w:style>
  <w:style w:type="paragraph" w:styleId="a4">
    <w:name w:val="List Paragraph"/>
    <w:basedOn w:val="a"/>
    <w:uiPriority w:val="34"/>
    <w:qFormat/>
    <w:rsid w:val="00F47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44698">
      <w:bodyDiv w:val="1"/>
      <w:marLeft w:val="0"/>
      <w:marRight w:val="0"/>
      <w:marTop w:val="0"/>
      <w:marBottom w:val="0"/>
      <w:divBdr>
        <w:top w:val="none" w:sz="0" w:space="0" w:color="auto"/>
        <w:left w:val="none" w:sz="0" w:space="0" w:color="auto"/>
        <w:bottom w:val="none" w:sz="0" w:space="0" w:color="auto"/>
        <w:right w:val="none" w:sz="0" w:space="0" w:color="auto"/>
      </w:divBdr>
    </w:div>
    <w:div w:id="533271133">
      <w:bodyDiv w:val="1"/>
      <w:marLeft w:val="0"/>
      <w:marRight w:val="0"/>
      <w:marTop w:val="0"/>
      <w:marBottom w:val="0"/>
      <w:divBdr>
        <w:top w:val="none" w:sz="0" w:space="0" w:color="auto"/>
        <w:left w:val="none" w:sz="0" w:space="0" w:color="auto"/>
        <w:bottom w:val="none" w:sz="0" w:space="0" w:color="auto"/>
        <w:right w:val="none" w:sz="0" w:space="0" w:color="auto"/>
      </w:divBdr>
      <w:divsChild>
        <w:div w:id="844786530">
          <w:marLeft w:val="0"/>
          <w:marRight w:val="0"/>
          <w:marTop w:val="0"/>
          <w:marBottom w:val="0"/>
          <w:divBdr>
            <w:top w:val="none" w:sz="0" w:space="0" w:color="auto"/>
            <w:left w:val="none" w:sz="0" w:space="0" w:color="auto"/>
            <w:bottom w:val="none" w:sz="0" w:space="0" w:color="auto"/>
            <w:right w:val="none" w:sz="0" w:space="0" w:color="auto"/>
          </w:divBdr>
          <w:divsChild>
            <w:div w:id="727655037">
              <w:marLeft w:val="0"/>
              <w:marRight w:val="0"/>
              <w:marTop w:val="0"/>
              <w:marBottom w:val="0"/>
              <w:divBdr>
                <w:top w:val="none" w:sz="0" w:space="0" w:color="auto"/>
                <w:left w:val="none" w:sz="0" w:space="0" w:color="auto"/>
                <w:bottom w:val="none" w:sz="0" w:space="0" w:color="auto"/>
                <w:right w:val="none" w:sz="0" w:space="0" w:color="auto"/>
              </w:divBdr>
              <w:divsChild>
                <w:div w:id="1280989251">
                  <w:marLeft w:val="0"/>
                  <w:marRight w:val="0"/>
                  <w:marTop w:val="0"/>
                  <w:marBottom w:val="0"/>
                  <w:divBdr>
                    <w:top w:val="none" w:sz="0" w:space="0" w:color="auto"/>
                    <w:left w:val="none" w:sz="0" w:space="0" w:color="auto"/>
                    <w:bottom w:val="none" w:sz="0" w:space="0" w:color="auto"/>
                    <w:right w:val="none" w:sz="0" w:space="0" w:color="auto"/>
                  </w:divBdr>
                  <w:divsChild>
                    <w:div w:id="3991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0600">
          <w:marLeft w:val="0"/>
          <w:marRight w:val="0"/>
          <w:marTop w:val="0"/>
          <w:marBottom w:val="0"/>
          <w:divBdr>
            <w:top w:val="none" w:sz="0" w:space="0" w:color="auto"/>
            <w:left w:val="none" w:sz="0" w:space="0" w:color="auto"/>
            <w:bottom w:val="none" w:sz="0" w:space="0" w:color="auto"/>
            <w:right w:val="none" w:sz="0" w:space="0" w:color="auto"/>
          </w:divBdr>
          <w:divsChild>
            <w:div w:id="147984827">
              <w:marLeft w:val="0"/>
              <w:marRight w:val="0"/>
              <w:marTop w:val="0"/>
              <w:marBottom w:val="0"/>
              <w:divBdr>
                <w:top w:val="none" w:sz="0" w:space="0" w:color="auto"/>
                <w:left w:val="none" w:sz="0" w:space="0" w:color="auto"/>
                <w:bottom w:val="none" w:sz="0" w:space="0" w:color="auto"/>
                <w:right w:val="none" w:sz="0" w:space="0" w:color="auto"/>
              </w:divBdr>
              <w:divsChild>
                <w:div w:id="753430816">
                  <w:marLeft w:val="0"/>
                  <w:marRight w:val="0"/>
                  <w:marTop w:val="0"/>
                  <w:marBottom w:val="0"/>
                  <w:divBdr>
                    <w:top w:val="none" w:sz="0" w:space="0" w:color="auto"/>
                    <w:left w:val="none" w:sz="0" w:space="0" w:color="auto"/>
                    <w:bottom w:val="none" w:sz="0" w:space="0" w:color="auto"/>
                    <w:right w:val="none" w:sz="0" w:space="0" w:color="auto"/>
                  </w:divBdr>
                  <w:divsChild>
                    <w:div w:id="389619398">
                      <w:marLeft w:val="0"/>
                      <w:marRight w:val="0"/>
                      <w:marTop w:val="0"/>
                      <w:marBottom w:val="0"/>
                      <w:divBdr>
                        <w:top w:val="none" w:sz="0" w:space="0" w:color="auto"/>
                        <w:left w:val="none" w:sz="0" w:space="0" w:color="auto"/>
                        <w:bottom w:val="none" w:sz="0" w:space="0" w:color="auto"/>
                        <w:right w:val="none" w:sz="0" w:space="0" w:color="auto"/>
                      </w:divBdr>
                      <w:divsChild>
                        <w:div w:id="60734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228154">
      <w:bodyDiv w:val="1"/>
      <w:marLeft w:val="0"/>
      <w:marRight w:val="0"/>
      <w:marTop w:val="0"/>
      <w:marBottom w:val="0"/>
      <w:divBdr>
        <w:top w:val="none" w:sz="0" w:space="0" w:color="auto"/>
        <w:left w:val="none" w:sz="0" w:space="0" w:color="auto"/>
        <w:bottom w:val="none" w:sz="0" w:space="0" w:color="auto"/>
        <w:right w:val="none" w:sz="0" w:space="0" w:color="auto"/>
      </w:divBdr>
    </w:div>
    <w:div w:id="139705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ublication/324840890_Dosvid_zasvoenna_kriticnogo_mislenna_v_ukrainskij_visij_skoli" TargetMode="External"/><Relationship Id="rId5" Type="http://schemas.openxmlformats.org/officeDocument/2006/relationships/hyperlink" Target="https://lib.imzo.gov.ua/wa-data/public/site/books2/navchalno-metodychnyposibnyky/dlya-pedpraytsivnykiv/Metody-%20Pometun.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1422</Words>
  <Characters>8109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2025-03-18T09:54:00Z</dcterms:created>
  <dcterms:modified xsi:type="dcterms:W3CDTF">2025-03-18T12:14:00Z</dcterms:modified>
</cp:coreProperties>
</file>