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22E" w:rsidRPr="005F222E" w:rsidRDefault="005F222E" w:rsidP="005F222E">
      <w:pPr>
        <w:spacing w:after="0" w:line="240" w:lineRule="auto"/>
        <w:jc w:val="right"/>
        <w:rPr>
          <w:rFonts w:ascii="Times New Roman" w:eastAsia="Times New Roman" w:hAnsi="Times New Roman" w:cs="Times New Roman"/>
          <w:i/>
          <w:sz w:val="24"/>
          <w:szCs w:val="24"/>
          <w:lang w:eastAsia="ru-RU"/>
        </w:rPr>
      </w:pPr>
      <w:r w:rsidRPr="005F222E">
        <w:rPr>
          <w:rFonts w:ascii="Times New Roman" w:eastAsia="Times New Roman" w:hAnsi="Times New Roman" w:cs="Times New Roman"/>
          <w:i/>
          <w:sz w:val="24"/>
          <w:szCs w:val="24"/>
          <w:lang w:eastAsia="ru-RU"/>
        </w:rPr>
        <w:t>Любов Мельничук</w:t>
      </w:r>
    </w:p>
    <w:p w:rsidR="005F222E" w:rsidRPr="005F222E" w:rsidRDefault="005F222E" w:rsidP="005F222E">
      <w:pPr>
        <w:shd w:val="clear" w:color="auto" w:fill="FFFFFF"/>
        <w:spacing w:after="0" w:line="240" w:lineRule="auto"/>
        <w:ind w:hanging="2"/>
        <w:jc w:val="right"/>
        <w:rPr>
          <w:rFonts w:ascii="Times New Roman" w:eastAsia="Times New Roman" w:hAnsi="Times New Roman" w:cs="Times New Roman"/>
          <w:sz w:val="24"/>
          <w:szCs w:val="24"/>
          <w:lang w:eastAsia="ru-RU"/>
        </w:rPr>
      </w:pPr>
      <w:r w:rsidRPr="005F222E">
        <w:rPr>
          <w:rFonts w:ascii="Times New Roman" w:eastAsia="Times New Roman" w:hAnsi="Times New Roman" w:cs="Times New Roman"/>
          <w:sz w:val="24"/>
          <w:szCs w:val="24"/>
          <w:lang w:val="ru-RU" w:eastAsia="ru-RU"/>
        </w:rPr>
        <w:t>Чернівецький</w:t>
      </w:r>
      <w:r w:rsidRPr="005F222E">
        <w:rPr>
          <w:rFonts w:ascii="Times New Roman" w:eastAsia="Times New Roman" w:hAnsi="Times New Roman" w:cs="Times New Roman"/>
          <w:sz w:val="24"/>
          <w:szCs w:val="24"/>
          <w:lang w:eastAsia="ru-RU"/>
        </w:rPr>
        <w:t xml:space="preserve"> </w:t>
      </w:r>
      <w:r w:rsidRPr="005F222E">
        <w:rPr>
          <w:rFonts w:ascii="Times New Roman" w:eastAsia="Times New Roman" w:hAnsi="Times New Roman" w:cs="Times New Roman"/>
          <w:sz w:val="24"/>
          <w:szCs w:val="24"/>
          <w:lang w:val="ru-RU" w:eastAsia="ru-RU"/>
        </w:rPr>
        <w:t>національний</w:t>
      </w:r>
      <w:r w:rsidRPr="005F222E">
        <w:rPr>
          <w:rFonts w:ascii="Times New Roman" w:eastAsia="Times New Roman" w:hAnsi="Times New Roman" w:cs="Times New Roman"/>
          <w:sz w:val="24"/>
          <w:szCs w:val="24"/>
          <w:lang w:eastAsia="ru-RU"/>
        </w:rPr>
        <w:t xml:space="preserve"> </w:t>
      </w:r>
      <w:r w:rsidRPr="005F222E">
        <w:rPr>
          <w:rFonts w:ascii="Times New Roman" w:eastAsia="Times New Roman" w:hAnsi="Times New Roman" w:cs="Times New Roman"/>
          <w:sz w:val="24"/>
          <w:szCs w:val="24"/>
          <w:lang w:val="ru-RU" w:eastAsia="ru-RU"/>
        </w:rPr>
        <w:t>університет</w:t>
      </w:r>
      <w:r w:rsidRPr="005F222E">
        <w:rPr>
          <w:rFonts w:ascii="Times New Roman" w:eastAsia="Times New Roman" w:hAnsi="Times New Roman" w:cs="Times New Roman"/>
          <w:sz w:val="24"/>
          <w:szCs w:val="24"/>
          <w:lang w:eastAsia="ru-RU"/>
        </w:rPr>
        <w:t xml:space="preserve"> </w:t>
      </w:r>
      <w:r w:rsidRPr="005F222E">
        <w:rPr>
          <w:rFonts w:ascii="Times New Roman" w:eastAsia="Times New Roman" w:hAnsi="Times New Roman" w:cs="Times New Roman"/>
          <w:sz w:val="24"/>
          <w:szCs w:val="24"/>
          <w:lang w:val="ru-RU" w:eastAsia="ru-RU"/>
        </w:rPr>
        <w:t>ім. Ю. Федьковича</w:t>
      </w:r>
    </w:p>
    <w:p w:rsidR="0058487B" w:rsidRPr="0058487B" w:rsidRDefault="0040365A" w:rsidP="005F222E">
      <w:pPr>
        <w:spacing w:after="0" w:line="360" w:lineRule="auto"/>
        <w:ind w:firstLine="397"/>
        <w:jc w:val="right"/>
        <w:rPr>
          <w:rFonts w:ascii="Times New Roman" w:eastAsia="Times New Roman" w:hAnsi="Times New Roman" w:cs="Times New Roman"/>
          <w:color w:val="0000FF"/>
          <w:sz w:val="24"/>
          <w:szCs w:val="24"/>
          <w:u w:val="single"/>
          <w:lang w:val="ru-RU" w:eastAsia="ru-RU"/>
        </w:rPr>
      </w:pPr>
      <w:hyperlink r:id="rId7" w:history="1">
        <w:r w:rsidR="005F222E" w:rsidRPr="005F222E">
          <w:rPr>
            <w:rFonts w:ascii="Times New Roman" w:eastAsia="Times New Roman" w:hAnsi="Times New Roman" w:cs="Times New Roman"/>
            <w:color w:val="0000FF"/>
            <w:sz w:val="24"/>
            <w:szCs w:val="24"/>
            <w:u w:val="single"/>
            <w:lang w:val="en-US" w:eastAsia="ru-RU"/>
          </w:rPr>
          <w:t>l</w:t>
        </w:r>
        <w:r w:rsidR="005F222E" w:rsidRPr="005F222E">
          <w:rPr>
            <w:rFonts w:ascii="Times New Roman" w:eastAsia="Times New Roman" w:hAnsi="Times New Roman" w:cs="Times New Roman"/>
            <w:color w:val="0000FF"/>
            <w:sz w:val="24"/>
            <w:szCs w:val="24"/>
            <w:u w:val="single"/>
            <w:lang w:val="ru-RU" w:eastAsia="ru-RU"/>
          </w:rPr>
          <w:t>.</w:t>
        </w:r>
        <w:r w:rsidR="005F222E" w:rsidRPr="005F222E">
          <w:rPr>
            <w:rFonts w:ascii="Times New Roman" w:eastAsia="Times New Roman" w:hAnsi="Times New Roman" w:cs="Times New Roman"/>
            <w:color w:val="0000FF"/>
            <w:sz w:val="24"/>
            <w:szCs w:val="24"/>
            <w:u w:val="single"/>
            <w:lang w:val="en-US" w:eastAsia="ru-RU"/>
          </w:rPr>
          <w:t>melnychuk</w:t>
        </w:r>
        <w:r w:rsidR="005F222E" w:rsidRPr="005F222E">
          <w:rPr>
            <w:rFonts w:ascii="Times New Roman" w:eastAsia="Times New Roman" w:hAnsi="Times New Roman" w:cs="Times New Roman"/>
            <w:color w:val="0000FF"/>
            <w:sz w:val="24"/>
            <w:szCs w:val="24"/>
            <w:u w:val="single"/>
            <w:lang w:val="ru-RU" w:eastAsia="ru-RU"/>
          </w:rPr>
          <w:t>@</w:t>
        </w:r>
        <w:r w:rsidR="005F222E" w:rsidRPr="005F222E">
          <w:rPr>
            <w:rFonts w:ascii="Times New Roman" w:eastAsia="Times New Roman" w:hAnsi="Times New Roman" w:cs="Times New Roman"/>
            <w:color w:val="0000FF"/>
            <w:sz w:val="24"/>
            <w:szCs w:val="24"/>
            <w:u w:val="single"/>
            <w:lang w:val="en-US" w:eastAsia="ru-RU"/>
          </w:rPr>
          <w:t>chnu</w:t>
        </w:r>
        <w:r w:rsidR="005F222E" w:rsidRPr="005F222E">
          <w:rPr>
            <w:rFonts w:ascii="Times New Roman" w:eastAsia="Times New Roman" w:hAnsi="Times New Roman" w:cs="Times New Roman"/>
            <w:color w:val="0000FF"/>
            <w:sz w:val="24"/>
            <w:szCs w:val="24"/>
            <w:u w:val="single"/>
            <w:lang w:val="ru-RU" w:eastAsia="ru-RU"/>
          </w:rPr>
          <w:t>.</w:t>
        </w:r>
        <w:r w:rsidR="005F222E" w:rsidRPr="005F222E">
          <w:rPr>
            <w:rFonts w:ascii="Times New Roman" w:eastAsia="Times New Roman" w:hAnsi="Times New Roman" w:cs="Times New Roman"/>
            <w:color w:val="0000FF"/>
            <w:sz w:val="24"/>
            <w:szCs w:val="24"/>
            <w:u w:val="single"/>
            <w:lang w:val="en-US" w:eastAsia="ru-RU"/>
          </w:rPr>
          <w:t>edu</w:t>
        </w:r>
        <w:r w:rsidR="005F222E" w:rsidRPr="005F222E">
          <w:rPr>
            <w:rFonts w:ascii="Times New Roman" w:eastAsia="Times New Roman" w:hAnsi="Times New Roman" w:cs="Times New Roman"/>
            <w:color w:val="0000FF"/>
            <w:sz w:val="24"/>
            <w:szCs w:val="24"/>
            <w:u w:val="single"/>
            <w:lang w:val="ru-RU" w:eastAsia="ru-RU"/>
          </w:rPr>
          <w:t>.</w:t>
        </w:r>
        <w:r w:rsidR="005F222E" w:rsidRPr="005F222E">
          <w:rPr>
            <w:rFonts w:ascii="Times New Roman" w:eastAsia="Times New Roman" w:hAnsi="Times New Roman" w:cs="Times New Roman"/>
            <w:color w:val="0000FF"/>
            <w:sz w:val="24"/>
            <w:szCs w:val="24"/>
            <w:u w:val="single"/>
            <w:lang w:val="en-US" w:eastAsia="ru-RU"/>
          </w:rPr>
          <w:t>ua</w:t>
        </w:r>
      </w:hyperlink>
    </w:p>
    <w:p w:rsidR="005F222E" w:rsidRPr="005F222E" w:rsidRDefault="005F222E" w:rsidP="005F222E">
      <w:pPr>
        <w:spacing w:after="0" w:line="360" w:lineRule="auto"/>
        <w:ind w:firstLine="397"/>
        <w:jc w:val="right"/>
        <w:rPr>
          <w:rFonts w:ascii="Times New Roman" w:eastAsia="Times New Roman" w:hAnsi="Times New Roman" w:cs="Times New Roman"/>
          <w:color w:val="0000FF"/>
          <w:sz w:val="24"/>
          <w:szCs w:val="24"/>
          <w:u w:val="single"/>
          <w:lang w:eastAsia="ru-RU"/>
        </w:rPr>
      </w:pPr>
      <w:r>
        <w:rPr>
          <w:rFonts w:ascii="Times New Roman" w:eastAsia="Times New Roman" w:hAnsi="Times New Roman" w:cs="Times New Roman"/>
          <w:color w:val="0000FF"/>
          <w:sz w:val="24"/>
          <w:szCs w:val="24"/>
          <w:u w:val="single"/>
          <w:lang w:eastAsia="ru-RU"/>
        </w:rPr>
        <w:t xml:space="preserve"> </w:t>
      </w:r>
    </w:p>
    <w:p w:rsidR="002B3BFB" w:rsidRPr="002B3BFB" w:rsidRDefault="002B3BFB" w:rsidP="002B3BFB">
      <w:pPr>
        <w:spacing w:after="0" w:line="360" w:lineRule="auto"/>
        <w:jc w:val="center"/>
        <w:rPr>
          <w:rFonts w:ascii="Times New Roman" w:hAnsi="Times New Roman" w:cs="Times New Roman"/>
          <w:b/>
          <w:sz w:val="28"/>
          <w:szCs w:val="28"/>
        </w:rPr>
      </w:pPr>
      <w:r w:rsidRPr="002B3BFB">
        <w:rPr>
          <w:rFonts w:ascii="Times New Roman" w:hAnsi="Times New Roman" w:cs="Times New Roman"/>
          <w:b/>
          <w:sz w:val="28"/>
          <w:szCs w:val="28"/>
        </w:rPr>
        <w:t>«Стара Європа» V</w:t>
      </w:r>
      <w:r w:rsidRPr="002B3BFB">
        <w:rPr>
          <w:rFonts w:ascii="Times New Roman" w:hAnsi="Times New Roman" w:cs="Times New Roman"/>
          <w:b/>
          <w:sz w:val="28"/>
          <w:szCs w:val="28"/>
          <w:lang w:val="en-US"/>
        </w:rPr>
        <w:t>S</w:t>
      </w:r>
      <w:r w:rsidRPr="002B3BFB">
        <w:rPr>
          <w:rFonts w:ascii="Times New Roman" w:hAnsi="Times New Roman" w:cs="Times New Roman"/>
          <w:b/>
          <w:sz w:val="28"/>
          <w:szCs w:val="28"/>
        </w:rPr>
        <w:t xml:space="preserve"> «Нова Європа»: </w:t>
      </w:r>
    </w:p>
    <w:p w:rsidR="005F222E" w:rsidRPr="002B3BFB" w:rsidRDefault="002B3BFB" w:rsidP="002B3BFB">
      <w:pPr>
        <w:spacing w:after="0" w:line="360" w:lineRule="auto"/>
        <w:jc w:val="center"/>
        <w:rPr>
          <w:rFonts w:ascii="Times New Roman" w:hAnsi="Times New Roman" w:cs="Times New Roman"/>
          <w:b/>
          <w:sz w:val="28"/>
          <w:szCs w:val="28"/>
        </w:rPr>
      </w:pPr>
      <w:r w:rsidRPr="002B3BFB">
        <w:rPr>
          <w:rFonts w:ascii="Times New Roman" w:hAnsi="Times New Roman" w:cs="Times New Roman"/>
          <w:b/>
          <w:sz w:val="28"/>
          <w:szCs w:val="28"/>
        </w:rPr>
        <w:t>культурно-цивілізаційний регіональний вимір</w:t>
      </w:r>
    </w:p>
    <w:p w:rsid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 xml:space="preserve">Актуальність теми дослідження зумовлюється реаліями </w:t>
      </w:r>
      <w:r w:rsidR="001C6A05">
        <w:rPr>
          <w:rFonts w:ascii="Times New Roman" w:hAnsi="Times New Roman" w:cs="Times New Roman"/>
          <w:sz w:val="24"/>
          <w:szCs w:val="24"/>
        </w:rPr>
        <w:t>сучасної війни,</w:t>
      </w:r>
      <w:r w:rsidRPr="005F222E">
        <w:rPr>
          <w:rFonts w:ascii="Times New Roman" w:hAnsi="Times New Roman" w:cs="Times New Roman"/>
          <w:sz w:val="24"/>
          <w:szCs w:val="24"/>
        </w:rPr>
        <w:t xml:space="preserve"> результатом якої стали цивілізаційні зрушення та поява нових загроз для системи безпеки</w:t>
      </w:r>
      <w:r w:rsidR="001C6A05">
        <w:rPr>
          <w:rFonts w:ascii="Times New Roman" w:hAnsi="Times New Roman" w:cs="Times New Roman"/>
          <w:sz w:val="24"/>
          <w:szCs w:val="24"/>
        </w:rPr>
        <w:t xml:space="preserve"> як України, так і</w:t>
      </w:r>
      <w:r w:rsidRPr="005F222E">
        <w:rPr>
          <w:rFonts w:ascii="Times New Roman" w:hAnsi="Times New Roman" w:cs="Times New Roman"/>
          <w:sz w:val="24"/>
          <w:szCs w:val="24"/>
        </w:rPr>
        <w:t xml:space="preserve"> всього світу, а так</w:t>
      </w:r>
      <w:r w:rsidR="00EE4041">
        <w:rPr>
          <w:rFonts w:ascii="Times New Roman" w:hAnsi="Times New Roman" w:cs="Times New Roman"/>
          <w:sz w:val="24"/>
          <w:szCs w:val="24"/>
        </w:rPr>
        <w:t>ож світової культури.</w:t>
      </w:r>
      <w:r w:rsidRPr="005F222E">
        <w:rPr>
          <w:rFonts w:ascii="Times New Roman" w:hAnsi="Times New Roman" w:cs="Times New Roman"/>
          <w:sz w:val="24"/>
          <w:szCs w:val="24"/>
        </w:rPr>
        <w:t xml:space="preserve"> Усвідомлення власного генетичного коду та висвітлення своєї культурної спадщини, її збереження та популяризації повинно бути одним із пріоритетних напрямів сучасної внутрішньої та зовнішньої політики України.</w:t>
      </w:r>
    </w:p>
    <w:p w:rsidR="009113EC" w:rsidRDefault="00035554" w:rsidP="009113EC">
      <w:pPr>
        <w:spacing w:after="0" w:line="360" w:lineRule="auto"/>
        <w:ind w:firstLine="709"/>
        <w:jc w:val="both"/>
        <w:rPr>
          <w:rFonts w:ascii="Times New Roman" w:hAnsi="Times New Roman" w:cs="Times New Roman"/>
          <w:color w:val="000000" w:themeColor="text1"/>
          <w:sz w:val="24"/>
          <w:szCs w:val="24"/>
          <w:shd w:val="clear" w:color="auto" w:fill="FFFFFF"/>
        </w:rPr>
      </w:pPr>
      <w:r w:rsidRPr="008E076F">
        <w:rPr>
          <w:rFonts w:ascii="Times New Roman" w:hAnsi="Times New Roman" w:cs="Times New Roman"/>
          <w:color w:val="000000" w:themeColor="text1"/>
          <w:sz w:val="24"/>
          <w:szCs w:val="24"/>
          <w:shd w:val="clear" w:color="auto" w:fill="FFFFFF"/>
        </w:rPr>
        <w:t xml:space="preserve">Україна – це не лише </w:t>
      </w:r>
      <w:r w:rsidR="008E076F" w:rsidRPr="008E076F">
        <w:rPr>
          <w:rFonts w:ascii="Times New Roman" w:hAnsi="Times New Roman" w:cs="Times New Roman"/>
          <w:color w:val="000000" w:themeColor="text1"/>
          <w:sz w:val="24"/>
          <w:szCs w:val="24"/>
          <w:shd w:val="clear" w:color="auto" w:fill="FFFFFF"/>
        </w:rPr>
        <w:t>«живий захисний</w:t>
      </w:r>
      <w:r w:rsidRPr="008E076F">
        <w:rPr>
          <w:rFonts w:ascii="Times New Roman" w:hAnsi="Times New Roman" w:cs="Times New Roman"/>
          <w:color w:val="000000" w:themeColor="text1"/>
          <w:sz w:val="24"/>
          <w:szCs w:val="24"/>
          <w:shd w:val="clear" w:color="auto" w:fill="FFFFFF"/>
        </w:rPr>
        <w:t xml:space="preserve"> щит</w:t>
      </w:r>
      <w:r w:rsidR="008E076F" w:rsidRPr="008E076F">
        <w:rPr>
          <w:rFonts w:ascii="Times New Roman" w:hAnsi="Times New Roman" w:cs="Times New Roman"/>
          <w:color w:val="000000" w:themeColor="text1"/>
          <w:sz w:val="24"/>
          <w:szCs w:val="24"/>
          <w:shd w:val="clear" w:color="auto" w:fill="FFFFFF"/>
        </w:rPr>
        <w:t>»</w:t>
      </w:r>
      <w:r w:rsidRPr="008E076F">
        <w:rPr>
          <w:rFonts w:ascii="Times New Roman" w:hAnsi="Times New Roman" w:cs="Times New Roman"/>
          <w:color w:val="000000" w:themeColor="text1"/>
          <w:sz w:val="24"/>
          <w:szCs w:val="24"/>
          <w:shd w:val="clear" w:color="auto" w:fill="FFFFFF"/>
        </w:rPr>
        <w:t xml:space="preserve"> всього цивілізованого світу, а й  «серце» Європи. Існує кілька</w:t>
      </w:r>
      <w:r w:rsidR="008B00A4" w:rsidRPr="008E076F">
        <w:rPr>
          <w:rFonts w:ascii="Times New Roman" w:hAnsi="Times New Roman" w:cs="Times New Roman"/>
          <w:color w:val="000000" w:themeColor="text1"/>
          <w:sz w:val="24"/>
          <w:szCs w:val="24"/>
          <w:shd w:val="clear" w:color="auto" w:fill="FFFFFF"/>
        </w:rPr>
        <w:t xml:space="preserve"> версій щодо місцезнаходження </w:t>
      </w:r>
      <w:r w:rsidRPr="008E076F">
        <w:rPr>
          <w:rFonts w:ascii="Times New Roman" w:hAnsi="Times New Roman" w:cs="Times New Roman"/>
          <w:color w:val="000000" w:themeColor="text1"/>
          <w:sz w:val="24"/>
          <w:szCs w:val="24"/>
          <w:shd w:val="clear" w:color="auto" w:fill="FFFFFF"/>
        </w:rPr>
        <w:t>центр</w:t>
      </w:r>
      <w:r w:rsidR="008B00A4" w:rsidRPr="008E076F">
        <w:rPr>
          <w:rFonts w:ascii="Times New Roman" w:hAnsi="Times New Roman" w:cs="Times New Roman"/>
          <w:color w:val="000000" w:themeColor="text1"/>
          <w:sz w:val="24"/>
          <w:szCs w:val="24"/>
          <w:shd w:val="clear" w:color="auto" w:fill="FFFFFF"/>
        </w:rPr>
        <w:t>у</w:t>
      </w:r>
      <w:r w:rsidRPr="008E076F">
        <w:rPr>
          <w:rFonts w:ascii="Times New Roman" w:hAnsi="Times New Roman" w:cs="Times New Roman"/>
          <w:color w:val="000000" w:themeColor="text1"/>
          <w:sz w:val="24"/>
          <w:szCs w:val="24"/>
          <w:shd w:val="clear" w:color="auto" w:fill="FFFFFF"/>
        </w:rPr>
        <w:t xml:space="preserve"> Європи. </w:t>
      </w:r>
      <w:r w:rsidR="008E076F" w:rsidRPr="008E076F">
        <w:rPr>
          <w:rFonts w:ascii="Times New Roman" w:hAnsi="Times New Roman" w:cs="Times New Roman"/>
          <w:color w:val="000000" w:themeColor="text1"/>
          <w:sz w:val="24"/>
          <w:szCs w:val="24"/>
          <w:shd w:val="clear" w:color="auto" w:fill="FFFFFF"/>
        </w:rPr>
        <w:t xml:space="preserve">Відповідно до розрахунків географів з Імператорсько-Королівського військово-географічного інституту у Відні (1885-1887 рр.) </w:t>
      </w:r>
      <w:r w:rsidR="008B00A4" w:rsidRPr="008E076F">
        <w:rPr>
          <w:rFonts w:ascii="Times New Roman" w:hAnsi="Times New Roman" w:cs="Times New Roman"/>
          <w:color w:val="000000" w:themeColor="text1"/>
          <w:sz w:val="24"/>
          <w:szCs w:val="24"/>
          <w:shd w:val="clear" w:color="auto" w:fill="FFFFFF"/>
        </w:rPr>
        <w:t>він розташований в у селищі Ділове, Закарпатської області, де і знаходиться двометровий кам’яний знак з написом: «Locus Perennis Delicentissime cum libella librationes quae est in Austria et Hungaria confectacum mensura gradum meridionalum et paralleloumierum Europeum. MD CCC LXXXVII». У перекладі з латини це означає: «Це постійне, точне вічне місце, визначене спеціальним апаратом, виготовленим в Австро-Угорщині, в Європейській с</w:t>
      </w:r>
      <w:r w:rsidR="0052600D">
        <w:rPr>
          <w:rFonts w:ascii="Times New Roman" w:hAnsi="Times New Roman" w:cs="Times New Roman"/>
          <w:color w:val="000000" w:themeColor="text1"/>
          <w:sz w:val="24"/>
          <w:szCs w:val="24"/>
          <w:shd w:val="clear" w:color="auto" w:fill="FFFFFF"/>
        </w:rPr>
        <w:t>истемі широт і довгот. 1887». [2</w:t>
      </w:r>
      <w:r w:rsidR="008B00A4" w:rsidRPr="008E076F">
        <w:rPr>
          <w:rFonts w:ascii="Times New Roman" w:hAnsi="Times New Roman" w:cs="Times New Roman"/>
          <w:color w:val="000000" w:themeColor="text1"/>
          <w:sz w:val="24"/>
          <w:szCs w:val="24"/>
          <w:shd w:val="clear" w:color="auto" w:fill="FFFFFF"/>
        </w:rPr>
        <w:t>]</w:t>
      </w:r>
    </w:p>
    <w:p w:rsidR="005F222E" w:rsidRPr="009113EC" w:rsidRDefault="005F222E" w:rsidP="009113EC">
      <w:pPr>
        <w:spacing w:after="0" w:line="360" w:lineRule="auto"/>
        <w:ind w:firstLine="709"/>
        <w:jc w:val="both"/>
        <w:rPr>
          <w:rFonts w:ascii="Times New Roman" w:hAnsi="Times New Roman" w:cs="Times New Roman"/>
          <w:color w:val="000000" w:themeColor="text1"/>
          <w:sz w:val="24"/>
          <w:szCs w:val="24"/>
          <w:shd w:val="clear" w:color="auto" w:fill="FFFFFF"/>
        </w:rPr>
      </w:pPr>
      <w:r w:rsidRPr="005F222E">
        <w:rPr>
          <w:rFonts w:ascii="Times New Roman" w:hAnsi="Times New Roman" w:cs="Times New Roman"/>
          <w:sz w:val="24"/>
          <w:szCs w:val="24"/>
        </w:rPr>
        <w:t>В сучасній літературі ми можемо зустріти кілька актуальних словосполучень з словом Європа, зокрема «Стара Європа», «Нова Європа», «Об’єднана Європа». Коли ми говоримо про «Об’єднану Європу», то асоціюємо це словосполучення з Європейським</w:t>
      </w:r>
      <w:r w:rsidR="002513E7">
        <w:rPr>
          <w:rFonts w:ascii="Times New Roman" w:hAnsi="Times New Roman" w:cs="Times New Roman"/>
          <w:sz w:val="24"/>
          <w:szCs w:val="24"/>
        </w:rPr>
        <w:t>и спільн</w:t>
      </w:r>
      <w:r w:rsidR="008E076F">
        <w:rPr>
          <w:rFonts w:ascii="Times New Roman" w:hAnsi="Times New Roman" w:cs="Times New Roman"/>
          <w:sz w:val="24"/>
          <w:szCs w:val="24"/>
        </w:rPr>
        <w:t>отами</w:t>
      </w:r>
      <w:r w:rsidRPr="005F222E">
        <w:rPr>
          <w:rFonts w:ascii="Times New Roman" w:hAnsi="Times New Roman" w:cs="Times New Roman"/>
          <w:sz w:val="24"/>
          <w:szCs w:val="24"/>
        </w:rPr>
        <w:t xml:space="preserve">, що утворилося після Другої світової війни, однак в ХХІ столітті її кордони географічно значно розширилися, а саме організація трансформувалася в Європейський Союз і набула рис як економічного, так і політичного  наддержавного утворення. </w:t>
      </w:r>
      <w:r w:rsidR="00EE4041" w:rsidRPr="005F222E">
        <w:rPr>
          <w:rFonts w:ascii="Times New Roman" w:hAnsi="Times New Roman" w:cs="Times New Roman"/>
          <w:sz w:val="24"/>
          <w:szCs w:val="24"/>
        </w:rPr>
        <w:t>Так</w:t>
      </w:r>
      <w:r w:rsidRPr="005F222E">
        <w:rPr>
          <w:rFonts w:ascii="Times New Roman" w:hAnsi="Times New Roman" w:cs="Times New Roman"/>
          <w:sz w:val="24"/>
          <w:szCs w:val="24"/>
        </w:rPr>
        <w:t xml:space="preserve">, «Стару Європу» асоціюють з державами, які були засновницями ЄЕС, а «Новою Європою» називають ті країни, які на даний момент є членами ЄС, після кількох етапів його розширення. </w:t>
      </w:r>
    </w:p>
    <w:p w:rsidR="005F222E" w:rsidRP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 xml:space="preserve">Яке місце України в цих вимірах Європи? Географічний центр Європи знаходиться саме на території України, де-факто Україна є частиною Європи, розділяє її цивілізаційні погляди, демократичні цінності та є </w:t>
      </w:r>
      <w:r w:rsidRPr="005F222E">
        <w:rPr>
          <w:rFonts w:ascii="Times New Roman" w:hAnsi="Times New Roman" w:cs="Times New Roman"/>
          <w:color w:val="000000" w:themeColor="text1"/>
          <w:sz w:val="24"/>
          <w:szCs w:val="24"/>
        </w:rPr>
        <w:t>частиною її внутрішнього ринку</w:t>
      </w:r>
      <w:r w:rsidRPr="005F222E">
        <w:rPr>
          <w:rFonts w:ascii="Times New Roman" w:hAnsi="Times New Roman" w:cs="Times New Roman"/>
          <w:sz w:val="24"/>
          <w:szCs w:val="24"/>
        </w:rPr>
        <w:t>, однак де-юре в</w:t>
      </w:r>
      <w:r w:rsidR="00EE4041">
        <w:rPr>
          <w:rFonts w:ascii="Times New Roman" w:hAnsi="Times New Roman" w:cs="Times New Roman"/>
          <w:sz w:val="24"/>
          <w:szCs w:val="24"/>
        </w:rPr>
        <w:t>она політично та економічно</w:t>
      </w:r>
      <w:r w:rsidRPr="005F222E">
        <w:rPr>
          <w:rFonts w:ascii="Times New Roman" w:hAnsi="Times New Roman" w:cs="Times New Roman"/>
          <w:sz w:val="24"/>
          <w:szCs w:val="24"/>
        </w:rPr>
        <w:t xml:space="preserve"> поза її межами.</w:t>
      </w:r>
    </w:p>
    <w:p w:rsidR="005F222E" w:rsidRP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 xml:space="preserve">Якщо розглянути термін «Стара Європа» в більш широкому розуміння, то його ввели не політологи, а археологи. Кількома тисячоліттями тому «Стара Європа» була одним з </w:t>
      </w:r>
      <w:r w:rsidRPr="005F222E">
        <w:rPr>
          <w:rFonts w:ascii="Times New Roman" w:hAnsi="Times New Roman" w:cs="Times New Roman"/>
          <w:sz w:val="24"/>
          <w:szCs w:val="24"/>
        </w:rPr>
        <w:lastRenderedPageBreak/>
        <w:t>осередків виникнення цивілізацій і в ХХІ столітті вона значно змінила свої геополітичні контури.</w:t>
      </w:r>
    </w:p>
    <w:p w:rsidR="005F222E" w:rsidRP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 xml:space="preserve">Як стверджують археологи, ті країни, що визнані сьогодні центрами цивілізації, в давні </w:t>
      </w:r>
      <w:r w:rsidR="008D7448">
        <w:rPr>
          <w:rFonts w:ascii="Times New Roman" w:hAnsi="Times New Roman" w:cs="Times New Roman"/>
          <w:sz w:val="24"/>
          <w:szCs w:val="24"/>
        </w:rPr>
        <w:t>часи населяли народи, що не мали значного успіху</w:t>
      </w:r>
      <w:r w:rsidRPr="005F222E">
        <w:rPr>
          <w:rFonts w:ascii="Times New Roman" w:hAnsi="Times New Roman" w:cs="Times New Roman"/>
          <w:sz w:val="24"/>
          <w:szCs w:val="24"/>
        </w:rPr>
        <w:t xml:space="preserve"> в побутовому, технологічному та культурному розвитку. Цивілізована частина «Старої Європи» була представлена східною частиною Аппенінського півострова, Балканами, територією таких сучасних держав як Чехія, Угорщина, Словаччина, Румунія, Молдова та територією України від Карпатських гір до річки Дніпро</w:t>
      </w:r>
      <w:r w:rsidR="009113EC">
        <w:rPr>
          <w:rFonts w:ascii="Times New Roman" w:hAnsi="Times New Roman" w:cs="Times New Roman"/>
          <w:sz w:val="24"/>
          <w:szCs w:val="24"/>
        </w:rPr>
        <w:t xml:space="preserve"> [1]</w:t>
      </w:r>
      <w:r w:rsidRPr="005F222E">
        <w:rPr>
          <w:rFonts w:ascii="Times New Roman" w:hAnsi="Times New Roman" w:cs="Times New Roman"/>
          <w:sz w:val="24"/>
          <w:szCs w:val="24"/>
        </w:rPr>
        <w:t xml:space="preserve">.  </w:t>
      </w:r>
    </w:p>
    <w:p w:rsidR="005F222E" w:rsidRP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Особливий інтерес та цінність для нас становить одна з цивілізацій «Старої Європи» Кукутень-Трипілля, яка існувала на територіях сучасної України, Румунії та Молдови. В Україна дана культура відома під назвою Трипільська культура, адже була вперше відкрита археологом Вікентієм Хвойкою в селі Трипілля, що на Київщині. В Румунії та Молдові вона носить назву Кукутенська культура.</w:t>
      </w:r>
    </w:p>
    <w:p w:rsidR="005F222E" w:rsidRDefault="005F222E" w:rsidP="004D1035">
      <w:pPr>
        <w:spacing w:after="0" w:line="360" w:lineRule="auto"/>
        <w:ind w:firstLine="709"/>
        <w:jc w:val="both"/>
        <w:rPr>
          <w:rFonts w:ascii="Times New Roman" w:hAnsi="Times New Roman" w:cs="Times New Roman"/>
          <w:sz w:val="24"/>
          <w:szCs w:val="24"/>
        </w:rPr>
      </w:pPr>
      <w:r w:rsidRPr="005F222E">
        <w:rPr>
          <w:rFonts w:ascii="Times New Roman" w:hAnsi="Times New Roman" w:cs="Times New Roman"/>
          <w:sz w:val="24"/>
          <w:szCs w:val="24"/>
        </w:rPr>
        <w:t>Близько семи тисяч років тому трипільці налагоджували та підтримували зв’язки з представниками інших культур не лише на території «Старої Європи», а й Кавказу, можливо Месопотамії та Малої Азії, здійснювали економічний та культурний обмін. Трипільцям вдалося побудувати свою власну цивілізацію завдяки ресурсам території їхнього проживання, своїм умінням та знанням.</w:t>
      </w:r>
      <w:r w:rsidR="009113EC" w:rsidRPr="009113EC">
        <w:t xml:space="preserve"> </w:t>
      </w:r>
      <w:r w:rsidR="009113EC" w:rsidRPr="009113EC">
        <w:rPr>
          <w:rFonts w:ascii="Times New Roman" w:hAnsi="Times New Roman" w:cs="Times New Roman"/>
          <w:sz w:val="24"/>
          <w:szCs w:val="24"/>
        </w:rPr>
        <w:t>[1]</w:t>
      </w:r>
    </w:p>
    <w:p w:rsidR="00B24BA6" w:rsidRDefault="0052600D" w:rsidP="0052600D">
      <w:pPr>
        <w:spacing w:after="0" w:line="360" w:lineRule="auto"/>
        <w:ind w:firstLine="709"/>
        <w:jc w:val="both"/>
        <w:rPr>
          <w:rFonts w:ascii="Times New Roman" w:hAnsi="Times New Roman" w:cs="Times New Roman"/>
          <w:sz w:val="24"/>
          <w:szCs w:val="24"/>
        </w:rPr>
      </w:pPr>
      <w:r w:rsidRPr="0052600D">
        <w:rPr>
          <w:rFonts w:ascii="Times New Roman" w:hAnsi="Times New Roman" w:cs="Times New Roman"/>
          <w:sz w:val="24"/>
          <w:szCs w:val="24"/>
        </w:rPr>
        <w:t xml:space="preserve">В наші дні під час війни відбувається </w:t>
      </w:r>
      <w:r>
        <w:rPr>
          <w:rFonts w:ascii="Times New Roman" w:hAnsi="Times New Roman" w:cs="Times New Roman"/>
          <w:sz w:val="24"/>
          <w:szCs w:val="24"/>
        </w:rPr>
        <w:t xml:space="preserve">культурне та </w:t>
      </w:r>
      <w:r w:rsidRPr="0052600D">
        <w:rPr>
          <w:rFonts w:ascii="Times New Roman" w:hAnsi="Times New Roman" w:cs="Times New Roman"/>
          <w:sz w:val="24"/>
          <w:szCs w:val="24"/>
        </w:rPr>
        <w:t xml:space="preserve">духовне відродження незалежної України як невід’ємної частини </w:t>
      </w:r>
      <w:r>
        <w:rPr>
          <w:rFonts w:ascii="Times New Roman" w:hAnsi="Times New Roman" w:cs="Times New Roman"/>
          <w:sz w:val="24"/>
          <w:szCs w:val="24"/>
        </w:rPr>
        <w:t xml:space="preserve">єдиної </w:t>
      </w:r>
      <w:r w:rsidRPr="0052600D">
        <w:rPr>
          <w:rFonts w:ascii="Times New Roman" w:hAnsi="Times New Roman" w:cs="Times New Roman"/>
          <w:sz w:val="24"/>
          <w:szCs w:val="24"/>
        </w:rPr>
        <w:t>Європи. Українцям варто усвідомити культурні цінніст</w:t>
      </w:r>
      <w:r>
        <w:rPr>
          <w:rFonts w:ascii="Times New Roman" w:hAnsi="Times New Roman" w:cs="Times New Roman"/>
          <w:sz w:val="24"/>
          <w:szCs w:val="24"/>
        </w:rPr>
        <w:t xml:space="preserve">ь, якими вони володіють та ідентифікувати себе як справжніх європейців, котрі виборюють свою незалежність, територіальну цілісність, а найголовніше право на життя як для себе, так і майбутніх поколінь незламних українців. </w:t>
      </w:r>
    </w:p>
    <w:p w:rsidR="00B24BA6" w:rsidRPr="0052600D" w:rsidRDefault="00B24BA6" w:rsidP="0052600D">
      <w:pPr>
        <w:shd w:val="clear" w:color="auto" w:fill="FFFFFF"/>
        <w:spacing w:after="0" w:line="240" w:lineRule="auto"/>
        <w:jc w:val="both"/>
        <w:rPr>
          <w:rFonts w:ascii="Times New Roman" w:eastAsia="Times New Roman" w:hAnsi="Times New Roman" w:cs="Times New Roman"/>
          <w:b/>
          <w:i/>
          <w:iCs/>
          <w:color w:val="000000"/>
          <w:lang w:val="ru-RU" w:eastAsia="ru-RU"/>
        </w:rPr>
      </w:pPr>
      <w:r w:rsidRPr="0052600D">
        <w:rPr>
          <w:rFonts w:ascii="Times New Roman" w:eastAsia="Times New Roman" w:hAnsi="Times New Roman" w:cs="Times New Roman"/>
          <w:b/>
          <w:i/>
          <w:lang w:val="ru-RU" w:eastAsia="ru-RU"/>
        </w:rPr>
        <w:t>Список використаних джерел:</w:t>
      </w:r>
    </w:p>
    <w:p w:rsidR="0052600D" w:rsidRPr="0052600D" w:rsidRDefault="0052600D" w:rsidP="0052600D">
      <w:pPr>
        <w:pStyle w:val="a6"/>
        <w:numPr>
          <w:ilvl w:val="0"/>
          <w:numId w:val="1"/>
        </w:numPr>
        <w:spacing w:after="200" w:line="240" w:lineRule="auto"/>
        <w:jc w:val="both"/>
        <w:rPr>
          <w:rFonts w:ascii="Times New Roman" w:hAnsi="Times New Roman" w:cs="Times New Roman"/>
          <w:i/>
          <w:color w:val="000000" w:themeColor="text1"/>
        </w:rPr>
      </w:pPr>
      <w:r w:rsidRPr="0052600D">
        <w:rPr>
          <w:rFonts w:ascii="Times New Roman" w:hAnsi="Times New Roman" w:cs="Times New Roman"/>
          <w:i/>
          <w:color w:val="000000" w:themeColor="text1"/>
        </w:rPr>
        <w:t>Відейко М.Ю. Україна: від трипілля до антів.</w:t>
      </w:r>
      <w:r w:rsidR="009113EC">
        <w:rPr>
          <w:rFonts w:ascii="Times New Roman" w:hAnsi="Times New Roman" w:cs="Times New Roman"/>
          <w:i/>
          <w:color w:val="000000" w:themeColor="text1"/>
        </w:rPr>
        <w:t xml:space="preserve"> – К.: КВІЦ, 2008. – С. </w:t>
      </w:r>
    </w:p>
    <w:p w:rsidR="0052600D" w:rsidRPr="0052600D" w:rsidRDefault="0052600D" w:rsidP="0052600D">
      <w:pPr>
        <w:pStyle w:val="a6"/>
        <w:numPr>
          <w:ilvl w:val="0"/>
          <w:numId w:val="1"/>
        </w:numPr>
        <w:spacing w:after="200" w:line="240" w:lineRule="auto"/>
        <w:jc w:val="both"/>
        <w:rPr>
          <w:rFonts w:ascii="Times New Roman" w:hAnsi="Times New Roman" w:cs="Times New Roman"/>
          <w:i/>
          <w:color w:val="000000" w:themeColor="text1"/>
        </w:rPr>
      </w:pPr>
      <w:r w:rsidRPr="0052600D">
        <w:rPr>
          <w:rFonts w:ascii="Times New Roman" w:hAnsi="Times New Roman" w:cs="Times New Roman"/>
          <w:i/>
          <w:color w:val="000000" w:themeColor="text1"/>
        </w:rPr>
        <w:t>Заставний Ф. Д. Географія Украї</w:t>
      </w:r>
      <w:bookmarkStart w:id="0" w:name="_GoBack"/>
      <w:bookmarkEnd w:id="0"/>
      <w:r w:rsidRPr="0052600D">
        <w:rPr>
          <w:rFonts w:ascii="Times New Roman" w:hAnsi="Times New Roman" w:cs="Times New Roman"/>
          <w:i/>
          <w:color w:val="000000" w:themeColor="text1"/>
        </w:rPr>
        <w:t>ни. У 2-х кн / Ред. M. П. Парцей –  Л.: Світ, 1994. – 472 с.</w:t>
      </w:r>
    </w:p>
    <w:p w:rsidR="00B24BA6" w:rsidRPr="00B24BA6" w:rsidRDefault="00B24BA6" w:rsidP="00B24BA6">
      <w:pPr>
        <w:shd w:val="clear" w:color="auto" w:fill="FFFFFF"/>
        <w:spacing w:after="0" w:line="240" w:lineRule="auto"/>
        <w:ind w:left="358"/>
        <w:contextualSpacing/>
        <w:jc w:val="center"/>
        <w:rPr>
          <w:rFonts w:ascii="Calibri" w:eastAsia="Times New Roman" w:hAnsi="Calibri" w:cs="Times New Roman"/>
          <w:b/>
          <w:i/>
          <w:lang w:val="en-US" w:eastAsia="ru-RU"/>
        </w:rPr>
      </w:pPr>
      <w:r w:rsidRPr="00B24BA6">
        <w:rPr>
          <w:rFonts w:ascii="Times New Roman" w:eastAsia="Times New Roman" w:hAnsi="Times New Roman" w:cs="Times New Roman"/>
          <w:color w:val="000000"/>
          <w:lang w:val="en-US" w:eastAsia="ru-RU"/>
        </w:rPr>
        <w:t>Summary</w:t>
      </w:r>
    </w:p>
    <w:p w:rsidR="00EE4041" w:rsidRDefault="00B24BA6" w:rsidP="00EE4041">
      <w:pPr>
        <w:spacing w:after="0" w:line="240" w:lineRule="auto"/>
        <w:ind w:firstLine="709"/>
        <w:jc w:val="both"/>
        <w:rPr>
          <w:rFonts w:ascii="Times New Roman" w:hAnsi="Times New Roman" w:cs="Times New Roman"/>
          <w:color w:val="000000" w:themeColor="text1"/>
        </w:rPr>
      </w:pPr>
      <w:r w:rsidRPr="00B24BA6">
        <w:rPr>
          <w:rFonts w:ascii="Times New Roman" w:hAnsi="Times New Roman" w:cs="Times New Roman"/>
          <w:color w:val="000000" w:themeColor="text1"/>
          <w:lang w:val="en-US"/>
        </w:rPr>
        <w:t xml:space="preserve">The article investigates </w:t>
      </w:r>
      <w:r w:rsidR="00CF3CB2">
        <w:rPr>
          <w:rFonts w:ascii="Times New Roman" w:hAnsi="Times New Roman" w:cs="Times New Roman"/>
          <w:color w:val="000000" w:themeColor="text1"/>
          <w:lang w:val="en-US"/>
        </w:rPr>
        <w:t xml:space="preserve">understanding </w:t>
      </w:r>
      <w:r w:rsidRPr="00B24BA6">
        <w:rPr>
          <w:rFonts w:ascii="Times New Roman" w:hAnsi="Times New Roman" w:cs="Times New Roman"/>
          <w:color w:val="000000" w:themeColor="text1"/>
          <w:lang w:val="en-US"/>
        </w:rPr>
        <w:t>of the</w:t>
      </w:r>
      <w:r w:rsidR="00CF3CB2">
        <w:rPr>
          <w:rFonts w:ascii="Times New Roman" w:hAnsi="Times New Roman" w:cs="Times New Roman"/>
          <w:color w:val="000000" w:themeColor="text1"/>
          <w:lang w:val="en-US"/>
        </w:rPr>
        <w:t xml:space="preserve"> </w:t>
      </w:r>
      <w:r w:rsidR="00EE4041">
        <w:rPr>
          <w:rFonts w:ascii="Times New Roman" w:hAnsi="Times New Roman" w:cs="Times New Roman"/>
          <w:color w:val="000000" w:themeColor="text1"/>
        </w:rPr>
        <w:t>«</w:t>
      </w:r>
      <w:r w:rsidR="00CF3CB2">
        <w:rPr>
          <w:rFonts w:ascii="Times New Roman" w:hAnsi="Times New Roman" w:cs="Times New Roman"/>
          <w:color w:val="000000" w:themeColor="text1"/>
          <w:lang w:val="en-US"/>
        </w:rPr>
        <w:t>Old Europe</w:t>
      </w:r>
      <w:r w:rsidR="00EE4041">
        <w:rPr>
          <w:rFonts w:ascii="Times New Roman" w:hAnsi="Times New Roman" w:cs="Times New Roman"/>
          <w:color w:val="000000" w:themeColor="text1"/>
        </w:rPr>
        <w:t>»</w:t>
      </w:r>
      <w:r w:rsidR="00EE4041">
        <w:rPr>
          <w:rFonts w:ascii="Times New Roman" w:hAnsi="Times New Roman" w:cs="Times New Roman"/>
          <w:color w:val="000000" w:themeColor="text1"/>
          <w:lang w:val="en-US"/>
        </w:rPr>
        <w:t xml:space="preserve"> and</w:t>
      </w:r>
      <w:r w:rsidR="00EE4041">
        <w:rPr>
          <w:rFonts w:ascii="Times New Roman" w:hAnsi="Times New Roman" w:cs="Times New Roman"/>
          <w:color w:val="000000" w:themeColor="text1"/>
        </w:rPr>
        <w:t xml:space="preserve"> «</w:t>
      </w:r>
      <w:r w:rsidR="009165F5">
        <w:rPr>
          <w:rFonts w:ascii="Times New Roman" w:hAnsi="Times New Roman" w:cs="Times New Roman"/>
          <w:color w:val="000000" w:themeColor="text1"/>
          <w:lang w:val="en-US"/>
        </w:rPr>
        <w:t>New Europe</w:t>
      </w:r>
      <w:r w:rsidR="00EE4041">
        <w:rPr>
          <w:rFonts w:ascii="Times New Roman" w:hAnsi="Times New Roman" w:cs="Times New Roman"/>
          <w:color w:val="000000" w:themeColor="text1"/>
        </w:rPr>
        <w:t>»</w:t>
      </w:r>
      <w:r w:rsidRPr="00B24BA6">
        <w:rPr>
          <w:rFonts w:ascii="Times New Roman" w:hAnsi="Times New Roman" w:cs="Times New Roman"/>
          <w:color w:val="000000" w:themeColor="text1"/>
          <w:lang w:val="en-US"/>
        </w:rPr>
        <w:t xml:space="preserve"> </w:t>
      </w:r>
      <w:r w:rsidR="009165F5">
        <w:rPr>
          <w:rFonts w:ascii="Times New Roman" w:hAnsi="Times New Roman" w:cs="Times New Roman"/>
          <w:color w:val="000000" w:themeColor="text1"/>
          <w:lang w:val="en-US"/>
        </w:rPr>
        <w:t xml:space="preserve">in the context of </w:t>
      </w:r>
      <w:r w:rsidR="009165F5" w:rsidRPr="009165F5">
        <w:rPr>
          <w:rFonts w:ascii="Times New Roman" w:hAnsi="Times New Roman" w:cs="Times New Roman"/>
          <w:color w:val="000000" w:themeColor="text1"/>
          <w:lang w:val="en-US"/>
        </w:rPr>
        <w:t>civilization dimension</w:t>
      </w:r>
      <w:r w:rsidR="009165F5">
        <w:rPr>
          <w:rFonts w:ascii="Times New Roman" w:hAnsi="Times New Roman" w:cs="Times New Roman"/>
          <w:color w:val="000000" w:themeColor="text1"/>
        </w:rPr>
        <w:t xml:space="preserve">. </w:t>
      </w:r>
      <w:r w:rsidRPr="00B24BA6">
        <w:rPr>
          <w:rFonts w:ascii="Times New Roman" w:hAnsi="Times New Roman" w:cs="Times New Roman"/>
          <w:color w:val="000000" w:themeColor="text1"/>
          <w:lang w:val="en-US"/>
        </w:rPr>
        <w:t>The auth</w:t>
      </w:r>
      <w:r w:rsidR="009165F5">
        <w:rPr>
          <w:rFonts w:ascii="Times New Roman" w:hAnsi="Times New Roman" w:cs="Times New Roman"/>
          <w:color w:val="000000" w:themeColor="text1"/>
          <w:lang w:val="en-US"/>
        </w:rPr>
        <w:t xml:space="preserve">or emphasizes that </w:t>
      </w:r>
      <w:r w:rsidR="00BB7F33">
        <w:rPr>
          <w:rFonts w:ascii="Times New Roman" w:hAnsi="Times New Roman" w:cs="Times New Roman"/>
          <w:color w:val="000000" w:themeColor="text1"/>
          <w:lang w:val="en-US"/>
        </w:rPr>
        <w:t xml:space="preserve">Ukraine is not only </w:t>
      </w:r>
      <w:r w:rsidR="00EE4041">
        <w:rPr>
          <w:rFonts w:ascii="Times New Roman" w:hAnsi="Times New Roman" w:cs="Times New Roman"/>
          <w:color w:val="000000" w:themeColor="text1"/>
        </w:rPr>
        <w:t>«</w:t>
      </w:r>
      <w:r w:rsidR="00BB7F33">
        <w:rPr>
          <w:rFonts w:ascii="Times New Roman" w:hAnsi="Times New Roman" w:cs="Times New Roman"/>
          <w:color w:val="000000" w:themeColor="text1"/>
          <w:lang w:val="en-US"/>
        </w:rPr>
        <w:t xml:space="preserve">the </w:t>
      </w:r>
      <w:r w:rsidR="00EE4041">
        <w:rPr>
          <w:rFonts w:ascii="Times New Roman" w:hAnsi="Times New Roman" w:cs="Times New Roman"/>
          <w:color w:val="000000" w:themeColor="text1"/>
          <w:lang w:val="en-US"/>
        </w:rPr>
        <w:t>living protective shield</w:t>
      </w:r>
      <w:r w:rsidR="00EE4041">
        <w:rPr>
          <w:rFonts w:ascii="Times New Roman" w:hAnsi="Times New Roman" w:cs="Times New Roman"/>
          <w:color w:val="000000" w:themeColor="text1"/>
        </w:rPr>
        <w:t>»</w:t>
      </w:r>
      <w:r w:rsidR="009165F5" w:rsidRPr="009165F5">
        <w:rPr>
          <w:rFonts w:ascii="Times New Roman" w:hAnsi="Times New Roman" w:cs="Times New Roman"/>
          <w:color w:val="000000" w:themeColor="text1"/>
          <w:lang w:val="en-US"/>
        </w:rPr>
        <w:t xml:space="preserve"> of the </w:t>
      </w:r>
      <w:r w:rsidR="00EE4041">
        <w:rPr>
          <w:rFonts w:ascii="Times New Roman" w:hAnsi="Times New Roman" w:cs="Times New Roman"/>
          <w:color w:val="000000" w:themeColor="text1"/>
          <w:lang w:val="en-US"/>
        </w:rPr>
        <w:t xml:space="preserve">civilized world, but also the </w:t>
      </w:r>
      <w:r w:rsidR="00EE4041">
        <w:rPr>
          <w:rFonts w:ascii="Times New Roman" w:hAnsi="Times New Roman" w:cs="Times New Roman"/>
          <w:color w:val="000000" w:themeColor="text1"/>
        </w:rPr>
        <w:t>«</w:t>
      </w:r>
      <w:r w:rsidR="00EE4041">
        <w:rPr>
          <w:rFonts w:ascii="Times New Roman" w:hAnsi="Times New Roman" w:cs="Times New Roman"/>
          <w:color w:val="000000" w:themeColor="text1"/>
          <w:lang w:val="en-US"/>
        </w:rPr>
        <w:t>heart</w:t>
      </w:r>
      <w:r w:rsidR="00EE4041">
        <w:rPr>
          <w:rFonts w:ascii="Times New Roman" w:hAnsi="Times New Roman" w:cs="Times New Roman"/>
          <w:color w:val="000000" w:themeColor="text1"/>
        </w:rPr>
        <w:t>»</w:t>
      </w:r>
      <w:r w:rsidR="009165F5" w:rsidRPr="009165F5">
        <w:rPr>
          <w:rFonts w:ascii="Times New Roman" w:hAnsi="Times New Roman" w:cs="Times New Roman"/>
          <w:color w:val="000000" w:themeColor="text1"/>
          <w:lang w:val="en-US"/>
        </w:rPr>
        <w:t xml:space="preserve"> of Europe.</w:t>
      </w:r>
    </w:p>
    <w:p w:rsidR="00B24BA6" w:rsidRPr="00EE4041" w:rsidRDefault="009113EC" w:rsidP="00EE4041">
      <w:pPr>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lang w:val="en-US"/>
        </w:rPr>
        <w:t>Key words: Europe, culture</w:t>
      </w:r>
      <w:r w:rsidR="00B24BA6" w:rsidRPr="00B24BA6">
        <w:rPr>
          <w:rFonts w:ascii="Times New Roman" w:hAnsi="Times New Roman" w:cs="Times New Roman"/>
          <w:color w:val="000000" w:themeColor="text1"/>
        </w:rPr>
        <w:t>,</w:t>
      </w:r>
      <w:r w:rsidR="00EE4041">
        <w:rPr>
          <w:rFonts w:ascii="Times New Roman" w:hAnsi="Times New Roman" w:cs="Times New Roman"/>
          <w:color w:val="000000" w:themeColor="text1"/>
          <w:lang w:val="en-US"/>
        </w:rPr>
        <w:t xml:space="preserve"> Ukraine</w:t>
      </w:r>
      <w:r w:rsidR="00B24BA6" w:rsidRPr="00B24BA6">
        <w:rPr>
          <w:rFonts w:ascii="Times New Roman" w:hAnsi="Times New Roman" w:cs="Times New Roman"/>
          <w:color w:val="000000" w:themeColor="text1"/>
          <w:lang w:val="en-US"/>
        </w:rPr>
        <w:t xml:space="preserve">.  </w:t>
      </w:r>
    </w:p>
    <w:p w:rsidR="00B24BA6" w:rsidRPr="0052600D" w:rsidRDefault="00B24BA6" w:rsidP="005F222E">
      <w:pPr>
        <w:spacing w:after="0" w:line="360" w:lineRule="auto"/>
        <w:ind w:firstLine="709"/>
        <w:jc w:val="both"/>
        <w:rPr>
          <w:rFonts w:ascii="Times New Roman" w:hAnsi="Times New Roman" w:cs="Times New Roman"/>
          <w:sz w:val="24"/>
          <w:szCs w:val="24"/>
        </w:rPr>
      </w:pPr>
    </w:p>
    <w:p w:rsidR="005F222E" w:rsidRPr="005F222E" w:rsidRDefault="005F222E" w:rsidP="005F222E">
      <w:pPr>
        <w:spacing w:after="0" w:line="360" w:lineRule="auto"/>
        <w:ind w:firstLine="709"/>
        <w:jc w:val="both"/>
        <w:rPr>
          <w:rFonts w:ascii="Times New Roman" w:hAnsi="Times New Roman" w:cs="Times New Roman"/>
          <w:sz w:val="24"/>
          <w:szCs w:val="24"/>
        </w:rPr>
      </w:pPr>
    </w:p>
    <w:p w:rsidR="00524B46" w:rsidRDefault="00524B46" w:rsidP="005F222E">
      <w:pPr>
        <w:spacing w:after="0" w:line="360" w:lineRule="auto"/>
        <w:ind w:firstLine="709"/>
      </w:pPr>
    </w:p>
    <w:sectPr w:rsidR="00524B46" w:rsidSect="001F67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65A" w:rsidRDefault="0040365A" w:rsidP="005F222E">
      <w:pPr>
        <w:spacing w:after="0" w:line="240" w:lineRule="auto"/>
      </w:pPr>
      <w:r>
        <w:separator/>
      </w:r>
    </w:p>
  </w:endnote>
  <w:endnote w:type="continuationSeparator" w:id="0">
    <w:p w:rsidR="0040365A" w:rsidRDefault="0040365A" w:rsidP="005F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65A" w:rsidRDefault="0040365A" w:rsidP="005F222E">
      <w:pPr>
        <w:spacing w:after="0" w:line="240" w:lineRule="auto"/>
      </w:pPr>
      <w:r>
        <w:separator/>
      </w:r>
    </w:p>
  </w:footnote>
  <w:footnote w:type="continuationSeparator" w:id="0">
    <w:p w:rsidR="0040365A" w:rsidRDefault="0040365A" w:rsidP="005F2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728EE"/>
    <w:multiLevelType w:val="hybridMultilevel"/>
    <w:tmpl w:val="F02C72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D031766"/>
    <w:multiLevelType w:val="hybridMultilevel"/>
    <w:tmpl w:val="D4D472B0"/>
    <w:lvl w:ilvl="0" w:tplc="132256EA">
      <w:start w:val="1"/>
      <w:numFmt w:val="decimal"/>
      <w:lvlText w:val="%1."/>
      <w:lvlJc w:val="left"/>
      <w:pPr>
        <w:ind w:left="720" w:hanging="360"/>
      </w:pPr>
      <w:rPr>
        <w:rFonts w:eastAsia="Times New Roman" w:hint="default"/>
        <w:i/>
        <w:color w:val="2222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3F"/>
    <w:rsid w:val="00000AF2"/>
    <w:rsid w:val="00035554"/>
    <w:rsid w:val="00062185"/>
    <w:rsid w:val="001846CD"/>
    <w:rsid w:val="001C6A05"/>
    <w:rsid w:val="001F6712"/>
    <w:rsid w:val="002513E7"/>
    <w:rsid w:val="002B3BFB"/>
    <w:rsid w:val="002E5290"/>
    <w:rsid w:val="0040365A"/>
    <w:rsid w:val="00453DF9"/>
    <w:rsid w:val="004D1035"/>
    <w:rsid w:val="005211F1"/>
    <w:rsid w:val="00524B46"/>
    <w:rsid w:val="0052600D"/>
    <w:rsid w:val="0057233D"/>
    <w:rsid w:val="0058487B"/>
    <w:rsid w:val="005B4D2D"/>
    <w:rsid w:val="005F1BDF"/>
    <w:rsid w:val="005F222E"/>
    <w:rsid w:val="006752D7"/>
    <w:rsid w:val="006F1216"/>
    <w:rsid w:val="00752A30"/>
    <w:rsid w:val="0075463F"/>
    <w:rsid w:val="007A4E00"/>
    <w:rsid w:val="007A53C0"/>
    <w:rsid w:val="0089605C"/>
    <w:rsid w:val="008B00A4"/>
    <w:rsid w:val="008D5B84"/>
    <w:rsid w:val="008D7448"/>
    <w:rsid w:val="008E076F"/>
    <w:rsid w:val="009113EC"/>
    <w:rsid w:val="009165F5"/>
    <w:rsid w:val="00921BBB"/>
    <w:rsid w:val="00997925"/>
    <w:rsid w:val="009E6AFC"/>
    <w:rsid w:val="00A5054C"/>
    <w:rsid w:val="00A536A5"/>
    <w:rsid w:val="00AE413C"/>
    <w:rsid w:val="00AF062E"/>
    <w:rsid w:val="00B14AB7"/>
    <w:rsid w:val="00B24BA6"/>
    <w:rsid w:val="00BA24D4"/>
    <w:rsid w:val="00BB7F33"/>
    <w:rsid w:val="00C13E03"/>
    <w:rsid w:val="00C2214D"/>
    <w:rsid w:val="00C618F2"/>
    <w:rsid w:val="00CF3CB2"/>
    <w:rsid w:val="00D32FF0"/>
    <w:rsid w:val="00E333B8"/>
    <w:rsid w:val="00EE4041"/>
    <w:rsid w:val="00F52A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3BAA"/>
  <w15:chartTrackingRefBased/>
  <w15:docId w15:val="{A298A0A7-F8D3-4CA9-B46A-3B211B1F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2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F222E"/>
    <w:pPr>
      <w:spacing w:after="0" w:line="240" w:lineRule="auto"/>
    </w:pPr>
    <w:rPr>
      <w:sz w:val="20"/>
      <w:szCs w:val="20"/>
    </w:rPr>
  </w:style>
  <w:style w:type="character" w:customStyle="1" w:styleId="a4">
    <w:name w:val="Текст сноски Знак"/>
    <w:basedOn w:val="a0"/>
    <w:link w:val="a3"/>
    <w:uiPriority w:val="99"/>
    <w:semiHidden/>
    <w:rsid w:val="005F222E"/>
    <w:rPr>
      <w:sz w:val="20"/>
      <w:szCs w:val="20"/>
    </w:rPr>
  </w:style>
  <w:style w:type="character" w:styleId="a5">
    <w:name w:val="footnote reference"/>
    <w:basedOn w:val="a0"/>
    <w:uiPriority w:val="99"/>
    <w:semiHidden/>
    <w:unhideWhenUsed/>
    <w:rsid w:val="005F222E"/>
    <w:rPr>
      <w:vertAlign w:val="superscript"/>
    </w:rPr>
  </w:style>
  <w:style w:type="paragraph" w:styleId="a6">
    <w:name w:val="List Paragraph"/>
    <w:basedOn w:val="a"/>
    <w:uiPriority w:val="34"/>
    <w:qFormat/>
    <w:rsid w:val="008B0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melnychuk@chn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2</Pages>
  <Words>2990</Words>
  <Characters>1705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15</cp:revision>
  <dcterms:created xsi:type="dcterms:W3CDTF">2022-10-26T12:07:00Z</dcterms:created>
  <dcterms:modified xsi:type="dcterms:W3CDTF">2022-10-31T19:13:00Z</dcterms:modified>
</cp:coreProperties>
</file>