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522" w:rsidRDefault="00716522" w:rsidP="007165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ІННОВАЦІЙНІ ПІДХОДИ ДО МЕТОДИКИ НАПИСАННЯ ДИСЕРТАЦІЇ </w:t>
      </w:r>
    </w:p>
    <w:p w:rsidR="00716522" w:rsidRDefault="00716522" w:rsidP="007165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6522" w:rsidRPr="0078640E" w:rsidRDefault="00716522" w:rsidP="007165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 сучасній науковій спільноті, методика написання дисертації зазнає значних трансформацій завдяки впровадженню інноваційних методів та інструментів. Основоположним фактором цього процесу є використання новітніх технологій, які істотно змінюють підходи до збору, аналізу та інтерпретації даних.</w:t>
      </w:r>
    </w:p>
    <w:p w:rsidR="00716522" w:rsidRDefault="00716522" w:rsidP="007165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Однією з ключових інновацій є </w:t>
      </w:r>
      <w:r w:rsidRPr="007864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аналіз даних</w:t>
      </w: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Сучасні методи аналізу великих обсягів даних (</w:t>
      </w:r>
      <w:proofErr w:type="spellStart"/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Big</w:t>
      </w:r>
      <w:proofErr w:type="spellEnd"/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Data</w:t>
      </w:r>
      <w:proofErr w:type="spellEnd"/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610615">
        <w:rPr>
          <w:rFonts w:ascii="Times New Roman" w:hAnsi="Times New Roman" w:cs="Times New Roman"/>
          <w:sz w:val="28"/>
          <w:szCs w:val="28"/>
        </w:rPr>
        <w:t>несуть не лише виклики, але й можливості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дозволяють дослідникам отримувати бі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льш точні та значущі результати</w:t>
      </w:r>
      <w:r>
        <w:t>.</w:t>
      </w:r>
      <w:r w:rsidRPr="00065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Водночас, а</w:t>
      </w:r>
      <w:r w:rsidRPr="00610615">
        <w:rPr>
          <w:rFonts w:ascii="Times New Roman" w:hAnsi="Times New Roman" w:cs="Times New Roman"/>
          <w:sz w:val="28"/>
          <w:szCs w:val="28"/>
        </w:rPr>
        <w:t>налітичні методи, які ми застосовуємо до великих обсягів даних, можуть призводити до різних результатів, а результати можуть піддаватися суб'єктивній інтерпретації, що викликає питання щодо об'єктивності та достовірност</w:t>
      </w:r>
      <w:r>
        <w:rPr>
          <w:rFonts w:ascii="Times New Roman" w:hAnsi="Times New Roman" w:cs="Times New Roman"/>
          <w:sz w:val="28"/>
          <w:szCs w:val="28"/>
        </w:rPr>
        <w:t xml:space="preserve">і будь-яких зроблених висновків </w:t>
      </w:r>
      <w:r w:rsidRPr="0006531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65311">
        <w:rPr>
          <w:rFonts w:ascii="Times New Roman" w:hAnsi="Times New Roman" w:cs="Times New Roman"/>
          <w:sz w:val="28"/>
          <w:szCs w:val="28"/>
        </w:rPr>
        <w:t>).</w:t>
      </w: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Використання алгоритмів машинного навчання та штучного інтелекту (ШІ) дає можливість виявляти приховані закономірності та тренди, що не були очевидними раніше.</w:t>
      </w:r>
      <w:r w:rsidRPr="00CE4BC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ШІ</w:t>
      </w:r>
      <w:r w:rsidRPr="00CE4BC8">
        <w:rPr>
          <w:rFonts w:ascii="Times New Roman" w:hAnsi="Times New Roman" w:cs="Times New Roman"/>
          <w:sz w:val="28"/>
          <w:szCs w:val="28"/>
        </w:rPr>
        <w:t xml:space="preserve"> і машинне навчання часто використовуються як взаємозамінні терміни, але машинне навчання</w:t>
      </w:r>
      <w:r w:rsidRPr="008033F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поряд </w:t>
      </w:r>
      <w:r w:rsidRPr="008033F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: глибинним</w:t>
      </w:r>
      <w:r w:rsidRPr="008033F8">
        <w:rPr>
          <w:rFonts w:ascii="Times New Roman" w:hAnsi="Times New Roman" w:cs="Times New Roman"/>
          <w:sz w:val="28"/>
          <w:szCs w:val="28"/>
        </w:rPr>
        <w:t xml:space="preserve"> навчання</w:t>
      </w:r>
      <w:r>
        <w:rPr>
          <w:rFonts w:ascii="Times New Roman" w:hAnsi="Times New Roman" w:cs="Times New Roman"/>
          <w:sz w:val="28"/>
          <w:szCs w:val="28"/>
        </w:rPr>
        <w:t>, нейронними мережами,</w:t>
      </w:r>
      <w:r w:rsidRPr="008033F8">
        <w:rPr>
          <w:rFonts w:ascii="Times New Roman" w:hAnsi="Times New Roman" w:cs="Times New Roman"/>
          <w:sz w:val="28"/>
          <w:szCs w:val="28"/>
        </w:rPr>
        <w:t xml:space="preserve"> комп'ютерн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80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візією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обробкою</w:t>
      </w:r>
      <w:r w:rsidRPr="008033F8">
        <w:rPr>
          <w:rFonts w:ascii="Times New Roman" w:hAnsi="Times New Roman" w:cs="Times New Roman"/>
          <w:sz w:val="28"/>
          <w:szCs w:val="28"/>
        </w:rPr>
        <w:t xml:space="preserve"> природної мови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E4BC8">
        <w:rPr>
          <w:rFonts w:ascii="Times New Roman" w:hAnsi="Times New Roman" w:cs="Times New Roman"/>
          <w:sz w:val="28"/>
          <w:szCs w:val="28"/>
        </w:rPr>
        <w:t xml:space="preserve"> є підмножиною ширшої категорії ШІ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E4BC8">
        <w:rPr>
          <w:rFonts w:ascii="Times New Roman" w:hAnsi="Times New Roman" w:cs="Times New Roman"/>
          <w:sz w:val="28"/>
          <w:szCs w:val="28"/>
        </w:rPr>
        <w:t>.</w:t>
      </w: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Згадані</w:t>
      </w: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інструменти дозволяють дослідникам здійснювати більш глибокий аналіз та забезпечувати високу якість наукових висновків.</w:t>
      </w:r>
    </w:p>
    <w:p w:rsidR="00716522" w:rsidRPr="0078640E" w:rsidRDefault="00716522" w:rsidP="007165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Зокрема, </w:t>
      </w:r>
      <w:proofErr w:type="spellStart"/>
      <w:r w:rsidRPr="002A71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Pr="002A71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71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Books</w:t>
      </w:r>
      <w:proofErr w:type="spellEnd"/>
      <w:r w:rsidRPr="002A71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71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Ngram</w:t>
      </w:r>
      <w:proofErr w:type="spellEnd"/>
      <w:r w:rsidRPr="002A71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71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Viewer</w:t>
      </w:r>
      <w:proofErr w:type="spellEnd"/>
      <w:r w:rsidRPr="002A71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4F49">
        <w:rPr>
          <w:rStyle w:val="normaltextrun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(GBNV)</w:t>
      </w:r>
      <w:r>
        <w:rPr>
          <w:rStyle w:val="normaltextrun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C34F49">
        <w:rPr>
          <w:rStyle w:val="normaltextrun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–</w:t>
      </w:r>
      <w:r w:rsidRPr="002A7186">
        <w:rPr>
          <w:rStyle w:val="normaltextrun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2A71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 інструмент, який відображає графік частоти вживання фраз у корпусі книг, відповідно до загального числа слів у корпусі, протягом вибраних років. Він має різні корпуси, що охоплюють різні жанри та мови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(1, с. 56).</w:t>
      </w:r>
      <w:r>
        <w:rPr>
          <w:rFonts w:ascii="Times New Roman" w:hAnsi="Times New Roman" w:cs="Times New Roman"/>
          <w:sz w:val="28"/>
          <w:szCs w:val="28"/>
        </w:rPr>
        <w:t xml:space="preserve"> Нами було здійснення практичне застосування цього інструменту в роботі над </w:t>
      </w:r>
      <w:r>
        <w:rPr>
          <w:rFonts w:ascii="Times New Roman" w:hAnsi="Times New Roman" w:cs="Times New Roman"/>
          <w:bCs/>
          <w:sz w:val="28"/>
          <w:szCs w:val="28"/>
        </w:rPr>
        <w:t>засобами</w:t>
      </w:r>
      <w:r w:rsidRPr="00C34F49">
        <w:rPr>
          <w:rFonts w:ascii="Times New Roman" w:hAnsi="Times New Roman" w:cs="Times New Roman"/>
          <w:bCs/>
          <w:sz w:val="28"/>
          <w:szCs w:val="28"/>
        </w:rPr>
        <w:t xml:space="preserve"> вербалізації концепту COSY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9C27D8">
        <w:rPr>
          <w:rFonts w:ascii="Times New Roman" w:hAnsi="Times New Roman" w:cs="Times New Roman"/>
          <w:sz w:val="28"/>
          <w:szCs w:val="28"/>
        </w:rPr>
        <w:t>і</w:t>
      </w:r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ахронічний метод аналізу синонімічних лексичних одиниць, як </w:t>
      </w:r>
      <w:proofErr w:type="spellStart"/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вербалізаторів</w:t>
      </w:r>
      <w:proofErr w:type="spellEnd"/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27D8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>концепту COSY</w:t>
      </w:r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, за допомогою онлайн-пошукової системи </w:t>
      </w:r>
      <w:proofErr w:type="spellStart"/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Books</w:t>
      </w:r>
      <w:proofErr w:type="spellEnd"/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Ngram</w:t>
      </w:r>
      <w:proofErr w:type="spellEnd"/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7D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Viewer</w:t>
      </w:r>
      <w:proofErr w:type="spellEnd"/>
      <w:r w:rsidRPr="009C27D8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>, дозволив дослідити зміни в їх вживанні та трансформацію цих синонімічних рядів  протягом 1800-2022 рр</w:t>
      </w:r>
      <w:r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>.</w:t>
      </w:r>
      <w:r w:rsidRPr="009C27D8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 xml:space="preserve"> (</w:t>
      </w:r>
      <w:r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 xml:space="preserve">там само, </w:t>
      </w:r>
      <w:r w:rsidRPr="008033F8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>c</w:t>
      </w:r>
      <w:r w:rsidRPr="009C27D8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>.60).</w:t>
      </w:r>
    </w:p>
    <w:p w:rsidR="00716522" w:rsidRDefault="00716522" w:rsidP="007165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Крім того, </w:t>
      </w:r>
      <w:r w:rsidRPr="007864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інструменти управління даними</w:t>
      </w: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також стають невід'ємною частиною методики написання дисертації. Використання хмарних сервісів для зберігання та обміну даними забезпечує доступ до інформації з будь-якого місця та у будь-який час. Це дозволяє дослідникам працювати в зручний для них час та співпрацювати з колегами по всьому світу, що особливо важливо в умовах глобалізації науки.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«</w:t>
      </w:r>
      <w:r w:rsidRPr="0023251A">
        <w:rPr>
          <w:rFonts w:ascii="Times New Roman" w:hAnsi="Times New Roman" w:cs="Times New Roman"/>
          <w:sz w:val="28"/>
          <w:szCs w:val="28"/>
        </w:rPr>
        <w:t>Відкритий обмін відкриває дані для перевірки та повторного використання, створює основу для перевірки досліджень і відтворюваності, а також відкриває шлях до широкої співпраці</w:t>
      </w:r>
      <w:r>
        <w:rPr>
          <w:rFonts w:ascii="Times New Roman" w:hAnsi="Times New Roman" w:cs="Times New Roman"/>
          <w:sz w:val="28"/>
          <w:szCs w:val="28"/>
        </w:rPr>
        <w:t>» (2, с.173).</w:t>
      </w:r>
    </w:p>
    <w:p w:rsidR="00716522" w:rsidRPr="0078640E" w:rsidRDefault="00716522" w:rsidP="007165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Також значну роль у процесі написання дисертації відіграє </w:t>
      </w:r>
      <w:r w:rsidRPr="007864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використання програмного забезпечення для досліджень</w:t>
      </w: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Зокрема, програми для обробки текстів, організації бібліографії, системи управління </w:t>
      </w:r>
      <w:proofErr w:type="spellStart"/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проєктами</w:t>
      </w:r>
      <w:proofErr w:type="spellEnd"/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платформи для співпраці дозволяють оптимізувати робочий процес. Ці інструменти </w:t>
      </w:r>
      <w:r w:rsidRPr="007864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сприяють підвищенню ефективності роботи над дисертацією, знижують ризик помилок та забезпечують зручність у структуризації та збереженні дослідницьких матеріалів.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«</w:t>
      </w:r>
      <w:r w:rsidRPr="0023251A">
        <w:rPr>
          <w:rFonts w:ascii="Times New Roman" w:hAnsi="Times New Roman" w:cs="Times New Roman"/>
          <w:sz w:val="28"/>
          <w:szCs w:val="28"/>
        </w:rPr>
        <w:t xml:space="preserve">Програмне забезпечення з відкритим вихідним кодом є потужним засобом у дослідницькій сфері, оскільки знижує перешкоди для впровадження результатів, дозволяючи ідеям швидко поширюватися, та удосконалювати початковий </w:t>
      </w:r>
      <w:proofErr w:type="spellStart"/>
      <w:r w:rsidRPr="0023251A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23251A">
        <w:rPr>
          <w:rFonts w:ascii="Times New Roman" w:hAnsi="Times New Roman" w:cs="Times New Roman"/>
          <w:sz w:val="28"/>
          <w:szCs w:val="28"/>
        </w:rPr>
        <w:t xml:space="preserve"> через можливість участі у ньому великої кількості кваліфікованих дослідників</w:t>
      </w:r>
      <w:r>
        <w:rPr>
          <w:rFonts w:ascii="Times New Roman" w:hAnsi="Times New Roman" w:cs="Times New Roman"/>
          <w:sz w:val="28"/>
          <w:szCs w:val="28"/>
        </w:rPr>
        <w:t>» (там само, с.298)</w:t>
      </w:r>
      <w:r w:rsidRPr="0023251A">
        <w:rPr>
          <w:rFonts w:ascii="Times New Roman" w:hAnsi="Times New Roman" w:cs="Times New Roman"/>
          <w:sz w:val="28"/>
          <w:szCs w:val="28"/>
        </w:rPr>
        <w:t>.</w:t>
      </w:r>
    </w:p>
    <w:p w:rsidR="00716522" w:rsidRPr="001522DD" w:rsidRDefault="00716522" w:rsidP="0071652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6522" w:rsidRDefault="00716522" w:rsidP="007165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2DD">
        <w:rPr>
          <w:rFonts w:ascii="Times New Roman" w:hAnsi="Times New Roman" w:cs="Times New Roman"/>
          <w:b/>
          <w:bCs/>
          <w:sz w:val="28"/>
          <w:szCs w:val="28"/>
        </w:rPr>
        <w:t>Список використаних джерел</w:t>
      </w:r>
    </w:p>
    <w:p w:rsidR="00716522" w:rsidRPr="001522DD" w:rsidRDefault="00716522" w:rsidP="007165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6522" w:rsidRDefault="00716522" w:rsidP="0071652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9138F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138FB">
        <w:rPr>
          <w:rFonts w:ascii="Times New Roman" w:hAnsi="Times New Roman" w:cs="Times New Roman"/>
          <w:bCs/>
          <w:sz w:val="28"/>
          <w:szCs w:val="28"/>
        </w:rPr>
        <w:t>Кричун</w:t>
      </w:r>
      <w:proofErr w:type="spellEnd"/>
      <w:r w:rsidRPr="009138FB">
        <w:rPr>
          <w:rFonts w:ascii="Times New Roman" w:hAnsi="Times New Roman" w:cs="Times New Roman"/>
          <w:bCs/>
          <w:sz w:val="28"/>
          <w:szCs w:val="28"/>
        </w:rPr>
        <w:t xml:space="preserve"> А., Мельничук Н. Засоби вербалізації концепту COSY в сучасній англійській мові та їх пріоритет у дискурсі. </w:t>
      </w:r>
      <w:r w:rsidRPr="009138FB">
        <w:rPr>
          <w:rFonts w:ascii="Times New Roman" w:hAnsi="Times New Roman" w:cs="Times New Roman"/>
          <w:bCs/>
          <w:i/>
          <w:sz w:val="28"/>
          <w:szCs w:val="28"/>
        </w:rPr>
        <w:t>Науковий журнал «</w:t>
      </w:r>
      <w:proofErr w:type="spellStart"/>
      <w:r w:rsidRPr="009138FB">
        <w:rPr>
          <w:rFonts w:ascii="Times New Roman" w:hAnsi="Times New Roman" w:cs="Times New Roman"/>
          <w:bCs/>
          <w:i/>
          <w:sz w:val="28"/>
          <w:szCs w:val="28"/>
        </w:rPr>
        <w:t>Folium</w:t>
      </w:r>
      <w:proofErr w:type="spellEnd"/>
      <w:r w:rsidRPr="009138FB">
        <w:rPr>
          <w:rFonts w:ascii="Times New Roman" w:hAnsi="Times New Roman" w:cs="Times New Roman"/>
          <w:bCs/>
          <w:i/>
          <w:sz w:val="28"/>
          <w:szCs w:val="28"/>
        </w:rPr>
        <w:t>».</w:t>
      </w:r>
      <w:r w:rsidRPr="009138FB">
        <w:rPr>
          <w:rFonts w:ascii="Times New Roman" w:hAnsi="Times New Roman" w:cs="Times New Roman"/>
          <w:bCs/>
          <w:sz w:val="28"/>
          <w:szCs w:val="28"/>
        </w:rPr>
        <w:t xml:space="preserve"> Івано-Франківськ, 2024. </w:t>
      </w:r>
      <w:proofErr w:type="spellStart"/>
      <w:r w:rsidRPr="009138FB">
        <w:rPr>
          <w:rFonts w:ascii="Times New Roman" w:hAnsi="Times New Roman" w:cs="Times New Roman"/>
          <w:bCs/>
          <w:sz w:val="28"/>
          <w:szCs w:val="28"/>
        </w:rPr>
        <w:t>Вип</w:t>
      </w:r>
      <w:proofErr w:type="spellEnd"/>
      <w:r w:rsidRPr="009138FB">
        <w:rPr>
          <w:rFonts w:ascii="Times New Roman" w:hAnsi="Times New Roman" w:cs="Times New Roman"/>
          <w:bCs/>
          <w:sz w:val="28"/>
          <w:szCs w:val="28"/>
        </w:rPr>
        <w:t xml:space="preserve">. № 5. С.54–61. </w:t>
      </w:r>
      <w:r>
        <w:fldChar w:fldCharType="begin"/>
      </w:r>
      <w:r>
        <w:instrText xml:space="preserve"> HYPERLINK "https://doi.org/10.32782/folium/2024.5" </w:instrText>
      </w:r>
      <w:r>
        <w:fldChar w:fldCharType="separate"/>
      </w:r>
      <w:r w:rsidRPr="009138FB">
        <w:rPr>
          <w:rStyle w:val="a3"/>
          <w:rFonts w:ascii="Times New Roman" w:hAnsi="Times New Roman" w:cs="Times New Roman"/>
          <w:bCs/>
          <w:sz w:val="28"/>
          <w:szCs w:val="28"/>
        </w:rPr>
        <w:t>https://doi.org/10.32782/folium/2024.5</w:t>
      </w:r>
      <w:r>
        <w:rPr>
          <w:rStyle w:val="a3"/>
          <w:rFonts w:ascii="Times New Roman" w:hAnsi="Times New Roman" w:cs="Times New Roman"/>
          <w:bCs/>
          <w:sz w:val="28"/>
          <w:szCs w:val="28"/>
        </w:rPr>
        <w:fldChar w:fldCharType="end"/>
      </w:r>
    </w:p>
    <w:p w:rsidR="00716522" w:rsidRPr="00C90582" w:rsidRDefault="00716522" w:rsidP="00716522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2</w:t>
      </w:r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.</w:t>
      </w:r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 </w:t>
      </w:r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П. </w:t>
      </w:r>
      <w:proofErr w:type="spellStart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Жежнич</w:t>
      </w:r>
      <w:proofErr w:type="spellEnd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, О. Березко, Г. </w:t>
      </w:r>
      <w:proofErr w:type="spellStart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Мозолевич</w:t>
      </w:r>
      <w:proofErr w:type="spellEnd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, С. </w:t>
      </w:r>
      <w:proofErr w:type="spellStart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Краковська</w:t>
      </w:r>
      <w:proofErr w:type="spellEnd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, І. </w:t>
      </w:r>
      <w:proofErr w:type="spellStart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Хаджинов</w:t>
      </w:r>
      <w:proofErr w:type="spellEnd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, І. Кучма, О. </w:t>
      </w:r>
      <w:proofErr w:type="spellStart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Іващук</w:t>
      </w:r>
      <w:proofErr w:type="spellEnd"/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 та ін. </w:t>
      </w:r>
      <w:r w:rsidRPr="00E662AD">
        <w:rPr>
          <w:rFonts w:ascii="Times New Roman" w:eastAsia="Times New Roman" w:hAnsi="Times New Roman" w:cs="Times New Roman"/>
          <w:i/>
          <w:color w:val="252525"/>
          <w:kern w:val="0"/>
          <w:sz w:val="28"/>
          <w:szCs w:val="28"/>
          <w:lang w:eastAsia="uk-UA"/>
          <w14:ligatures w14:val="none"/>
        </w:rPr>
        <w:t>Відкриті практики, прозорість та доброчесність для сучасної вищої школи.</w:t>
      </w:r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 Посібник є результат</w:t>
      </w:r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Erasmus</w:t>
      </w:r>
      <w:proofErr w:type="spellEnd"/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+ КА2 OPTIMA </w:t>
      </w:r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 №618940-EPP-1-20</w:t>
      </w:r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 xml:space="preserve">20-1-UA-EPPKA2-CBHE-JP, 2023. </w:t>
      </w:r>
      <w:r w:rsidRPr="00C9058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uk-UA"/>
          <w14:ligatures w14:val="none"/>
        </w:rPr>
        <w:t>559 с.</w:t>
      </w:r>
    </w:p>
    <w:p w:rsidR="00716522" w:rsidRPr="009138FB" w:rsidRDefault="00716522" w:rsidP="0071652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6522" w:rsidRDefault="00716522" w:rsidP="00716522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contextualSpacing/>
        <w:jc w:val="both"/>
        <w:textAlignment w:val="baseline"/>
        <w:rPr>
          <w:rStyle w:val="eop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.</w:t>
      </w:r>
      <w:r w:rsidRPr="009138FB">
        <w:rPr>
          <w:sz w:val="28"/>
          <w:szCs w:val="28"/>
          <w:lang w:val="en-US"/>
        </w:rPr>
        <w:t xml:space="preserve">Artificial intelligence (AI) vs. </w:t>
      </w:r>
      <w:proofErr w:type="gramStart"/>
      <w:r w:rsidRPr="009138FB">
        <w:rPr>
          <w:sz w:val="28"/>
          <w:szCs w:val="28"/>
          <w:lang w:val="en-US"/>
        </w:rPr>
        <w:t>machine</w:t>
      </w:r>
      <w:proofErr w:type="gramEnd"/>
      <w:r w:rsidRPr="009138FB">
        <w:rPr>
          <w:sz w:val="28"/>
          <w:szCs w:val="28"/>
          <w:lang w:val="en-US"/>
        </w:rPr>
        <w:t xml:space="preserve"> learning (ML) </w:t>
      </w:r>
      <w:hyperlink r:id="rId4" w:history="1">
        <w:r w:rsidRPr="00141D89">
          <w:rPr>
            <w:rStyle w:val="a3"/>
            <w:sz w:val="28"/>
            <w:szCs w:val="28"/>
            <w:lang w:val="en-US"/>
          </w:rPr>
          <w:t>https</w:t>
        </w:r>
        <w:r w:rsidRPr="009138FB">
          <w:rPr>
            <w:rStyle w:val="a3"/>
            <w:sz w:val="28"/>
            <w:szCs w:val="28"/>
            <w:lang w:val="en-US"/>
          </w:rPr>
          <w:t>://</w:t>
        </w:r>
        <w:r w:rsidRPr="00141D89">
          <w:rPr>
            <w:rStyle w:val="a3"/>
            <w:sz w:val="28"/>
            <w:szCs w:val="28"/>
            <w:lang w:val="en-US"/>
          </w:rPr>
          <w:t>azure</w:t>
        </w:r>
        <w:r w:rsidRPr="009138FB">
          <w:rPr>
            <w:rStyle w:val="a3"/>
            <w:sz w:val="28"/>
            <w:szCs w:val="28"/>
            <w:lang w:val="en-US"/>
          </w:rPr>
          <w:t>.</w:t>
        </w:r>
        <w:r w:rsidRPr="00141D89">
          <w:rPr>
            <w:rStyle w:val="a3"/>
            <w:sz w:val="28"/>
            <w:szCs w:val="28"/>
            <w:lang w:val="en-US"/>
          </w:rPr>
          <w:t>microsoft</w:t>
        </w:r>
        <w:r w:rsidRPr="009138FB">
          <w:rPr>
            <w:rStyle w:val="a3"/>
            <w:sz w:val="28"/>
            <w:szCs w:val="28"/>
            <w:lang w:val="en-US"/>
          </w:rPr>
          <w:t>.</w:t>
        </w:r>
        <w:r w:rsidRPr="00141D89">
          <w:rPr>
            <w:rStyle w:val="a3"/>
            <w:sz w:val="28"/>
            <w:szCs w:val="28"/>
            <w:lang w:val="en-US"/>
          </w:rPr>
          <w:t>com</w:t>
        </w:r>
        <w:r w:rsidRPr="009138FB">
          <w:rPr>
            <w:rStyle w:val="a3"/>
            <w:sz w:val="28"/>
            <w:szCs w:val="28"/>
            <w:lang w:val="en-US"/>
          </w:rPr>
          <w:t>/</w:t>
        </w:r>
        <w:r w:rsidRPr="00141D89">
          <w:rPr>
            <w:rStyle w:val="a3"/>
            <w:sz w:val="28"/>
            <w:szCs w:val="28"/>
            <w:lang w:val="en-US"/>
          </w:rPr>
          <w:t>en</w:t>
        </w:r>
        <w:r w:rsidRPr="009138FB">
          <w:rPr>
            <w:rStyle w:val="a3"/>
            <w:sz w:val="28"/>
            <w:szCs w:val="28"/>
            <w:lang w:val="en-US"/>
          </w:rPr>
          <w:t>-</w:t>
        </w:r>
        <w:r w:rsidRPr="00141D89">
          <w:rPr>
            <w:rStyle w:val="a3"/>
            <w:sz w:val="28"/>
            <w:szCs w:val="28"/>
            <w:lang w:val="en-US"/>
          </w:rPr>
          <w:t>us</w:t>
        </w:r>
        <w:r w:rsidRPr="009138FB">
          <w:rPr>
            <w:rStyle w:val="a3"/>
            <w:sz w:val="28"/>
            <w:szCs w:val="28"/>
            <w:lang w:val="en-US"/>
          </w:rPr>
          <w:t>/</w:t>
        </w:r>
        <w:r w:rsidRPr="00141D89">
          <w:rPr>
            <w:rStyle w:val="a3"/>
            <w:sz w:val="28"/>
            <w:szCs w:val="28"/>
            <w:lang w:val="en-US"/>
          </w:rPr>
          <w:t>resources</w:t>
        </w:r>
        <w:r w:rsidRPr="009138FB">
          <w:rPr>
            <w:rStyle w:val="a3"/>
            <w:sz w:val="28"/>
            <w:szCs w:val="28"/>
            <w:lang w:val="en-US"/>
          </w:rPr>
          <w:t>/</w:t>
        </w:r>
        <w:r w:rsidRPr="00141D89">
          <w:rPr>
            <w:rStyle w:val="a3"/>
            <w:sz w:val="28"/>
            <w:szCs w:val="28"/>
            <w:lang w:val="en-US"/>
          </w:rPr>
          <w:t>cloud</w:t>
        </w:r>
        <w:r w:rsidRPr="009138FB">
          <w:rPr>
            <w:rStyle w:val="a3"/>
            <w:sz w:val="28"/>
            <w:szCs w:val="28"/>
            <w:lang w:val="en-US"/>
          </w:rPr>
          <w:t>-</w:t>
        </w:r>
        <w:r w:rsidRPr="00141D89">
          <w:rPr>
            <w:rStyle w:val="a3"/>
            <w:sz w:val="28"/>
            <w:szCs w:val="28"/>
            <w:lang w:val="en-US"/>
          </w:rPr>
          <w:t>computing</w:t>
        </w:r>
        <w:r w:rsidRPr="009138FB">
          <w:rPr>
            <w:rStyle w:val="a3"/>
            <w:sz w:val="28"/>
            <w:szCs w:val="28"/>
            <w:lang w:val="en-US"/>
          </w:rPr>
          <w:t>-</w:t>
        </w:r>
        <w:r w:rsidRPr="00141D89">
          <w:rPr>
            <w:rStyle w:val="a3"/>
            <w:sz w:val="28"/>
            <w:szCs w:val="28"/>
            <w:lang w:val="en-US"/>
          </w:rPr>
          <w:t>dictionary</w:t>
        </w:r>
        <w:r w:rsidRPr="009138FB">
          <w:rPr>
            <w:rStyle w:val="a3"/>
            <w:sz w:val="28"/>
            <w:szCs w:val="28"/>
            <w:lang w:val="en-US"/>
          </w:rPr>
          <w:t>/</w:t>
        </w:r>
        <w:r w:rsidRPr="00141D89">
          <w:rPr>
            <w:rStyle w:val="a3"/>
            <w:sz w:val="28"/>
            <w:szCs w:val="28"/>
            <w:lang w:val="en-US"/>
          </w:rPr>
          <w:t>artificial</w:t>
        </w:r>
        <w:r w:rsidRPr="009138FB">
          <w:rPr>
            <w:rStyle w:val="a3"/>
            <w:sz w:val="28"/>
            <w:szCs w:val="28"/>
            <w:lang w:val="en-US"/>
          </w:rPr>
          <w:t>-</w:t>
        </w:r>
        <w:r w:rsidRPr="00141D89">
          <w:rPr>
            <w:rStyle w:val="a3"/>
            <w:sz w:val="28"/>
            <w:szCs w:val="28"/>
            <w:lang w:val="en-US"/>
          </w:rPr>
          <w:t>intelligence</w:t>
        </w:r>
        <w:r w:rsidRPr="009138FB">
          <w:rPr>
            <w:rStyle w:val="a3"/>
            <w:sz w:val="28"/>
            <w:szCs w:val="28"/>
            <w:lang w:val="en-US"/>
          </w:rPr>
          <w:t>-</w:t>
        </w:r>
        <w:r w:rsidRPr="00141D89">
          <w:rPr>
            <w:rStyle w:val="a3"/>
            <w:sz w:val="28"/>
            <w:szCs w:val="28"/>
            <w:lang w:val="en-US"/>
          </w:rPr>
          <w:t>vs</w:t>
        </w:r>
        <w:r w:rsidRPr="009138FB">
          <w:rPr>
            <w:rStyle w:val="a3"/>
            <w:sz w:val="28"/>
            <w:szCs w:val="28"/>
            <w:lang w:val="en-US"/>
          </w:rPr>
          <w:t>-</w:t>
        </w:r>
        <w:r w:rsidRPr="00141D89">
          <w:rPr>
            <w:rStyle w:val="a3"/>
            <w:sz w:val="28"/>
            <w:szCs w:val="28"/>
            <w:lang w:val="en-US"/>
          </w:rPr>
          <w:t>machine</w:t>
        </w:r>
        <w:r w:rsidRPr="009138FB">
          <w:rPr>
            <w:rStyle w:val="a3"/>
            <w:sz w:val="28"/>
            <w:szCs w:val="28"/>
            <w:lang w:val="en-US"/>
          </w:rPr>
          <w:t>-</w:t>
        </w:r>
        <w:r w:rsidRPr="00141D89">
          <w:rPr>
            <w:rStyle w:val="a3"/>
            <w:sz w:val="28"/>
            <w:szCs w:val="28"/>
            <w:lang w:val="en-US"/>
          </w:rPr>
          <w:t>learning</w:t>
        </w:r>
      </w:hyperlink>
      <w:r>
        <w:rPr>
          <w:sz w:val="28"/>
          <w:szCs w:val="28"/>
          <w:lang w:val="en-US"/>
        </w:rPr>
        <w:t xml:space="preserve"> </w:t>
      </w:r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 xml:space="preserve">(дата звернення: </w:t>
      </w:r>
      <w:r w:rsidRPr="009138FB"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20</w:t>
      </w:r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>.0</w:t>
      </w:r>
      <w:r w:rsidRPr="009138FB"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2</w:t>
      </w:r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>.202</w:t>
      </w:r>
      <w:r w:rsidRPr="009138FB"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5</w:t>
      </w:r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>).</w:t>
      </w:r>
      <w:r w:rsidRPr="002A7186"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:rsidR="00716522" w:rsidRPr="009138FB" w:rsidRDefault="00716522" w:rsidP="00716522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  <w:lang w:val="en-US"/>
        </w:rPr>
      </w:pPr>
    </w:p>
    <w:p w:rsidR="00716522" w:rsidRDefault="00716522" w:rsidP="00716522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contextualSpacing/>
        <w:jc w:val="both"/>
        <w:textAlignment w:val="baseline"/>
        <w:rPr>
          <w:rStyle w:val="eop"/>
          <w:color w:val="000000"/>
          <w:sz w:val="28"/>
          <w:szCs w:val="28"/>
          <w:shd w:val="clear" w:color="auto" w:fill="FFFFFF"/>
        </w:rPr>
      </w:pPr>
      <w:r>
        <w:rPr>
          <w:rFonts w:eastAsiaTheme="minorHAnsi"/>
          <w:bCs/>
          <w:kern w:val="2"/>
          <w:sz w:val="28"/>
          <w:szCs w:val="28"/>
          <w14:ligatures w14:val="standardContextual"/>
        </w:rPr>
        <w:t>4</w:t>
      </w:r>
      <w:r>
        <w:rPr>
          <w:rFonts w:eastAsiaTheme="minorHAnsi"/>
          <w:bCs/>
          <w:kern w:val="2"/>
          <w:sz w:val="28"/>
          <w:szCs w:val="28"/>
          <w:lang w:val="en-US"/>
          <w14:ligatures w14:val="standardContextual"/>
        </w:rPr>
        <w:t>.</w:t>
      </w:r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 xml:space="preserve">GBNV – </w:t>
      </w:r>
      <w:proofErr w:type="spellStart"/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>Google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Books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Ngram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Viewer</w:t>
      </w:r>
      <w:proofErr w:type="spellEnd"/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2A7186">
          <w:rPr>
            <w:rStyle w:val="normaltextrun"/>
            <w:color w:val="467886"/>
            <w:sz w:val="28"/>
            <w:szCs w:val="28"/>
            <w:u w:val="single"/>
            <w:shd w:val="clear" w:color="auto" w:fill="FFFFFF"/>
          </w:rPr>
          <w:t>https://books.google.com/ngrams</w:t>
        </w:r>
      </w:hyperlink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 xml:space="preserve"> (дата звернення: </w:t>
      </w:r>
      <w:r w:rsidRPr="00CE4BC8">
        <w:rPr>
          <w:rStyle w:val="normaltextrun"/>
          <w:color w:val="000000"/>
          <w:sz w:val="28"/>
          <w:szCs w:val="28"/>
          <w:shd w:val="clear" w:color="auto" w:fill="FFFFFF"/>
        </w:rPr>
        <w:t>20</w:t>
      </w:r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>.0</w:t>
      </w:r>
      <w:r w:rsidRPr="00CE4BC8">
        <w:rPr>
          <w:rStyle w:val="normaltextrun"/>
          <w:color w:val="000000"/>
          <w:sz w:val="28"/>
          <w:szCs w:val="28"/>
          <w:shd w:val="clear" w:color="auto" w:fill="FFFFFF"/>
        </w:rPr>
        <w:t>2</w:t>
      </w:r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>.202</w:t>
      </w:r>
      <w:r w:rsidRPr="00CE4BC8">
        <w:rPr>
          <w:rStyle w:val="normaltextrun"/>
          <w:color w:val="000000"/>
          <w:sz w:val="28"/>
          <w:szCs w:val="28"/>
          <w:shd w:val="clear" w:color="auto" w:fill="FFFFFF"/>
        </w:rPr>
        <w:t>5</w:t>
      </w:r>
      <w:r w:rsidRPr="002A7186">
        <w:rPr>
          <w:rStyle w:val="normaltextrun"/>
          <w:color w:val="000000"/>
          <w:sz w:val="28"/>
          <w:szCs w:val="28"/>
          <w:shd w:val="clear" w:color="auto" w:fill="FFFFFF"/>
        </w:rPr>
        <w:t>).</w:t>
      </w:r>
      <w:r w:rsidRPr="002A7186"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:rsidR="00716522" w:rsidRDefault="00716522" w:rsidP="00716522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contextualSpacing/>
        <w:jc w:val="both"/>
        <w:textAlignment w:val="baseline"/>
        <w:rPr>
          <w:rStyle w:val="eop"/>
          <w:color w:val="000000"/>
          <w:sz w:val="28"/>
          <w:szCs w:val="28"/>
          <w:shd w:val="clear" w:color="auto" w:fill="FFFFFF"/>
        </w:rPr>
      </w:pPr>
    </w:p>
    <w:p w:rsidR="00716522" w:rsidRDefault="00716522" w:rsidP="00716522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contextualSpacing/>
        <w:jc w:val="both"/>
        <w:textAlignment w:val="baseline"/>
        <w:rPr>
          <w:rStyle w:val="eop"/>
          <w:color w:val="000000"/>
          <w:sz w:val="28"/>
          <w:szCs w:val="28"/>
          <w:shd w:val="clear" w:color="auto" w:fill="FFFFFF"/>
        </w:rPr>
      </w:pPr>
      <w:r>
        <w:rPr>
          <w:rStyle w:val="eop"/>
          <w:color w:val="000000"/>
          <w:sz w:val="28"/>
          <w:szCs w:val="28"/>
          <w:shd w:val="clear" w:color="auto" w:fill="FFFFFF"/>
        </w:rPr>
        <w:t>5</w:t>
      </w:r>
      <w:r>
        <w:rPr>
          <w:rStyle w:val="eop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E52E13">
        <w:rPr>
          <w:rStyle w:val="eop"/>
          <w:color w:val="000000"/>
          <w:sz w:val="28"/>
          <w:szCs w:val="28"/>
          <w:shd w:val="clear" w:color="auto" w:fill="FFFFFF"/>
          <w:lang w:val="en-US"/>
        </w:rPr>
        <w:t xml:space="preserve">Weinberger, D., </w:t>
      </w:r>
      <w:r w:rsidRPr="00E52E13">
        <w:rPr>
          <w:rStyle w:val="eop"/>
          <w:i/>
          <w:color w:val="000000"/>
          <w:sz w:val="28"/>
          <w:szCs w:val="28"/>
          <w:shd w:val="clear" w:color="auto" w:fill="FFFFFF"/>
          <w:lang w:val="en-US"/>
        </w:rPr>
        <w:t xml:space="preserve">Too Big to Know: Rethinking Knowledge Now That the Facts Aren't the Facts, Experts Are Everywhere, and the Smartest </w:t>
      </w:r>
      <w:proofErr w:type="gramStart"/>
      <w:r w:rsidRPr="00E52E13">
        <w:rPr>
          <w:rStyle w:val="eop"/>
          <w:i/>
          <w:color w:val="000000"/>
          <w:sz w:val="28"/>
          <w:szCs w:val="28"/>
          <w:shd w:val="clear" w:color="auto" w:fill="FFFFFF"/>
          <w:lang w:val="en-US"/>
        </w:rPr>
        <w:t>Person  in</w:t>
      </w:r>
      <w:proofErr w:type="gramEnd"/>
      <w:r w:rsidRPr="00E52E13">
        <w:rPr>
          <w:rStyle w:val="eop"/>
          <w:i/>
          <w:color w:val="000000"/>
          <w:sz w:val="28"/>
          <w:szCs w:val="28"/>
          <w:shd w:val="clear" w:color="auto" w:fill="FFFFFF"/>
          <w:lang w:val="en-US"/>
        </w:rPr>
        <w:t xml:space="preserve"> the Room Is the Room</w:t>
      </w:r>
      <w:r>
        <w:rPr>
          <w:rStyle w:val="eop"/>
          <w:i/>
          <w:color w:val="000000"/>
          <w:sz w:val="28"/>
          <w:szCs w:val="28"/>
          <w:shd w:val="clear" w:color="auto" w:fill="FFFFFF"/>
          <w:lang w:val="en-US"/>
        </w:rPr>
        <w:t>.</w:t>
      </w:r>
      <w:r w:rsidRPr="00E52E13">
        <w:rPr>
          <w:rStyle w:val="eop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E52E13">
        <w:rPr>
          <w:rStyle w:val="eop"/>
          <w:color w:val="000000"/>
          <w:sz w:val="28"/>
          <w:szCs w:val="28"/>
          <w:shd w:val="clear" w:color="auto" w:fill="FFFFFF"/>
          <w:lang w:val="en-US"/>
        </w:rPr>
        <w:t>Basic Books. New York, NY, 2012, p. 7.</w:t>
      </w:r>
    </w:p>
    <w:p w:rsidR="00716522" w:rsidRDefault="00716522" w:rsidP="0071652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3FD5" w:rsidRDefault="00B43FD5"/>
    <w:sectPr w:rsidR="00B43F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6EF"/>
    <w:rsid w:val="000276EF"/>
    <w:rsid w:val="00716522"/>
    <w:rsid w:val="00B4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0EA6"/>
  <w15:chartTrackingRefBased/>
  <w15:docId w15:val="{1CD1CB97-3989-43A1-BE20-6201F1F8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522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52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1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a0"/>
    <w:rsid w:val="00716522"/>
  </w:style>
  <w:style w:type="character" w:customStyle="1" w:styleId="eop">
    <w:name w:val="eop"/>
    <w:basedOn w:val="a0"/>
    <w:rsid w:val="00716522"/>
  </w:style>
  <w:style w:type="paragraph" w:customStyle="1" w:styleId="paragraph">
    <w:name w:val="paragraph"/>
    <w:basedOn w:val="a"/>
    <w:rsid w:val="0071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ooks.google.com/ngrams" TargetMode="External"/><Relationship Id="rId4" Type="http://schemas.openxmlformats.org/officeDocument/2006/relationships/hyperlink" Target="https://azure.microsoft.com/en-us/resources/cloud-computing-dictionary/artificial-intelligence-vs-machine-learnin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2948</Words>
  <Characters>1681</Characters>
  <Application>Microsoft Office Word</Application>
  <DocSecurity>0</DocSecurity>
  <Lines>14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2025-02-27T14:45:00Z</dcterms:created>
  <dcterms:modified xsi:type="dcterms:W3CDTF">2025-02-27T14:45:00Z</dcterms:modified>
</cp:coreProperties>
</file>