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FF" w:rsidRDefault="00E04BB3">
      <w:pPr>
        <w:spacing w:after="0" w:line="240" w:lineRule="auto"/>
        <w:jc w:val="both"/>
        <w:rPr>
          <w:rFonts w:ascii="Arial" w:eastAsia="Times New Roman" w:hAnsi="Arial" w:cs="Arial"/>
          <w:szCs w:val="24"/>
          <w:lang w:val="uk-UA" w:eastAsia="en-GB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Cs w:val="24"/>
          <w:lang w:val="ru-RU" w:eastAsia="ru-RU"/>
        </w:rPr>
        <w:drawing>
          <wp:inline distT="0" distB="0" distL="0" distR="0">
            <wp:extent cx="5759450" cy="2368550"/>
            <wp:effectExtent l="0" t="0" r="6350" b="635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677"/>
        <w:gridCol w:w="1536"/>
        <w:gridCol w:w="1859"/>
      </w:tblGrid>
      <w:tr w:rsidR="00AB31FF">
        <w:tc>
          <w:tcPr>
            <w:tcW w:w="5677" w:type="dxa"/>
            <w:shd w:val="clear" w:color="auto" w:fill="auto"/>
          </w:tcPr>
          <w:p w:rsidR="00AB31FF" w:rsidRDefault="00AB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  <w:tc>
          <w:tcPr>
            <w:tcW w:w="1536" w:type="dxa"/>
            <w:shd w:val="clear" w:color="auto" w:fill="auto"/>
          </w:tcPr>
          <w:p w:rsidR="00AB31FF" w:rsidRDefault="00AB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  <w:tc>
          <w:tcPr>
            <w:tcW w:w="1859" w:type="dxa"/>
            <w:shd w:val="clear" w:color="auto" w:fill="auto"/>
          </w:tcPr>
          <w:p w:rsidR="00AB31FF" w:rsidRDefault="00AB31FF">
            <w:pPr>
              <w:spacing w:after="0" w:line="240" w:lineRule="auto"/>
              <w:ind w:left="-8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</w:tr>
    </w:tbl>
    <w:p w:rsidR="00AB31FF" w:rsidRDefault="00AB31FF">
      <w:pPr>
        <w:spacing w:after="60" w:line="240" w:lineRule="auto"/>
        <w:rPr>
          <w:rFonts w:ascii="Arial Narrow" w:hAnsi="Arial Narrow"/>
          <w:b/>
          <w:color w:val="17365D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b/>
          <w:color w:val="17365D"/>
          <w:sz w:val="22"/>
          <w:szCs w:val="22"/>
          <w:lang w:val="uk-UA"/>
        </w:rPr>
      </w:pPr>
    </w:p>
    <w:tbl>
      <w:tblPr>
        <w:tblStyle w:val="aa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AB31FF"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</w:tr>
      <w:tr w:rsidR="00AB31FF"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</w:tr>
      <w:tr w:rsidR="00AB31FF"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  <w:tc>
          <w:tcPr>
            <w:tcW w:w="1814" w:type="dxa"/>
          </w:tcPr>
          <w:p w:rsidR="00AB31FF" w:rsidRDefault="00AB31FF">
            <w:pPr>
              <w:spacing w:after="60" w:line="240" w:lineRule="auto"/>
              <w:jc w:val="center"/>
              <w:rPr>
                <w:rFonts w:ascii="Arial Narrow" w:hAnsi="Arial Narrow"/>
                <w:b/>
                <w:color w:val="17365D"/>
                <w:sz w:val="22"/>
                <w:szCs w:val="22"/>
                <w:lang w:val="uk-UA"/>
              </w:rPr>
            </w:pPr>
          </w:p>
        </w:tc>
      </w:tr>
    </w:tbl>
    <w:p w:rsidR="00AB31FF" w:rsidRDefault="00AB31FF">
      <w:pPr>
        <w:spacing w:after="60" w:line="240" w:lineRule="auto"/>
        <w:rPr>
          <w:rFonts w:ascii="Arial Narrow" w:hAnsi="Arial Narrow"/>
          <w:b/>
          <w:color w:val="17365D"/>
          <w:sz w:val="22"/>
          <w:szCs w:val="22"/>
          <w:lang w:val="uk-UA"/>
        </w:rPr>
      </w:pPr>
    </w:p>
    <w:p w:rsidR="00AB31FF" w:rsidRDefault="00E04BB3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val="uk-UA" w:eastAsia="en-GB"/>
        </w:rPr>
      </w:pPr>
      <w:r>
        <w:rPr>
          <w:rFonts w:ascii="Arial" w:eastAsia="Times New Roman" w:hAnsi="Arial" w:cs="Arial"/>
          <w:b/>
          <w:sz w:val="48"/>
          <w:szCs w:val="48"/>
          <w:lang w:val="uk-UA" w:eastAsia="en-GB"/>
        </w:rPr>
        <w:t>СУЧАСНІ ВИКЛИКИ ТА АКТУАЛЬНІ ПРОБЛЕМИ СУДОВОЇ РЕФОРМИ В УКРАЇНІ</w:t>
      </w:r>
    </w:p>
    <w:p w:rsidR="00AB31FF" w:rsidRDefault="00AB31FF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val="uk-UA" w:eastAsia="en-GB"/>
        </w:rPr>
      </w:pPr>
    </w:p>
    <w:p w:rsidR="00AB31FF" w:rsidRDefault="00E04BB3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val="uk-UA" w:eastAsia="en-GB"/>
        </w:rPr>
      </w:pPr>
      <w:r>
        <w:rPr>
          <w:rFonts w:ascii="Arial" w:eastAsia="Times New Roman" w:hAnsi="Arial" w:cs="Arial"/>
          <w:sz w:val="48"/>
          <w:szCs w:val="48"/>
          <w:lang w:val="uk-UA" w:eastAsia="en-GB"/>
        </w:rPr>
        <w:t>V Міжнародна науково-практична конференція</w:t>
      </w: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E04BB3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val="uk-UA" w:eastAsia="en-GB"/>
        </w:rPr>
      </w:pPr>
      <w:r>
        <w:rPr>
          <w:rFonts w:ascii="Arial" w:eastAsia="Times New Roman" w:hAnsi="Arial" w:cs="Arial"/>
          <w:sz w:val="36"/>
          <w:szCs w:val="36"/>
          <w:lang w:val="uk-UA" w:eastAsia="en-GB"/>
        </w:rPr>
        <w:t>ПРОГРАМА</w:t>
      </w: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jc w:val="center"/>
        <w:rPr>
          <w:rFonts w:ascii="Arial Narrow" w:hAnsi="Arial Narrow"/>
          <w:sz w:val="22"/>
          <w:szCs w:val="22"/>
          <w:lang w:val="uk-UA"/>
        </w:rPr>
      </w:pPr>
    </w:p>
    <w:p w:rsidR="00AB31FF" w:rsidRDefault="00AB31FF">
      <w:pPr>
        <w:spacing w:after="60" w:line="240" w:lineRule="auto"/>
        <w:rPr>
          <w:rFonts w:ascii="Arial Narrow" w:hAnsi="Arial Narrow"/>
          <w:sz w:val="22"/>
          <w:szCs w:val="22"/>
          <w:lang w:val="uk-UA"/>
        </w:rPr>
      </w:pPr>
    </w:p>
    <w:p w:rsidR="00AB31FF" w:rsidRDefault="00E04BB3">
      <w:pPr>
        <w:spacing w:after="60" w:line="240" w:lineRule="auto"/>
        <w:jc w:val="center"/>
        <w:rPr>
          <w:rFonts w:ascii="Arial" w:eastAsia="Times New Roman" w:hAnsi="Arial" w:cs="Arial"/>
          <w:sz w:val="36"/>
          <w:szCs w:val="36"/>
          <w:lang w:val="uk-UA" w:eastAsia="en-GB"/>
        </w:rPr>
      </w:pPr>
      <w:r>
        <w:rPr>
          <w:rFonts w:ascii="Arial" w:eastAsia="Times New Roman" w:hAnsi="Arial" w:cs="Arial"/>
          <w:sz w:val="36"/>
          <w:szCs w:val="36"/>
          <w:lang w:val="uk-UA" w:eastAsia="en-GB"/>
        </w:rPr>
        <w:t>29 жовтня 2021 року</w:t>
      </w:r>
    </w:p>
    <w:p w:rsidR="00AB31FF" w:rsidRDefault="00E04BB3">
      <w:pPr>
        <w:spacing w:after="60" w:line="240" w:lineRule="auto"/>
        <w:jc w:val="center"/>
        <w:rPr>
          <w:rFonts w:ascii="Arial" w:eastAsia="Times New Roman" w:hAnsi="Arial" w:cs="Arial"/>
          <w:sz w:val="36"/>
          <w:szCs w:val="36"/>
          <w:lang w:val="uk-UA" w:eastAsia="en-GB"/>
        </w:rPr>
      </w:pPr>
      <w:r>
        <w:rPr>
          <w:rFonts w:ascii="Arial" w:eastAsia="Times New Roman" w:hAnsi="Arial" w:cs="Arial"/>
          <w:sz w:val="36"/>
          <w:szCs w:val="36"/>
          <w:lang w:val="uk-UA" w:eastAsia="en-GB"/>
        </w:rPr>
        <w:t>м. Чернівці, Україна</w:t>
      </w:r>
    </w:p>
    <w:p w:rsidR="00AB31FF" w:rsidRDefault="00E04BB3">
      <w:pPr>
        <w:rPr>
          <w:rFonts w:ascii="Arial Narrow" w:hAnsi="Arial Narrow"/>
          <w:sz w:val="22"/>
          <w:szCs w:val="22"/>
          <w:lang w:val="uk-UA"/>
        </w:rPr>
      </w:pPr>
      <w:r>
        <w:rPr>
          <w:rFonts w:ascii="Arial Narrow" w:hAnsi="Arial Narrow"/>
          <w:sz w:val="22"/>
          <w:szCs w:val="22"/>
          <w:lang w:val="uk-UA"/>
        </w:rPr>
        <w:br w:type="page"/>
      </w:r>
    </w:p>
    <w:p w:rsidR="00AB31FF" w:rsidRDefault="00E04BB3">
      <w:pPr>
        <w:spacing w:after="0" w:line="240" w:lineRule="auto"/>
        <w:jc w:val="both"/>
        <w:rPr>
          <w:rFonts w:ascii="Arial" w:eastAsia="Times New Roman" w:hAnsi="Arial" w:cs="Arial"/>
          <w:szCs w:val="24"/>
          <w:lang w:val="uk-UA" w:eastAsia="en-GB"/>
        </w:rPr>
      </w:pPr>
      <w:r>
        <w:rPr>
          <w:rFonts w:ascii="Arial" w:eastAsia="Times New Roman" w:hAnsi="Arial" w:cs="Arial"/>
          <w:noProof/>
          <w:szCs w:val="24"/>
          <w:lang w:val="ru-RU" w:eastAsia="ru-RU"/>
        </w:rPr>
        <w:lastRenderedPageBreak/>
        <w:drawing>
          <wp:inline distT="0" distB="0" distL="0" distR="0">
            <wp:extent cx="5759450" cy="2368550"/>
            <wp:effectExtent l="0" t="0" r="6350" b="635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5677"/>
        <w:gridCol w:w="1536"/>
        <w:gridCol w:w="1859"/>
      </w:tblGrid>
      <w:tr w:rsidR="00AB31FF">
        <w:tc>
          <w:tcPr>
            <w:tcW w:w="5677" w:type="dxa"/>
            <w:shd w:val="clear" w:color="auto" w:fill="auto"/>
          </w:tcPr>
          <w:p w:rsidR="00AB31FF" w:rsidRDefault="00AB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  <w:tc>
          <w:tcPr>
            <w:tcW w:w="1536" w:type="dxa"/>
            <w:shd w:val="clear" w:color="auto" w:fill="auto"/>
          </w:tcPr>
          <w:p w:rsidR="00AB31FF" w:rsidRDefault="00AB31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  <w:tc>
          <w:tcPr>
            <w:tcW w:w="1859" w:type="dxa"/>
            <w:shd w:val="clear" w:color="auto" w:fill="auto"/>
          </w:tcPr>
          <w:p w:rsidR="00AB31FF" w:rsidRDefault="00AB31FF">
            <w:pPr>
              <w:spacing w:after="0" w:line="240" w:lineRule="auto"/>
              <w:ind w:left="-8"/>
              <w:rPr>
                <w:rFonts w:ascii="Arial" w:eastAsia="Times New Roman" w:hAnsi="Arial" w:cs="Arial"/>
                <w:b/>
                <w:sz w:val="18"/>
                <w:szCs w:val="18"/>
                <w:lang w:val="uk-UA" w:eastAsia="en-GB"/>
              </w:rPr>
            </w:pPr>
          </w:p>
        </w:tc>
      </w:tr>
    </w:tbl>
    <w:p w:rsidR="00AB31FF" w:rsidRDefault="00AB31FF">
      <w:pPr>
        <w:spacing w:before="20" w:after="20" w:line="24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p w:rsidR="00AB31FF" w:rsidRDefault="00AB31FF">
      <w:pPr>
        <w:spacing w:before="20" w:after="20" w:line="24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p w:rsidR="00AB31FF" w:rsidRDefault="00AB31FF">
      <w:pPr>
        <w:spacing w:before="20" w:after="20" w:line="240" w:lineRule="auto"/>
        <w:jc w:val="center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7395"/>
      </w:tblGrid>
      <w:tr w:rsidR="00AB31F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:rsidR="00AB31FF" w:rsidRDefault="00E04BB3">
            <w:pPr>
              <w:suppressAutoHyphens/>
              <w:spacing w:before="20" w:after="2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ar-SA"/>
              </w:rPr>
              <w:t>Час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:rsidR="00AB31FF" w:rsidRDefault="00E04BB3">
            <w:pPr>
              <w:suppressAutoHyphens/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ar-SA"/>
              </w:rPr>
              <w:t>Заходи</w:t>
            </w:r>
          </w:p>
        </w:tc>
      </w:tr>
      <w:tr w:rsidR="00AB31FF" w:rsidRPr="00967FA1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CC2E5" w:themeFill="accent1" w:themeFillTint="99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right"/>
              <w:rPr>
                <w:rFonts w:ascii="Arial" w:eastAsia="Times New Roman" w:hAnsi="Arial" w:cs="Arial"/>
                <w:sz w:val="19"/>
                <w:szCs w:val="19"/>
                <w:lang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09:00 – 09:</w:t>
            </w:r>
            <w:r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>30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 w:themeFill="accent1" w:themeFillTint="99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Церемонія урочистого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відкриття Конференції. Вітальні промови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Петришин Роман Іванович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фізико-математичних наук, професор, ректор Чернівецького національного університету імені Юрія Федьковича (м. Чернівці,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Вдовічен Віталій Анатолійович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д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оцент, декан юридичного факультету Чернівецького національного університету імені Юрія Федьковича (м. Чернівці,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Божик Валерій Іванович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народний депутат України, заступник голови Комітету Верховної Ради України з питань правової політики, голова Н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аглядової ради Чернівецького національного університету імені Юрія Федьковича (м. Київ,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Петришин Олександр Віталійович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Президент Національної академії правових наук України, академік НАПрН України, Заслужений діяч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науки і техніки України, завідувач кафедри теорії та філософії права Національного юридичного університету імені Ярослава Мудрого (м. Харків,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iCs/>
                <w:sz w:val="19"/>
                <w:szCs w:val="19"/>
                <w:lang w:val="uk-UA" w:eastAsia="en-GB"/>
              </w:rPr>
              <w:t>Чорненька Даниїла Степанівна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голова Апеляційної палати Вищого антикорупційного суду (м. Київ,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Оніщук Микола Васильович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ректор Національної школи суддів України, Заслужений юрист України, почесний професор Київського університету права Національної академії наук України (м. Київ,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Бірке Райнер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права,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голова Німецько-Українського об’єднання юристів (м. Дюссельдорф, Німеччина)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Щербанюк Оксана Володимирівна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завідувачка кафедрою процесуального права Чернівецького національного університету імені Юрія Федьковича, голова Ор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ганізаційного комітету Конференції (м. Чернівці,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Слінько Тетяна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професор, завідувач кафедри конституційного права України Національного юридичного університету імені Ярослава Мудрого (м. Харків,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Вільчи</w:t>
            </w: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к Тетяна Борисівна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кафедрою адвокатури Національного юридичного університету імені Ярослава Мудрого (м. Харків,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Москвич Лідія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юридичних наук, професор, завідувачка кафедрою судоустрою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та прокурорської діяльності Національного юридичного університету імені Ярослава Мудрого (м. Харків,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Хотинська-Нор Оксана Зіновіївна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кафедри нотаріального, виконавчого процесу та адвокатури, прокуратури,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судоустрою Навчально-наукового інституту права Київського національного університету імені Тараса Шевченка (м. Київ,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lastRenderedPageBreak/>
              <w:t>Отраднова Олеся Олександрівна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директор Тренінгового центру прокурорів України доктор юридичних наук, доцент (м. Київ, Україна)</w:t>
            </w:r>
          </w:p>
        </w:tc>
      </w:tr>
    </w:tbl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СЕКЦІЯ 1</w:t>
      </w: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АКТУАЛЬНІ ПИТАННЯ РОЗВИТКУ СИСТЕМИ ПРАВОСУДДЯ</w:t>
      </w: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u w:val="single"/>
                <w:lang w:val="uk-UA" w:eastAsia="en-GB"/>
              </w:rPr>
              <w:t>Модератор: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Москвич Лідія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юридичних наук, професор, завідувачка кафедрою судоустрою та прокурорської діяльності Національного юридичного університету імені Ярослава Мудрого (м.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АКТУАЛЬНІ ПИТАННЯ ЗАКОНОДАВЧОГО УДОСКОНАЛЕННЯ СИСТЕМИ ПРИМУСОВОГО ВИКОНАННЯ РІШЕНЬ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Божик Валерій Іванович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народний депутат України, заступник голови Комітету Верховної Ради України з питань правової політики, голова Наглядової ради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Чернівецького національного університету імені Юрія Федьковича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>АДМІНІСТРАТИВНІ СУДИ ЯК АВТОНОМНА СИСТЕМА СУДІВ В УКРАЇНІ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>Смокович Микола Іванович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uk-UA"/>
              </w:rPr>
              <w:t>, доктор юридичних наук, професор, голова Касаційного адміністративного суду у складі Верхо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uk-UA"/>
              </w:rPr>
              <w:t>вного Суду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СУДОВА РЕФОРМА В КОНТЕКСТІ РОЗВИТКУ СОЦІАЛЬНОЇ ДЕРЖАВИ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Кузьмишин Віталій Миколайович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Голова Сьомого апеляційного адміністративного суду, кандидат юридичних наук (м. Вінниця,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>ЗДІЙСНЕННЯ ПРОЦЕСУАЛЬНОЇ ДІЯЛЬНОСТІ ВИЩИ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>М АНТИКОРУПЦІЙНИМ СУДОМ - ПРИЧИНА КОНСТИТУЦІЙНОГО ПОДАННЯ?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 xml:space="preserve">Чорненька Даниїла Степанівна, 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uk-UA"/>
              </w:rPr>
              <w:t>голова Апеляційної палати Вищого антикорупційного суду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hAnsi="Arial" w:cs="Arial"/>
                <w:b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9"/>
                <w:szCs w:val="19"/>
                <w:lang w:val="uk-UA"/>
              </w:rPr>
              <w:t>ЗАБЕЗПЕЧЕННЯ ПРАВА НА ЗАХИСТ: НАЦІОНАЛЬНИЙ ТА КОНВЕНЦІЙНИЙ АСПЕКТИ</w:t>
            </w:r>
          </w:p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i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uk-UA"/>
              </w:rPr>
              <w:t>Боднар Сергій Богданович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uk-UA"/>
              </w:rPr>
              <w:t>,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uk-UA"/>
              </w:rPr>
              <w:t xml:space="preserve"> суддя Апеляційної палати Вищого антикорупційного суду, кандидат юридичних наук (м. Київ, Україна)</w:t>
            </w:r>
          </w:p>
        </w:tc>
      </w:tr>
      <w:tr w:rsidR="00AB31FF">
        <w:trPr>
          <w:trHeight w:val="199"/>
        </w:trPr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КЛАСИФІКАЦІЯ СУДОВОЇ СИМВОЛІКИ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Кравчук Олексій Олегович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суддя Вищого антикорупційного суду, професор Національного технічного університету України «Київськ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ий політехнічний інститут імені Ігоря Сікорського» (м. Київ,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Остащук Іван Богданович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філософських наук, професор, професор Національного педагогічного університету ім. М. П. Драгоманова»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ПРО ЗНАЧЕННЯ ЩОРІЧНОЇ ДОПОВІДІ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ВИЩОЇ РАДИ ПРАВОСУДДЯ «ПРО СТАН ЗАБЕЗПЕЧЕННЯ НЕЗАЛЕЖНОСТІ СУДДІВ В УКРАЇНІ»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Бакаянова Нана Мезенівна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завідувач кафедри організації судових, правоохоронних органів та адвокатури Національного університету «Одеська юридична академія», доктор юридичних наук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(м. Одеса,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ЗБЛИЖЕННЯ ГАРАНТІЙ НЕЗАЛЕЖНОСТІ ПРОКУРОРІВ ТА СУДДІВ КРІЗЬ ПРИЗМУ НАЦІОНАЛЬНОГО ЗАКОНОДАВСТВА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Стефанчук Марина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 кафедри нотаріального, виконавчого процесу та адвокатури, прокуратури, судоустро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ю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ДОВІРА ДО СУДУ, ЯК ДЕТЕРМІНАНТА НЕЗАЛЕЖНОСТІ ВЛАДИ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Ленгер Яна Іванівна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юридичних наук, професор, завідувач кафедри права Луцького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національного технічного університету, доктор юридичних наук, професор (м. Луцьк,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ВИКОНАННЯ РІШЕННЯ СУДУ ЯК КОНСТИТУЦІЙНА ЦІННІСТЬ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Овчаренко Олена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юридичнх наук, доцент кафедри адвокатури Національного юридичного університету і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мені Ярослава Мудрого (м. 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АКТУАЛЬНІ ПИТАННЯ РОЗВИТКУ СИСТЕМИ ПРАВОСУДДЯ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Романів Галина Вікторівна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прокурор окружної прокуратури міста Івано-Франківська (м. Івано-Франківськ,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ІНСТИТУЦІЙНІ АСПЕКТИ ЗАБЕЗПЕЧЕННЯ ЗАХИСТУ ПРАВ ЛЮДИНИ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 В ІНТЕГРАТИВНІЙ ДОКТРИНІ ПРАВОСУДДЯ</w:t>
            </w:r>
          </w:p>
          <w:p w:rsidR="00AB31FF" w:rsidRDefault="00E04BB3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Тертишник Володимир Митрофанович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 кафедри правоохоронної діяльності та кримінально-правових дисциплін Університету митної справи та фінансів України (м. Дніпро,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КОЛЕГІАЛЬНИЙ ЧИ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ОДНООСОБОВИЙ ПЕРЕГЛЯД СПРАВ АПЕЛЯЦІЙНИМ СУДОМ ЦИВІЛЬНИХ СПРАВ?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lastRenderedPageBreak/>
              <w:t>Ханик-Посполітак Роксолана Юріївна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завідувач кафедри приватного права Національного університет «Києво-Могилянська академія», кандидат юридичних наук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lastRenderedPageBreak/>
              <w:t>ПРОФЕСІЙНА КОМПЕТЕНТНІ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СТЬ ЯК ВИМОГА ДО ЧЛЕНІВ ВИЩОЇ РАДИ ПРАВОСУДДЯ: ПРОБЛЕМИ ПРАВОВОЇ РЕГЛАМЕНТАЦІЇ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Хотинська-Нор Оксана Зіновіївна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кафедри нотаріального, виконавчого процесу та адвокатури, прокуратури, судоустрою Навчально-наукового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інституту права Київського національного університету імені Тараса Шевченка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АКТУАЛЬНІ ПИТАННЯ ЗАСТОСУВАННЯ ДИСЦИПЛІНАРНОЇ ПРАКТИКИ ВИЩОЇ РАДИ ПРАВОСУДДЯ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Швецова Лариса Анатоліївна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Член Вищої ради правосуддя, Секретар Третьої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Дисциплінарної палати Вищої ради правосуддя, суддя Харківського апеляційного суду у відставці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ПРОБЛЕМИ ЄДНОСТІ ПРАКТИКИ ЩОДО ПРИТЯГНЕННЯ СУДДІВ ДО ДИСЦИПЛІНАРНОЇ ВІДПОВІДАЛЬНОСТІ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Москвич Лідія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завідувачка кафедрою судоустрою та прокурорської діяльності Національного юридичного університету імені Ярослава Мудрого (м. 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ПРОБЛЕМНІ ПИТАННЯ ТЛУМАЧЕННЯ ТА ЗАСТОСУВАННЯ СТАТТІ 24 КПК УКРАЇНИ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Гловюк Ірина Василівна, 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val="uk-UA" w:eastAsia="en-GB"/>
              </w:rPr>
              <w:t>доктор юридичних нау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val="uk-UA" w:eastAsia="en-GB"/>
              </w:rPr>
              <w:t>к, професор кафедри кримінально-правових дисциплін Інституту права Львівського державного університету внутрішніх справ (м. Львів,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ПРАГМАТИЧНИЙ КРИМІНАЛЬНИЙ ПРОЦЕС: КОНЦЕПТУАЛЬНА МОДЕЛЬ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Юрчишин Віталій Дмитрович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завідувач кафедри кримінального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права та кримінології Івано-Франківського юридичного інституту НУ «ОЮА» (м. Івано-Франківськ,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СУДОЧИНСТВО ТА АВС ЯК КОНКУРЕНТНІ ВЗАЄМОДОПОВНЮЮЧІ СИСТЕМИ ВИРІШЕННЯ СПОРІВ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Гаврилюк Руслана Олександрівна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доцент, завідувач каф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едри публічного права Чернівецького національного університету імені Юрія Федьковича (м. Чернівці, Україна)</w:t>
            </w: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СЕКЦІЯ 2</w:t>
      </w: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>РОЗВИТОК КОНСТИТУЦІЙНОГО СУДОЧИНСТВА В УКРАЇНІ ТА ЗАРУБІЖНИХ КРАЇНАХ</w:t>
      </w: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 xml:space="preserve"> </w:t>
      </w: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u w:val="single"/>
                <w:lang w:val="uk-UA" w:eastAsia="en-GB"/>
              </w:rPr>
              <w:t>Модератор: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Слінько Тетяна Миколаївна,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кандидат юридичних наук, професор, завідувач кафедри конституційного права України Національного юридичного університету імені Ярослава Мудрого (м. 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КРИЗА ЛЕГІТИМНОСТІ КОНСТИТУЦІЙНОГО СУДУ УКРАЇНИ ТА ШЛЯХИ ЇЇ ВИРІШЕННЯ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Шевчук Станіслав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Володимирович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десятий Голова Конституційного суду України, доктор юридичних наук, професор кафедри загальнотеоретичних та державно-правових наук правничого факультету Національного Університету «Києво-Могилянська Академія», член-кореспондент Національної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Академії правових наук України, Суддя </w:t>
            </w:r>
            <w:r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  <w:t>ad hoc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Європейського Суду з прав людини від України (2009—2012)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СТРАТЕГІЯ РОЗВИТКУ КОНСТИТУЦІЙНОГО СУДОЧИНСТВА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Єгорова Валентина Сергіївна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доцент Національний технічний уні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верситет України «Київський політехнічний інститут імені Ігоря Сікорського»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ЕВОЛЮЦІЯ КОНСТИТУЦІЙНОЇ ДОКТРИНИ УКРАЇНИ: ВІД ПРАВОВОЇ (ЮРИДИЧНОЇ) ПОЗИЦІЇ ДО ОФІЦІЙНОЇ КОНСТИТУЦІЙНОЇ ДОКТРИНИ</w:t>
            </w:r>
          </w:p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i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Летнянчин Любомир Іванович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 xml:space="preserve">, кандидат юридичних 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>наук, доцент, доцент кафедри конституційного права України Національного юридичного університету імені Ярослава Мудрого (м. Харків, Україна)</w:t>
            </w:r>
          </w:p>
        </w:tc>
      </w:tr>
      <w:tr w:rsidR="00AB31FF" w:rsidRPr="00967FA1">
        <w:trPr>
          <w:trHeight w:val="199"/>
        </w:trPr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КОНСТИТУЦІЙНИЙ СУД УКРАЇНИ ТА ЙОГО ІНСТИТУЦІЙНО-ПРАВОВА (НЕ)ВИЗНАЧЕНІСТЬ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Прилуцький Сергій Валентинович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идичних наук, професор кафедри нотаріального, виконавчого процесу та адвокатури, прокуратури, судоустрою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  <w:tr w:rsidR="00AB31FF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ПРОБЛЕМИ ПРАВОВОГО РЕГУЛЮВАННЯ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ПРЕДСТАВНИЦТВА У КОНСТИТУЦІЙНОМУ ПРОВАДЖЕННІ: ВІТЧИЗНЯНИЙ ТА ЗАРУБІЖНИЙ ДОСВІД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Розвадовський Володимир Ігорович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доцент, завідувач кафедри конституційного, міжнародного та адміністративного права Навчально-наукового інституту Прика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рпатського національного університету ім. В. Стефаника (м. Ужгород,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lastRenderedPageBreak/>
              <w:t>ПРАВО НА СПРАВЕДЛИВИЙ СУД У КОНТЕКСТІ ЄВРОІНТЕГРАЦІЙНИХ ПРОЦЕСІВ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Слінько Тетяна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професор, завідувач кафедри конституційного права України Нац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іонального юридичного університету імені Ярослава Мудрого (м. Харків, Україна)</w:t>
            </w:r>
          </w:p>
        </w:tc>
      </w:tr>
      <w:tr w:rsidR="00AB31FF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ПРОБЛЕМА КОНСТИТУЦІОНАЛІЗМУ В УКРАЇНІ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Девід К. Вільямс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науковець-конституціоналіст, професор права Університету Індіани, засновник і очільник Центру конституційної демократії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(шт. Індіана, Сполучені Штати Америки)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КОАЛІЦІЯ ДЕПУТАТСЬКИХ ФРАКЦІЙ У ВЕРХОВНІЙ РАДІ УКРАЇНИ В РІШЕННЯХ КОНСТИТУЦІЙНОГО СУДУ УКРАЇНИ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Рижук Ірина Володимирівна, 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val="uk-UA" w:eastAsia="en-GB"/>
              </w:rPr>
              <w:t>кандидат юридичних наук, доцент, доцент кафедри конституційного, адміністративного та фінансов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val="uk-UA" w:eastAsia="en-GB"/>
              </w:rPr>
              <w:t>ого права Хмельницького університету управління та права імені Леоніда Юзькова (м. Хмельницьк, Україна)</w:t>
            </w: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СЕКЦІЯ 3</w:t>
      </w:r>
    </w:p>
    <w:p w:rsidR="00AB31FF" w:rsidRDefault="00E04BB3">
      <w:pPr>
        <w:spacing w:before="20" w:after="20" w:line="240" w:lineRule="auto"/>
        <w:jc w:val="center"/>
        <w:rPr>
          <w:rFonts w:ascii="Arial Narrow" w:hAnsi="Arial Narrow"/>
          <w:b/>
          <w:bCs/>
          <w:color w:val="000000"/>
          <w:sz w:val="22"/>
          <w:szCs w:val="22"/>
          <w:lang w:val="uk-UA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>ЄВРОПЕЙСЬКИЙ ДОСВІД ТА ЄВРОПЕЙСЬКІ СТАНДАРТИ СУДОВОЇ ВЛАДИ ІДЕЇ ДЛЯ УКРАЇНИ</w:t>
      </w: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u w:val="single"/>
                <w:lang w:val="uk-UA" w:eastAsia="en-GB"/>
              </w:rPr>
              <w:t>Модератор: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Хотинська-Нор Оксана Зіновіївна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юридичних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наук, професор, завідувач кафедри нотаріального, виконавчого процесу та адвокатури, прокуратури, судоустрою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ЄВРОПЕЙСЬКА ПРОКУРАТУРА ВЖЕ ПОЧА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ЛА ПРАЦЮВАТИ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Райнер Бірке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права, голова Німецько-Українського об’єднання юристів (м. Дюссельдорф, Німеччина)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DIE NEUE VORGERICHTLICHEN SANIERUNG IM DEUTSCHEN RECHT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Райнер Ведде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права, професор Бізнес школи м. Вісбаден (м. Вісбаден,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Німеччина)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СУЧАСНІ ПРАКТИЧНІ ВИКЛИКИ У РОЗГЛЯДУ ЦИВІЛЬНИХ ТА ЕКОНОМІЧНИХ СПРАВ У НІМЕЧЧИНІ В ПЕРІОД ПАНДЕМІЇ</w:t>
            </w:r>
          </w:p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i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Корнелія Вьольк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>, доктор права, суддя Земельного суду м. Гамбурга (м. Гамбург, Німеччина)</w:t>
            </w:r>
          </w:p>
        </w:tc>
      </w:tr>
      <w:tr w:rsidR="00AB31FF" w:rsidRPr="00967FA1">
        <w:trPr>
          <w:trHeight w:val="199"/>
        </w:trPr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ЗАГАЛЬНА ХАРАКТЕРИСТИКА ПРИТЯГНЕННЯ ДО ВІДПОВІДАЛЬНОСТІ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СУДДІВ В РУМУНІЇ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Драгич Василь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професор факультету юридичних та адмінісративних наук університету «Овідіус» (м. Констанца, Румунія)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Торончук Іван Желувич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доцент кафедри Європейського права та порівняльного правознавства Чернівець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кого національного університету імені Юрія Федьковича (м. Чернівці,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ЄВРОПЕЙСЬКІ СТАНДАРТИ ПРАВОСУДДЯ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Паскар Ауріка Лазорівна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доцент кафедри процесуального права Чернівецького національного університету імені Юрія Федьков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ича (м. Чернівці,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ПРАВОВА ПРИРОДА І МЕХАНІЗМ ВЗАЄМОДІЇ СУДОВИХ ОРГАНІВ ЄВРОПЕЙСЬКОГО СОЮЗУ ІЗ СУДАМИ ДЕРЖАВ-ЧЛЕНІВ ЄС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Присяжна Анна Василівна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кандидат юридичних наук, доцент кафедри кримінального права та процесу Хмельницького університету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управління та права імені Леоніда Юзькова (м. Хмельницьк,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ПРОЦЕДУРНІ ПИТАННЯ ЄВРОПЕЙСЬКОГО ВАЛЮТНОГО СОЮЗУ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en-GB"/>
              </w:rPr>
              <w:t>М. Хакенберг, професор Трірського університету прикладних наук (м. Трір, Німеччина)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ДОКТРИНА </w:t>
            </w:r>
            <w:r>
              <w:rPr>
                <w:rFonts w:ascii="Arial" w:eastAsia="Times New Roman" w:hAnsi="Arial" w:cs="Arial"/>
                <w:b/>
                <w:i/>
                <w:sz w:val="19"/>
                <w:szCs w:val="19"/>
                <w:lang w:val="uk-UA" w:eastAsia="en-GB"/>
              </w:rPr>
              <w:t>PRO HOMINE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 ТА НОВІТНІ ТЕНДЕНЦІЇ ТЛУМАЧЕННЯ ПРАВ ЛЮДИНИ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Щербанюк Оксана Володимирівна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кафедрою процесуального права Чернівецького національного університету імені Юрія Федьковича, голова Організаційного комітету Конференції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(м. Чернівці, Україна)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val="uk-UA" w:eastAsia="en-GB"/>
              </w:rPr>
              <w:t>Сінькевич Олена Василівна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 кафедри конституційного права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/>
          <w:color w:val="000000"/>
          <w:sz w:val="22"/>
          <w:szCs w:val="22"/>
          <w:lang w:val="uk-UA"/>
        </w:rPr>
      </w:pPr>
    </w:p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/>
          <w:color w:val="000000"/>
          <w:sz w:val="22"/>
          <w:szCs w:val="22"/>
          <w:lang w:val="uk-UA"/>
        </w:rPr>
      </w:pP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СЕКЦІЯ 4</w:t>
      </w:r>
    </w:p>
    <w:p w:rsidR="00AB31FF" w:rsidRDefault="00E04BB3">
      <w:pPr>
        <w:spacing w:before="20" w:after="20" w:line="240" w:lineRule="auto"/>
        <w:jc w:val="center"/>
        <w:rPr>
          <w:rFonts w:ascii="Arial Narrow" w:hAnsi="Arial Narrow"/>
          <w:b/>
          <w:bCs/>
          <w:color w:val="000000"/>
          <w:sz w:val="22"/>
          <w:szCs w:val="22"/>
          <w:lang w:val="uk-UA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>НОВІ ВИКЛИКИ ІНС</w:t>
      </w: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 xml:space="preserve">ТИТУТУ АДВОКАТУРИ ТА ПРОКУРАТУРИ УКРАЇНИ </w:t>
      </w: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u w:val="single"/>
                <w:lang w:val="uk-UA" w:eastAsia="en-GB"/>
              </w:rPr>
              <w:lastRenderedPageBreak/>
              <w:t>Модератор: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Вільчик Тетяна Борисівна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кафедрою адвокатури Національного юридичного університету імені Ярослава Мудрого (м. 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ЗАХИСТ ПОТЕРПІЛИХ У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КРИМІНАЛЬНИХ ПРОВАДЖЕННЯХ: МІЖНАРОДНІ ТА НАЦІОНАЛЬНІ РЕАЛІЇ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Орлеан Андрій Михайлович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заступник директора Тренінгового центру прокурорів України доктор юридичних наук, доцент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АДВОКАТСЬКА ДІЯЛЬНІСТЬ В УМОВАХ СУЧАСНИХ ТЕХНОЛОГІЙ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Вільчик Т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етяна Борисівна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професор, завідувач кафедрою адвокатури Національного юридичного університету імені Ярослава Мудрого (м. Харків,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ПРОФЕСІЙНЕ ВИГОРАННЯ ПРОКУРОРА: ПРИЧИНИ ВИНИКНЕННЯ ТА ШЛЯХИ ПОДОЛАННЯ</w:t>
            </w:r>
          </w:p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Крегул Яна Миколаївна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 xml:space="preserve">, 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>кандидат юридичних наук, прокурор Голосіївської окружної прокуратури міста Києва (м. Київ, Україна)</w:t>
            </w:r>
          </w:p>
        </w:tc>
      </w:tr>
      <w:tr w:rsidR="00AB31FF" w:rsidRPr="00967FA1">
        <w:trPr>
          <w:trHeight w:val="199"/>
        </w:trPr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ПРОФЕСІЙНА ВІДПОВІДАЛЬНІСТЬ АДВОКАТА: НЕДОЛІКИ ПРАВОВОГО РЕГУЛЮВАННЯ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Кухнюк Дмитро Володимирович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кандидат юридичних наук, доцент, доцент кафедри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нотаріального, виконавчого процесу та адвокатури, прокуратури, судоустрою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ПРОКУРОР ЯК ПОМІЧНИК СУДДІ У СУДОВОМУ КРИМІНАЛЬНОМУ ПРОВАДЖЕННІ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Ла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пкін Андрій Васильович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доктор юридичних наук, доцент кафедри судоустрою та прокурорської діяльності Національного юридичного університету імені Ярослава Мудрого (м. Харків, Україна)</w:t>
            </w: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/>
          <w:color w:val="000000"/>
          <w:sz w:val="22"/>
          <w:szCs w:val="22"/>
          <w:lang w:val="uk-UA"/>
        </w:rPr>
      </w:pPr>
    </w:p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/>
          <w:color w:val="000000"/>
          <w:sz w:val="22"/>
          <w:szCs w:val="22"/>
          <w:lang w:val="uk-UA"/>
        </w:rPr>
      </w:pPr>
    </w:p>
    <w:p w:rsidR="00AB31FF" w:rsidRDefault="00E04BB3">
      <w:pPr>
        <w:tabs>
          <w:tab w:val="left" w:pos="1980"/>
        </w:tabs>
        <w:spacing w:before="20" w:after="20" w:line="240" w:lineRule="auto"/>
        <w:jc w:val="center"/>
        <w:rPr>
          <w:rFonts w:ascii="Arial" w:eastAsia="Times New Roman" w:hAnsi="Arial" w:cs="Arial"/>
          <w:b/>
          <w:sz w:val="19"/>
          <w:szCs w:val="19"/>
          <w:lang w:val="uk-UA" w:eastAsia="en-GB"/>
        </w:rPr>
      </w:pPr>
      <w:r>
        <w:rPr>
          <w:rFonts w:ascii="Arial" w:eastAsia="Times New Roman" w:hAnsi="Arial" w:cs="Arial"/>
          <w:b/>
          <w:sz w:val="19"/>
          <w:szCs w:val="19"/>
          <w:lang w:val="uk-UA" w:eastAsia="en-GB"/>
        </w:rPr>
        <w:t>СЕКЦІЯ 5</w:t>
      </w:r>
    </w:p>
    <w:p w:rsidR="00AB31FF" w:rsidRDefault="00E04BB3">
      <w:pPr>
        <w:spacing w:before="20" w:after="20" w:line="240" w:lineRule="auto"/>
        <w:jc w:val="center"/>
        <w:rPr>
          <w:rFonts w:ascii="Arial Narrow" w:hAnsi="Arial Narrow"/>
          <w:b/>
          <w:bCs/>
          <w:color w:val="000000"/>
          <w:sz w:val="22"/>
          <w:szCs w:val="22"/>
          <w:lang w:val="uk-UA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 xml:space="preserve">ПРОБЛЕМИ ЗАСТОСУВАННЯ ПРОЦЕСУАЛЬНОГО ЗАКОНОДАВСТВА ТА СУДОВА </w:t>
      </w:r>
      <w:r>
        <w:rPr>
          <w:rFonts w:ascii="Arial Narrow" w:hAnsi="Arial Narrow"/>
          <w:b/>
          <w:bCs/>
          <w:color w:val="000000"/>
          <w:sz w:val="22"/>
          <w:szCs w:val="22"/>
          <w:lang w:val="uk-UA"/>
        </w:rPr>
        <w:t>АРГУМЕНТАЦІЯ</w:t>
      </w:r>
    </w:p>
    <w:p w:rsidR="00AB31FF" w:rsidRDefault="00AB31FF">
      <w:pPr>
        <w:spacing w:before="20" w:after="20" w:line="240" w:lineRule="auto"/>
        <w:rPr>
          <w:rFonts w:ascii="Arial" w:eastAsia="Times New Roman" w:hAnsi="Arial" w:cs="Arial"/>
          <w:b/>
          <w:bCs/>
          <w:sz w:val="19"/>
          <w:szCs w:val="19"/>
          <w:lang w:val="uk-UA" w:eastAsia="en-GB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u w:val="single"/>
                <w:lang w:val="uk-UA" w:eastAsia="en-GB"/>
              </w:rPr>
              <w:t>Модератор: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Щербанюк Оксана Володимирівна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доктор юридичних наук, професор, завідувач кафедрою процесуального права Чернівецького національного університету імені Юрія Федьковича, голова Організаційного комітету Конференції (м. Чернівці,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ТАНЦЮЮТЬ ВСІ?(ПРО МНОЖИННІСТЬ ОСІБ ІНЦІЙОВАНОГО КРЕДИТОРА У СПРАВАХ ПРО БАНКРУТСТВО)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Білецька Людмила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суддя Центрального апеляційного господарського суду, кандидат юридичних наук (м. Дніпро,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СУБ’ЄКТИ ПРОЦЕСУАЛЬНИХ ВІДНОСИН У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 СФЕРІ РЕАЛІЗАЦІЇ КОНСТИТУЦІЙНОГО КОНТРОЛЮ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Буханевич Олександр Миколайович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професор кафедри конституційного, адміністративного та фінансового права Хмельницького університету управління та права імені Леоніда Юзькова, доктор юридичних наук, професор, член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-кореспондент Національної академії правових наук України, заслужений юрист України (м. Хмельницьк, Україна) 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Івановська Алла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професор кафедри конституційного, адміністративного та фінансового права Хмельницького університету управління та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права імені Леоніда Юзькова, доктор юридичних наук, доцент  (м. Хмельницьк,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ПЕРЕПИСКА У МЕСЕНДЖЕРАХ: АКТУАЛЬНІ ПРОБЛЕМИ ДОКАЗУВАННЯ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Гаркот Любов Богданівна, 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val="uk-UA" w:eastAsia="en-GB"/>
              </w:rPr>
              <w:t>прокурор окружної прокуратури міста Івано-Франківськ (м. Івано-Франківськ,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СТАД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ІЇ ТА ВИДИ ПРОВАДЖЕНЬ В ЦИВІЛЬНОМУ СУДОЧИНСТВІ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Гетманцев Олександр Валентинович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доцент кафедри процесуального права Чернівецького національного університету імені Юрія Федьковича (м. Чернівці,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ПИТАННЯ ВІДСТРОЧЕННЯ ОПЛАТИ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 СУДОВОГО ЗБОРУ У ТРУДОВОМУ ПРОВАДЖЕННІ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Дем’янченко Анастасія Сергіївна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головний спеціаліст Юридичного управління Національного агентства з питань запобігання корупції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Процько Максим Ігорович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провідний консультант відділу обробки звернень, отриманих чере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з Інтернет Державної установи «Урядовий контактний центр»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ПІДХОДИ ДО КЛАСИФІКАЦІЇ ЕЛЕКТРОННИХ НОСІЇВ ІНФОРМАЦІЇ ТА ІНФОРМАЦІЙНИХ СИСТЕМ ДЛЯ ЗАВДАНЬ КРИМІНАЛЬНОГО ПРОВАДЖЕННЯ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Каланча Інга Гергіївна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прокурор Чернівецької обласної п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рокуратури, асистент кафедри процесуального права Чернівецького національного університету імені Юрія Федьковича (м. Чернівці,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lastRenderedPageBreak/>
              <w:t>ПРОБЛЕМИ ЗАСТОСУВАННЯ ПРОЦЕСУАЛЬНОГО ЗАКОНОДАВСТВА В КОНТЕКСТІ НЕОБХІДНОСТІ ВДОСКОНАЛЕННЯ ПРАВОВИХ ТА ПРОЦЕСУАЛЬНИХ ГАР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АНТІЙ ПРАВ ПОТЕРПІЛИХ НА СТАДІЯХ ДОСУДОВОГО РОЗСЛІДУВАННЯ ТА СУДОВОГО РОЗГЛЯДУ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Марчук Світлана Василівна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прокурор окружної прокуратури міста Івано-Франківська (м. Івано-Франківськ,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 xml:space="preserve">ПРО МЕТОДОЛОГІЧНУ НІКЧЕМНІСТЬ ФОРМУЛЮВАННЯ ПОНЯТТЯ «ЗЛОВЖИВАННЯ 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ПРАВОМ» В ЦИВІЛЬНОМУ ПРОЦЕСІ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Мельник Ярослав Ярославович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старший науковий співробітник Навчально-наукового інституту права Київського національного університету імені Тараса Шевченка (м. Київ,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ПРАВО НА СВОБОДУ МИРНИХ ЗІБРАНЬ: ЗАСОБИ ЗАХИСТУ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i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Самб</w:t>
            </w: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ор Микола Анатолійович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, кандидат юридичних наук, член-кореспондент Національно академії наук вищої освіти України, начальник сектора моніторингу Прилуцького районного відділу поліції Головного управління Національної поліції в Чернігівській області (м. Чер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нігів,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РОЛЬ СУДДІ ПРИ ВИРІШЕННІ СПРАВ ПРО ДОМАШНЄ НАСИЛЬСТВО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val="uk-UA" w:eastAsia="en-GB"/>
              </w:rPr>
              <w:t>Чебан Вікторія Миколаївна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, суддя Шевченківського районного суду м.Чернівці, кандидат юридичних наук, доцент кафедри процесуального права юридичного факультету Чернівецького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національного університету імені Юрія Федьковича, член Ради суддів України (м. Чернівці, Україна)</w:t>
            </w:r>
          </w:p>
        </w:tc>
      </w:tr>
      <w:tr w:rsidR="00AB31FF" w:rsidRPr="00967FA1">
        <w:tc>
          <w:tcPr>
            <w:tcW w:w="8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ВІДШКОДУВАННЯ МОРАЛЬНОЇ ШКОДИ ЯК ОДИН ІЗ СПОСОБІВ ЗАХИСТУ СІМЕЙНИХ ПРАВ ТА ІНТЕРЕСІВ (ПРАКТИЧНІ ПИТАННЯ)</w:t>
            </w:r>
          </w:p>
          <w:p w:rsidR="00AB31FF" w:rsidRDefault="00E04BB3">
            <w:pPr>
              <w:tabs>
                <w:tab w:val="left" w:pos="709"/>
                <w:tab w:val="left" w:pos="993"/>
              </w:tabs>
              <w:spacing w:after="60" w:line="240" w:lineRule="auto"/>
              <w:jc w:val="both"/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19"/>
                <w:szCs w:val="19"/>
                <w:lang w:val="uk-UA" w:eastAsia="ar-SA"/>
              </w:rPr>
              <w:t>Явор Ольга Анатоліївна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 xml:space="preserve">, доктор юридичних наук, </w:t>
            </w:r>
            <w:r>
              <w:rPr>
                <w:rFonts w:ascii="Arial" w:eastAsia="Times New Roman" w:hAnsi="Arial" w:cs="Arial"/>
                <w:iCs/>
                <w:sz w:val="19"/>
                <w:szCs w:val="19"/>
                <w:lang w:val="uk-UA" w:eastAsia="ar-SA"/>
              </w:rPr>
              <w:t>професор кафедри цивільного права № 2 Національного юридичного університету імені Ярослава Мудрого (м. Харків, Україна)</w:t>
            </w: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 w:cs="Times New Roman"/>
          <w:sz w:val="22"/>
          <w:szCs w:val="22"/>
          <w:lang w:val="uk-UA"/>
        </w:rPr>
      </w:pPr>
    </w:p>
    <w:tbl>
      <w:tblPr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54"/>
      </w:tblGrid>
      <w:tr w:rsidR="00AB31FF" w:rsidRPr="00967FA1">
        <w:tc>
          <w:tcPr>
            <w:tcW w:w="8954" w:type="dxa"/>
            <w:tcBorders>
              <w:top w:val="double" w:sz="4" w:space="0" w:color="auto"/>
              <w:bottom w:val="single" w:sz="8" w:space="0" w:color="000000"/>
            </w:tcBorders>
            <w:shd w:val="clear" w:color="auto" w:fill="FFFFFF" w:themeFill="background1"/>
          </w:tcPr>
          <w:p w:rsidR="00AB31FF" w:rsidRDefault="00AB31FF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val="uk-UA" w:eastAsia="en-GB"/>
              </w:rPr>
            </w:pPr>
          </w:p>
        </w:tc>
      </w:tr>
      <w:tr w:rsidR="00AB31FF">
        <w:tc>
          <w:tcPr>
            <w:tcW w:w="895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C000" w:themeFill="accent4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Конференція відбудеться в онлайн-режимі на платформі ZOOM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Адреса заходу (для доступу учасників):</w:t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hyperlink r:id="rId8" w:history="1">
              <w:r>
                <w:rPr>
                  <w:rStyle w:val="a9"/>
                  <w:rFonts w:ascii="Arial" w:eastAsia="Times New Roman" w:hAnsi="Arial" w:cs="Arial"/>
                  <w:sz w:val="19"/>
                  <w:szCs w:val="19"/>
                  <w:lang w:val="uk-UA" w:eastAsia="en-GB"/>
                </w:rPr>
                <w:t>https://osce-org.zoom.us/j/97196379710</w:t>
              </w:r>
            </w:hyperlink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 xml:space="preserve"> 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Ідентифікатор Конференції:</w:t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971 9637 9710</w:t>
            </w:r>
          </w:p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Код доступу:</w:t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11111111</w:t>
            </w:r>
          </w:p>
        </w:tc>
      </w:tr>
      <w:tr w:rsidR="00AB31FF">
        <w:tc>
          <w:tcPr>
            <w:tcW w:w="8954" w:type="dxa"/>
            <w:tcBorders>
              <w:top w:val="single" w:sz="4" w:space="0" w:color="auto"/>
              <w:bottom w:val="single" w:sz="8" w:space="0" w:color="000000"/>
            </w:tcBorders>
            <w:shd w:val="clear" w:color="auto" w:fill="FFC000" w:themeFill="accent4"/>
          </w:tcPr>
          <w:p w:rsidR="00AB31FF" w:rsidRDefault="00E04BB3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en-GB"/>
              </w:rPr>
              <w:t xml:space="preserve">YouTube </w:t>
            </w:r>
            <w:r>
              <w:rPr>
                <w:rFonts w:ascii="Arial" w:eastAsia="Times New Roman" w:hAnsi="Arial" w:cs="Arial"/>
                <w:sz w:val="19"/>
                <w:szCs w:val="19"/>
                <w:lang w:val="uk-UA" w:eastAsia="en-GB"/>
              </w:rPr>
              <w:t>трансляція (відкритий доступ):</w:t>
            </w:r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ab/>
            </w:r>
            <w:hyperlink r:id="rId9" w:history="1">
              <w:r>
                <w:rPr>
                  <w:rStyle w:val="a9"/>
                  <w:rFonts w:ascii="Arial Narrow" w:hAnsi="Arial Narrow" w:cs="Times New Roman"/>
                  <w:sz w:val="22"/>
                  <w:szCs w:val="22"/>
                  <w:lang w:val="uk-UA"/>
                </w:rPr>
                <w:t>https://youtu.be/1PybrOvCQqQ</w:t>
              </w:r>
            </w:hyperlink>
            <w:r>
              <w:rPr>
                <w:rFonts w:ascii="Arial Narrow" w:hAnsi="Arial Narrow" w:cs="Times New Roman"/>
                <w:sz w:val="22"/>
                <w:szCs w:val="22"/>
                <w:lang w:val="uk-UA"/>
              </w:rPr>
              <w:t xml:space="preserve"> </w:t>
            </w:r>
          </w:p>
        </w:tc>
      </w:tr>
      <w:tr w:rsidR="00AB31FF">
        <w:tc>
          <w:tcPr>
            <w:tcW w:w="89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AB31FF" w:rsidRDefault="00AB31FF">
            <w:pPr>
              <w:tabs>
                <w:tab w:val="left" w:pos="1980"/>
              </w:tabs>
              <w:spacing w:before="20" w:after="20" w:line="240" w:lineRule="auto"/>
              <w:jc w:val="both"/>
              <w:rPr>
                <w:rFonts w:ascii="Arial" w:eastAsia="Times New Roman" w:hAnsi="Arial" w:cs="Arial"/>
                <w:sz w:val="10"/>
                <w:szCs w:val="10"/>
                <w:lang w:val="uk-UA" w:eastAsia="en-GB"/>
              </w:rPr>
            </w:pPr>
          </w:p>
        </w:tc>
      </w:tr>
    </w:tbl>
    <w:p w:rsidR="00AB31FF" w:rsidRDefault="00AB31FF">
      <w:pPr>
        <w:tabs>
          <w:tab w:val="left" w:pos="709"/>
          <w:tab w:val="left" w:pos="993"/>
        </w:tabs>
        <w:spacing w:after="60" w:line="240" w:lineRule="auto"/>
        <w:ind w:firstLineChars="125" w:firstLine="275"/>
        <w:jc w:val="both"/>
        <w:rPr>
          <w:rFonts w:ascii="Arial Narrow" w:hAnsi="Arial Narrow"/>
          <w:color w:val="000000"/>
          <w:sz w:val="22"/>
          <w:szCs w:val="22"/>
          <w:lang w:val="uk-UA"/>
        </w:rPr>
      </w:pPr>
    </w:p>
    <w:sectPr w:rsidR="00AB31FF">
      <w:footerReference w:type="default" r:id="rId10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B3" w:rsidRDefault="00E04BB3">
      <w:pPr>
        <w:spacing w:after="0" w:line="240" w:lineRule="auto"/>
      </w:pPr>
      <w:r>
        <w:separator/>
      </w:r>
    </w:p>
  </w:endnote>
  <w:endnote w:type="continuationSeparator" w:id="0">
    <w:p w:rsidR="00E04BB3" w:rsidRDefault="00E0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994527698"/>
    </w:sdtPr>
    <w:sdtEndPr/>
    <w:sdtContent>
      <w:p w:rsidR="00AB31FF" w:rsidRDefault="00E04BB3">
        <w:pPr>
          <w:pStyle w:val="a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 xml:space="preserve">-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967FA1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 xml:space="preserve"> -</w:t>
        </w:r>
      </w:p>
    </w:sdtContent>
  </w:sdt>
  <w:p w:rsidR="00AB31FF" w:rsidRDefault="00AB31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B3" w:rsidRDefault="00E04BB3">
      <w:pPr>
        <w:spacing w:after="0" w:line="240" w:lineRule="auto"/>
      </w:pPr>
      <w:r>
        <w:separator/>
      </w:r>
    </w:p>
  </w:footnote>
  <w:footnote w:type="continuationSeparator" w:id="0">
    <w:p w:rsidR="00E04BB3" w:rsidRDefault="00E04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18270F"/>
    <w:rsid w:val="000E24D9"/>
    <w:rsid w:val="00215AE6"/>
    <w:rsid w:val="002A2FAF"/>
    <w:rsid w:val="002A43BD"/>
    <w:rsid w:val="002A723B"/>
    <w:rsid w:val="002C1F94"/>
    <w:rsid w:val="002D52E7"/>
    <w:rsid w:val="002F0F86"/>
    <w:rsid w:val="003607EF"/>
    <w:rsid w:val="003B48BC"/>
    <w:rsid w:val="00413A01"/>
    <w:rsid w:val="00426EEA"/>
    <w:rsid w:val="004C6086"/>
    <w:rsid w:val="004F20A7"/>
    <w:rsid w:val="00506D07"/>
    <w:rsid w:val="00613A3D"/>
    <w:rsid w:val="0061711E"/>
    <w:rsid w:val="00620EFE"/>
    <w:rsid w:val="0062234B"/>
    <w:rsid w:val="00671312"/>
    <w:rsid w:val="00671A12"/>
    <w:rsid w:val="006958F8"/>
    <w:rsid w:val="006B080D"/>
    <w:rsid w:val="006B65F4"/>
    <w:rsid w:val="00785827"/>
    <w:rsid w:val="0078763D"/>
    <w:rsid w:val="007A043A"/>
    <w:rsid w:val="007B09B6"/>
    <w:rsid w:val="00807747"/>
    <w:rsid w:val="00817D07"/>
    <w:rsid w:val="008A5CC4"/>
    <w:rsid w:val="008A5E6E"/>
    <w:rsid w:val="0092714F"/>
    <w:rsid w:val="00935D42"/>
    <w:rsid w:val="00937702"/>
    <w:rsid w:val="00967FA1"/>
    <w:rsid w:val="00A00F2F"/>
    <w:rsid w:val="00A4726B"/>
    <w:rsid w:val="00A502A6"/>
    <w:rsid w:val="00A65BCF"/>
    <w:rsid w:val="00A847D4"/>
    <w:rsid w:val="00AA1542"/>
    <w:rsid w:val="00AB31FF"/>
    <w:rsid w:val="00AE7384"/>
    <w:rsid w:val="00B80CBA"/>
    <w:rsid w:val="00BC2879"/>
    <w:rsid w:val="00BE4BB7"/>
    <w:rsid w:val="00CA124B"/>
    <w:rsid w:val="00CB09D5"/>
    <w:rsid w:val="00CB3F52"/>
    <w:rsid w:val="00CC364B"/>
    <w:rsid w:val="00CD044E"/>
    <w:rsid w:val="00D14E31"/>
    <w:rsid w:val="00D96154"/>
    <w:rsid w:val="00DC64BD"/>
    <w:rsid w:val="00DD7C92"/>
    <w:rsid w:val="00DF7199"/>
    <w:rsid w:val="00E04BB3"/>
    <w:rsid w:val="00E66EFA"/>
    <w:rsid w:val="00E85294"/>
    <w:rsid w:val="00E90C43"/>
    <w:rsid w:val="00ED1E2C"/>
    <w:rsid w:val="00F066B8"/>
    <w:rsid w:val="00F73DE9"/>
    <w:rsid w:val="00FF1964"/>
    <w:rsid w:val="02252C89"/>
    <w:rsid w:val="030E42E5"/>
    <w:rsid w:val="072B2036"/>
    <w:rsid w:val="087B1F5F"/>
    <w:rsid w:val="0B383597"/>
    <w:rsid w:val="0BA150F9"/>
    <w:rsid w:val="0BE37866"/>
    <w:rsid w:val="0C041897"/>
    <w:rsid w:val="0D4228BE"/>
    <w:rsid w:val="105D4FF8"/>
    <w:rsid w:val="10BB33AB"/>
    <w:rsid w:val="12477D1A"/>
    <w:rsid w:val="15825495"/>
    <w:rsid w:val="161D4E0D"/>
    <w:rsid w:val="179163D7"/>
    <w:rsid w:val="179901B7"/>
    <w:rsid w:val="18223FFD"/>
    <w:rsid w:val="1DEF26F2"/>
    <w:rsid w:val="22C16544"/>
    <w:rsid w:val="27FE51A1"/>
    <w:rsid w:val="29753093"/>
    <w:rsid w:val="2BA41B5F"/>
    <w:rsid w:val="2D18270F"/>
    <w:rsid w:val="2D950DB9"/>
    <w:rsid w:val="2E9329B2"/>
    <w:rsid w:val="32184761"/>
    <w:rsid w:val="32274B02"/>
    <w:rsid w:val="328958F9"/>
    <w:rsid w:val="32F5540B"/>
    <w:rsid w:val="3B94117E"/>
    <w:rsid w:val="3BD7719E"/>
    <w:rsid w:val="3FFE3D20"/>
    <w:rsid w:val="4190061D"/>
    <w:rsid w:val="41AB4D99"/>
    <w:rsid w:val="42AA1665"/>
    <w:rsid w:val="430C049A"/>
    <w:rsid w:val="452A1C22"/>
    <w:rsid w:val="47252C96"/>
    <w:rsid w:val="47DF6E83"/>
    <w:rsid w:val="4A013A7F"/>
    <w:rsid w:val="4A9A6F91"/>
    <w:rsid w:val="4D9D62F8"/>
    <w:rsid w:val="50E62A2C"/>
    <w:rsid w:val="51273C85"/>
    <w:rsid w:val="53FE0D81"/>
    <w:rsid w:val="566B2E60"/>
    <w:rsid w:val="5C976BDA"/>
    <w:rsid w:val="601E032D"/>
    <w:rsid w:val="62FC704D"/>
    <w:rsid w:val="646847C2"/>
    <w:rsid w:val="65FA5C25"/>
    <w:rsid w:val="69080161"/>
    <w:rsid w:val="6CF042D8"/>
    <w:rsid w:val="6E1E6898"/>
    <w:rsid w:val="70621FB7"/>
    <w:rsid w:val="718431ED"/>
    <w:rsid w:val="729B2999"/>
    <w:rsid w:val="74EC6650"/>
    <w:rsid w:val="7569412E"/>
    <w:rsid w:val="77D57917"/>
    <w:rsid w:val="783B49D2"/>
    <w:rsid w:val="790C45F2"/>
    <w:rsid w:val="7A15793F"/>
    <w:rsid w:val="7AA72943"/>
    <w:rsid w:val="7AEE703B"/>
    <w:rsid w:val="7C0964E1"/>
    <w:rsid w:val="7E3C5891"/>
    <w:rsid w:val="7EC70250"/>
    <w:rsid w:val="7ED4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631BC5-FAAA-4102-93FE-BC876CB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 w:line="276" w:lineRule="auto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 w:line="276" w:lineRule="auto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footer"/>
    <w:basedOn w:val="a"/>
    <w:link w:val="a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Normal (Web)"/>
    <w:qFormat/>
    <w:pPr>
      <w:spacing w:beforeAutospacing="1" w:afterAutospacing="1" w:line="276" w:lineRule="auto"/>
    </w:pPr>
    <w:rPr>
      <w:sz w:val="24"/>
      <w:szCs w:val="24"/>
      <w:lang w:val="en-US" w:eastAsia="zh-CN"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table" w:styleId="aa">
    <w:name w:val="Table Grid"/>
    <w:basedOn w:val="a1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pPr>
      <w:suppressAutoHyphens/>
      <w:spacing w:after="200" w:line="276" w:lineRule="auto"/>
    </w:pPr>
    <w:rPr>
      <w:rFonts w:ascii="Calibri" w:eastAsia="Times New Roman" w:hAnsi="Calibri"/>
      <w:sz w:val="22"/>
      <w:szCs w:val="22"/>
      <w:lang w:val="uk-UA" w:eastAsia="ar-SA"/>
    </w:rPr>
  </w:style>
  <w:style w:type="character" w:customStyle="1" w:styleId="a4">
    <w:name w:val="Верхний колонтитул Знак"/>
    <w:basedOn w:val="a0"/>
    <w:link w:val="a3"/>
    <w:rPr>
      <w:rFonts w:asciiTheme="minorHAnsi" w:eastAsiaTheme="minorEastAsia" w:hAnsiTheme="minorHAnsi" w:cstheme="minorBidi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Pr>
      <w:rFonts w:asciiTheme="minorHAnsi" w:eastAsiaTheme="minorEastAsia" w:hAnsiTheme="minorHAnsi" w:cstheme="minorBid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ce-org.zoom.us/j/971963797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1PybrOvCQqQ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admin</cp:lastModifiedBy>
  <cp:revision>2</cp:revision>
  <dcterms:created xsi:type="dcterms:W3CDTF">2021-11-02T11:09:00Z</dcterms:created>
  <dcterms:modified xsi:type="dcterms:W3CDTF">2021-11-02T11:09:00Z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