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804CAB" w14:textId="77777777" w:rsidR="00247E12" w:rsidRDefault="00B730D5" w:rsidP="00B46A96">
      <w:pPr>
        <w:tabs>
          <w:tab w:val="left" w:pos="567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Доскач С.С., викладач, </w:t>
      </w:r>
    </w:p>
    <w:p w14:paraId="4C0A2518" w14:textId="77777777" w:rsidR="00247E12" w:rsidRDefault="00B730D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кандидат психологічних наук, доцент </w:t>
      </w:r>
    </w:p>
    <w:p w14:paraId="3C3DF5EA" w14:textId="77777777" w:rsidR="00247E12" w:rsidRDefault="00B730D5">
      <w:pPr>
        <w:spacing w:after="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(Чернівецький національний університет </w:t>
      </w:r>
    </w:p>
    <w:p w14:paraId="300FF6F0" w14:textId="77777777" w:rsidR="00247E12" w:rsidRDefault="00B730D5">
      <w:pPr>
        <w:spacing w:after="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імені Юрія Федьковича)  </w:t>
      </w:r>
    </w:p>
    <w:p w14:paraId="6F81225C" w14:textId="77777777" w:rsidR="00247E12" w:rsidRDefault="00B730D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Прус Б.О., студентка </w:t>
      </w:r>
    </w:p>
    <w:p w14:paraId="48102712" w14:textId="77777777" w:rsidR="00247E12" w:rsidRDefault="00B730D5">
      <w:pPr>
        <w:spacing w:after="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(Чернівецький національний університет </w:t>
      </w:r>
    </w:p>
    <w:p w14:paraId="2EB7BCED" w14:textId="77777777" w:rsidR="00247E12" w:rsidRDefault="00B730D5">
      <w:pPr>
        <w:spacing w:after="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імені Юрія Федьковича)  </w:t>
      </w:r>
    </w:p>
    <w:p w14:paraId="59D78C57" w14:textId="77777777" w:rsidR="00247E12" w:rsidRDefault="00247E1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2FC0F2" w14:textId="77777777" w:rsidR="00247E12" w:rsidRDefault="00B730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Вплив організаційних факторів </w:t>
      </w:r>
    </w:p>
    <w:p w14:paraId="6C09C77F" w14:textId="77777777" w:rsidR="00247E12" w:rsidRDefault="00B730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емоційне вигорання співробітників</w:t>
      </w:r>
    </w:p>
    <w:p w14:paraId="4E374D32" w14:textId="3581C9AC" w:rsidR="00247E12" w:rsidRDefault="00B730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48126698"/>
      <w:r>
        <w:rPr>
          <w:rFonts w:ascii="Times New Roman" w:hAnsi="Times New Roman"/>
          <w:sz w:val="28"/>
          <w:szCs w:val="28"/>
        </w:rPr>
        <w:t xml:space="preserve">На сьогоднішній день дослідження емоційного вигорання є надзвичайно гострою проблемою. З’являється необхідність науки </w:t>
      </w:r>
      <w:r w:rsidR="00A269B3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</w:rPr>
        <w:t xml:space="preserve"> пізнанні індивідуальних чинників та особливостей травмуючої дії емоційного вигорання на психіку особистості. Це питання є відкритим та актуальним, оскільки відсутня надійна система психологічних технологій запобігання розвитку синдрому емоційного вигорання. Особливе значення цієї проблеми спостерігаємо у педагогічній діяльності (вчителі загальноосвітніх закладів, викладачі коледжів, ліцеїв та університетів). </w:t>
      </w:r>
    </w:p>
    <w:p w14:paraId="3A994CF5" w14:textId="77777777" w:rsidR="00247E12" w:rsidRDefault="00B730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сучасних наукових дослідженнях зафіксовано значне збільшення кількості педагогічних працівників, які відчувають втрату сил та є емоційно виснаженими, що у результаті значно відбиваються на продуктивності їхньої роботи. З часом все більших масштабів набуває синдром емоційного вигорання, виходячи з цього зростає інтерес до цього феномену дослідників з різноманітних галузей, зокрема: психологів, педагогів, філософів, медиків та ін. Ця проблема є актуальною впродовж останніх тридцяти років. </w:t>
      </w:r>
    </w:p>
    <w:p w14:paraId="262A2C05" w14:textId="267A55D0" w:rsidR="00247E12" w:rsidRDefault="00B730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Аналіз наукової літератури засвідчив, що проблема емоційного вигорання досить часто зустрічається у дослідженнях зарубіжних та вітчизняних науковців. Існують дослідження, що присвячено змісту і структурі синдрому емоційного вигорання (Л.М. Карамушка, С.Д. Максименко, В.Є. Орел та ін.), а також методам його діагностики (В.В. Бойко, Н.Є. Водоп’янова, С. Джексон, К. Маслач, О.С. Старчекова та ін.). </w:t>
      </w:r>
    </w:p>
    <w:p w14:paraId="3AE78D90" w14:textId="478A8644" w:rsidR="00247E12" w:rsidRDefault="00A269B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Емоційне вигорання </w:t>
      </w:r>
      <w:r>
        <w:rPr>
          <w:rFonts w:ascii="Times New Roman" w:hAnsi="Times New Roman"/>
          <w:sz w:val="28"/>
          <w:szCs w:val="28"/>
          <w:lang w:val="uk-UA"/>
        </w:rPr>
        <w:sym w:font="Symbol" w:char="F02D"/>
      </w:r>
      <w:r>
        <w:rPr>
          <w:rFonts w:ascii="Times New Roman" w:hAnsi="Times New Roman"/>
          <w:sz w:val="28"/>
          <w:szCs w:val="28"/>
          <w:lang w:val="uk-UA"/>
        </w:rPr>
        <w:t xml:space="preserve"> ц</w:t>
      </w:r>
      <w:r w:rsidR="00B730D5">
        <w:rPr>
          <w:rFonts w:ascii="Times New Roman" w:hAnsi="Times New Roman"/>
          <w:sz w:val="28"/>
          <w:szCs w:val="28"/>
        </w:rPr>
        <w:t xml:space="preserve">е стан психічного та фізичного виснаження, який виникає внаслідок тривалого стресу, надмірної психоемоційної напруги. Свого роду відчуженість від своїх власних почуттів і емоцій. Такі емоційні прояви часто спостерігаються в людей, які працюють в професіях, де великі вимоги до емоційної ефективності, таких як медичний персонал, психологи, вчителі, а також в інших сферах життя, де важко контролювати і виражати свої почуття. </w:t>
      </w:r>
    </w:p>
    <w:p w14:paraId="602EADAB" w14:textId="77777777" w:rsidR="00247E12" w:rsidRDefault="00B730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Основні ознаки емоційного вигорання включають втому, втрату інтересу до своєї роботи, відчуття безсилля та надмірну роздратованість. Люди, які страждають від емоційного вигорання, можуть відчувати відчуженість від свого навколишнього світу і втрачати здатність до співчуття та емпатії. Важливо вчасно визнати цей стан і вжити заходи для його подолання, включаючи відпочинок, психотерапію і зміну життєвого стилю, щоб відновити психічне і фізичне здоров’я. </w:t>
      </w:r>
    </w:p>
    <w:p w14:paraId="79C96996" w14:textId="77777777" w:rsidR="00247E12" w:rsidRDefault="00B730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Емоційне вигорання часто пов'язане з організаційними факторами і умовами на роботі. Деякі з основних організаційних факторів, які можуть впливати на емоційне вигорання: </w:t>
      </w:r>
    </w:p>
    <w:p w14:paraId="3EE491FC" w14:textId="77777777" w:rsidR="00247E12" w:rsidRDefault="00B730D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Значне робоче навантаження: перевищення робочого часу, надмірні очікування та великі обсяги роботи можуть викликати виснаження. </w:t>
      </w:r>
    </w:p>
    <w:p w14:paraId="4CB4A7A4" w14:textId="77777777" w:rsidR="00247E12" w:rsidRDefault="00B730D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Низька контроль і вплив: коли працівники не мають достатньої свободи в управлінні своєю роботою, це може призвести до втрати мотивації та почуття безсилля, що підвищує ризик емоційного вигорання. </w:t>
      </w:r>
    </w:p>
    <w:p w14:paraId="499014F8" w14:textId="77777777" w:rsidR="00247E12" w:rsidRDefault="00B730D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Обмаль підтримки і співробітництва: відсутність підтримки від керівництва та колег, а також відчуття ізоляції на роботі можуть погіршити емоційний стан працівника. </w:t>
      </w:r>
    </w:p>
    <w:p w14:paraId="3781587E" w14:textId="77777777" w:rsidR="00247E12" w:rsidRDefault="00B730D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Неможливість професійного розвитку. Якщо працівник не має можливості для особистого та професійного розвитку, це може викликати втрату інтересу та мотивації. </w:t>
      </w:r>
    </w:p>
    <w:p w14:paraId="782CB0E9" w14:textId="77777777" w:rsidR="00247E12" w:rsidRDefault="00B730D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Конфлікти і несправедливість, які призводять до стресу та емоційного навантаження. </w:t>
      </w:r>
    </w:p>
    <w:p w14:paraId="658BE45C" w14:textId="77777777" w:rsidR="00247E12" w:rsidRDefault="00B730D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Відсутність рівноваги між роботою та особистим життям. Включає у себе дефіцит часу для сім'ї, друзів і відпочинку. може сприяти емоційному вигоранню. </w:t>
      </w:r>
    </w:p>
    <w:p w14:paraId="0B10DE1D" w14:textId="242C9A1C" w:rsidR="00247E12" w:rsidRDefault="00B730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Важливо враховувати, що емоційне вигорання часто є результатом взаємодії декількох організаційних факторів, і керівництво компанії може прикладати зусилля для створення сприятливої робочої середовища та підтримки працівників, щоб запобігти йому. </w:t>
      </w:r>
      <w:r w:rsidR="00A269B3">
        <w:rPr>
          <w:rFonts w:ascii="Times New Roman" w:hAnsi="Times New Roman"/>
          <w:sz w:val="28"/>
          <w:szCs w:val="28"/>
          <w:lang w:val="uk-UA"/>
        </w:rPr>
        <w:t>Це</w:t>
      </w:r>
      <w:r>
        <w:rPr>
          <w:rFonts w:ascii="Times New Roman" w:hAnsi="Times New Roman"/>
          <w:sz w:val="28"/>
          <w:szCs w:val="28"/>
        </w:rPr>
        <w:t xml:space="preserve"> важливо для підтримки їхнього фізичного та психічного здоров'я та підвищення продуктивності на робочому місці. </w:t>
      </w:r>
    </w:p>
    <w:p w14:paraId="70ABB63C" w14:textId="24B4C3B8" w:rsidR="00A269B3" w:rsidRDefault="00637BC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метою попередження </w:t>
      </w:r>
      <w:r w:rsidR="00B730D5">
        <w:rPr>
          <w:rFonts w:ascii="Times New Roman" w:hAnsi="Times New Roman"/>
          <w:sz w:val="28"/>
          <w:szCs w:val="28"/>
        </w:rPr>
        <w:t>емоційн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="00B730D5">
        <w:rPr>
          <w:rFonts w:ascii="Times New Roman" w:hAnsi="Times New Roman"/>
          <w:sz w:val="28"/>
          <w:szCs w:val="28"/>
        </w:rPr>
        <w:t xml:space="preserve"> вигорання серед співробітників</w:t>
      </w:r>
      <w:r>
        <w:rPr>
          <w:rFonts w:ascii="Times New Roman" w:hAnsi="Times New Roman"/>
          <w:sz w:val="28"/>
          <w:szCs w:val="28"/>
          <w:lang w:val="uk-UA"/>
        </w:rPr>
        <w:t xml:space="preserve"> необхідно враховувати наступне</w:t>
      </w:r>
      <w:r w:rsidR="00B730D5">
        <w:rPr>
          <w:rFonts w:ascii="Times New Roman" w:hAnsi="Times New Roman"/>
          <w:sz w:val="28"/>
          <w:szCs w:val="28"/>
        </w:rPr>
        <w:t xml:space="preserve">: </w:t>
      </w:r>
    </w:p>
    <w:p w14:paraId="2125A760" w14:textId="3E210816" w:rsidR="00247E12" w:rsidRPr="00A269B3" w:rsidRDefault="00637BCD" w:rsidP="00A269B3">
      <w:pPr>
        <w:pStyle w:val="a5"/>
        <w:numPr>
          <w:ilvl w:val="0"/>
          <w:numId w:val="9"/>
        </w:numPr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B730D5" w:rsidRPr="00A269B3">
        <w:rPr>
          <w:rFonts w:ascii="Times New Roman" w:hAnsi="Times New Roman"/>
          <w:sz w:val="28"/>
          <w:szCs w:val="28"/>
        </w:rPr>
        <w:t>твор</w:t>
      </w:r>
      <w:r w:rsidR="00793CE3">
        <w:rPr>
          <w:rFonts w:ascii="Times New Roman" w:hAnsi="Times New Roman"/>
          <w:sz w:val="28"/>
          <w:szCs w:val="28"/>
          <w:lang w:val="uk-UA"/>
        </w:rPr>
        <w:t>ення</w:t>
      </w:r>
      <w:r w:rsidR="00B730D5" w:rsidRPr="00A269B3">
        <w:rPr>
          <w:rFonts w:ascii="Times New Roman" w:hAnsi="Times New Roman"/>
          <w:sz w:val="28"/>
          <w:szCs w:val="28"/>
        </w:rPr>
        <w:t xml:space="preserve"> сприятлив</w:t>
      </w:r>
      <w:r w:rsidR="00793CE3">
        <w:rPr>
          <w:rFonts w:ascii="Times New Roman" w:hAnsi="Times New Roman"/>
          <w:sz w:val="28"/>
          <w:szCs w:val="28"/>
          <w:lang w:val="uk-UA"/>
        </w:rPr>
        <w:t>ого</w:t>
      </w:r>
      <w:r w:rsidR="00B730D5" w:rsidRPr="00A269B3">
        <w:rPr>
          <w:rFonts w:ascii="Times New Roman" w:hAnsi="Times New Roman"/>
          <w:sz w:val="28"/>
          <w:szCs w:val="28"/>
        </w:rPr>
        <w:t xml:space="preserve"> робоч</w:t>
      </w:r>
      <w:r w:rsidR="00793CE3">
        <w:rPr>
          <w:rFonts w:ascii="Times New Roman" w:hAnsi="Times New Roman"/>
          <w:sz w:val="28"/>
          <w:szCs w:val="28"/>
          <w:lang w:val="uk-UA"/>
        </w:rPr>
        <w:t>ого</w:t>
      </w:r>
      <w:r w:rsidR="00B730D5" w:rsidRPr="00A269B3">
        <w:rPr>
          <w:rFonts w:ascii="Times New Roman" w:hAnsi="Times New Roman"/>
          <w:sz w:val="28"/>
          <w:szCs w:val="28"/>
        </w:rPr>
        <w:t xml:space="preserve"> середовищ</w:t>
      </w:r>
      <w:r w:rsidR="00793CE3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3BA5369E" w14:textId="5516A406" w:rsidR="00793CE3" w:rsidRDefault="00637BCD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793CE3">
        <w:rPr>
          <w:rFonts w:ascii="Times New Roman" w:hAnsi="Times New Roman"/>
          <w:sz w:val="28"/>
          <w:szCs w:val="28"/>
          <w:lang w:val="uk-UA"/>
        </w:rPr>
        <w:t>адання м</w:t>
      </w:r>
      <w:r w:rsidR="00B730D5">
        <w:rPr>
          <w:rFonts w:ascii="Times New Roman" w:hAnsi="Times New Roman"/>
          <w:sz w:val="28"/>
          <w:szCs w:val="28"/>
        </w:rPr>
        <w:t>ожлив</w:t>
      </w:r>
      <w:r w:rsidR="00793CE3">
        <w:rPr>
          <w:rFonts w:ascii="Times New Roman" w:hAnsi="Times New Roman"/>
          <w:sz w:val="28"/>
          <w:szCs w:val="28"/>
          <w:lang w:val="uk-UA"/>
        </w:rPr>
        <w:t>ості</w:t>
      </w:r>
      <w:r w:rsidR="00B730D5">
        <w:rPr>
          <w:rFonts w:ascii="Times New Roman" w:hAnsi="Times New Roman"/>
          <w:sz w:val="28"/>
          <w:szCs w:val="28"/>
        </w:rPr>
        <w:t xml:space="preserve"> фізичних та психологічних пауз для співробітників під час робочого дня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="00B730D5">
        <w:rPr>
          <w:rFonts w:ascii="Times New Roman" w:hAnsi="Times New Roman"/>
          <w:sz w:val="28"/>
          <w:szCs w:val="28"/>
        </w:rPr>
        <w:t xml:space="preserve"> </w:t>
      </w:r>
    </w:p>
    <w:p w14:paraId="6507CBC1" w14:textId="28E9268A" w:rsidR="00247E12" w:rsidRDefault="00637BCD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B730D5">
        <w:rPr>
          <w:rFonts w:ascii="Times New Roman" w:hAnsi="Times New Roman"/>
          <w:sz w:val="28"/>
          <w:szCs w:val="28"/>
        </w:rPr>
        <w:t>ідтрим</w:t>
      </w:r>
      <w:r w:rsidR="00793CE3">
        <w:rPr>
          <w:rFonts w:ascii="Times New Roman" w:hAnsi="Times New Roman"/>
          <w:sz w:val="28"/>
          <w:szCs w:val="28"/>
          <w:lang w:val="uk-UA"/>
        </w:rPr>
        <w:t>ка</w:t>
      </w:r>
      <w:r w:rsidR="00B730D5">
        <w:rPr>
          <w:rFonts w:ascii="Times New Roman" w:hAnsi="Times New Roman"/>
          <w:sz w:val="28"/>
          <w:szCs w:val="28"/>
        </w:rPr>
        <w:t xml:space="preserve"> баланс</w:t>
      </w:r>
      <w:r w:rsidR="00793CE3">
        <w:rPr>
          <w:rFonts w:ascii="Times New Roman" w:hAnsi="Times New Roman"/>
          <w:sz w:val="28"/>
          <w:szCs w:val="28"/>
          <w:lang w:val="uk-UA"/>
        </w:rPr>
        <w:t>у</w:t>
      </w:r>
      <w:r w:rsidR="00B730D5">
        <w:rPr>
          <w:rFonts w:ascii="Times New Roman" w:hAnsi="Times New Roman"/>
          <w:sz w:val="28"/>
          <w:szCs w:val="28"/>
        </w:rPr>
        <w:t xml:space="preserve"> між роботою </w:t>
      </w:r>
      <w:r w:rsidR="00793CE3">
        <w:rPr>
          <w:rFonts w:ascii="Times New Roman" w:hAnsi="Times New Roman"/>
          <w:sz w:val="28"/>
          <w:szCs w:val="28"/>
          <w:lang w:val="uk-UA"/>
        </w:rPr>
        <w:t>та</w:t>
      </w:r>
      <w:r w:rsidR="00B730D5">
        <w:rPr>
          <w:rFonts w:ascii="Times New Roman" w:hAnsi="Times New Roman"/>
          <w:sz w:val="28"/>
          <w:szCs w:val="28"/>
        </w:rPr>
        <w:t xml:space="preserve"> особистим життям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="00B730D5">
        <w:rPr>
          <w:rFonts w:ascii="Times New Roman" w:hAnsi="Times New Roman"/>
          <w:sz w:val="28"/>
          <w:szCs w:val="28"/>
        </w:rPr>
        <w:t xml:space="preserve"> </w:t>
      </w:r>
    </w:p>
    <w:p w14:paraId="544CD924" w14:textId="7C94A60D" w:rsidR="00247E12" w:rsidRDefault="00637BCD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793CE3">
        <w:rPr>
          <w:rFonts w:ascii="Times New Roman" w:hAnsi="Times New Roman"/>
          <w:sz w:val="28"/>
          <w:szCs w:val="28"/>
          <w:lang w:val="uk-UA"/>
        </w:rPr>
        <w:t>ідвідування</w:t>
      </w:r>
      <w:r w:rsidR="00B730D5">
        <w:rPr>
          <w:rFonts w:ascii="Times New Roman" w:hAnsi="Times New Roman"/>
          <w:sz w:val="28"/>
          <w:szCs w:val="28"/>
        </w:rPr>
        <w:t xml:space="preserve"> навчання, тренінг</w:t>
      </w:r>
      <w:r w:rsidR="00793CE3">
        <w:rPr>
          <w:rFonts w:ascii="Times New Roman" w:hAnsi="Times New Roman"/>
          <w:sz w:val="28"/>
          <w:szCs w:val="28"/>
          <w:lang w:val="uk-UA"/>
        </w:rPr>
        <w:t>ів</w:t>
      </w:r>
      <w:r w:rsidR="00B730D5">
        <w:rPr>
          <w:rFonts w:ascii="Times New Roman" w:hAnsi="Times New Roman"/>
          <w:sz w:val="28"/>
          <w:szCs w:val="28"/>
        </w:rPr>
        <w:t xml:space="preserve"> та розвиток кар'єри для співробітників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="00B730D5">
        <w:rPr>
          <w:rFonts w:ascii="Times New Roman" w:hAnsi="Times New Roman"/>
          <w:sz w:val="28"/>
          <w:szCs w:val="28"/>
        </w:rPr>
        <w:t xml:space="preserve"> </w:t>
      </w:r>
    </w:p>
    <w:p w14:paraId="2333247A" w14:textId="2AFB9C99" w:rsidR="00247E12" w:rsidRDefault="00637BCD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B730D5">
        <w:rPr>
          <w:rFonts w:ascii="Times New Roman" w:hAnsi="Times New Roman"/>
          <w:sz w:val="28"/>
          <w:szCs w:val="28"/>
        </w:rPr>
        <w:t>прия</w:t>
      </w:r>
      <w:r w:rsidR="00793CE3">
        <w:rPr>
          <w:rFonts w:ascii="Times New Roman" w:hAnsi="Times New Roman"/>
          <w:sz w:val="28"/>
          <w:szCs w:val="28"/>
          <w:lang w:val="uk-UA"/>
        </w:rPr>
        <w:t>ння</w:t>
      </w:r>
      <w:r w:rsidR="00B730D5">
        <w:rPr>
          <w:rFonts w:ascii="Times New Roman" w:hAnsi="Times New Roman"/>
          <w:sz w:val="28"/>
          <w:szCs w:val="28"/>
        </w:rPr>
        <w:t xml:space="preserve"> саморозвитку та самовдосконаленню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="00B730D5">
        <w:rPr>
          <w:rFonts w:ascii="Times New Roman" w:hAnsi="Times New Roman"/>
          <w:sz w:val="28"/>
          <w:szCs w:val="28"/>
        </w:rPr>
        <w:t xml:space="preserve"> </w:t>
      </w:r>
    </w:p>
    <w:p w14:paraId="54C21939" w14:textId="44EFFD83" w:rsidR="00247E12" w:rsidRDefault="00637BCD" w:rsidP="00793CE3">
      <w:pPr>
        <w:pStyle w:val="a5"/>
        <w:numPr>
          <w:ilvl w:val="0"/>
          <w:numId w:val="4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B730D5">
        <w:rPr>
          <w:rFonts w:ascii="Times New Roman" w:hAnsi="Times New Roman"/>
          <w:sz w:val="28"/>
          <w:szCs w:val="28"/>
        </w:rPr>
        <w:t>ідтрим</w:t>
      </w:r>
      <w:r w:rsidR="00793CE3">
        <w:rPr>
          <w:rFonts w:ascii="Times New Roman" w:hAnsi="Times New Roman"/>
          <w:sz w:val="28"/>
          <w:szCs w:val="28"/>
          <w:lang w:val="uk-UA"/>
        </w:rPr>
        <w:t>ка</w:t>
      </w:r>
      <w:r w:rsidR="00B730D5">
        <w:rPr>
          <w:rFonts w:ascii="Times New Roman" w:hAnsi="Times New Roman"/>
          <w:sz w:val="28"/>
          <w:szCs w:val="28"/>
        </w:rPr>
        <w:t xml:space="preserve"> ефективн</w:t>
      </w:r>
      <w:r w:rsidR="00793CE3">
        <w:rPr>
          <w:rFonts w:ascii="Times New Roman" w:hAnsi="Times New Roman"/>
          <w:sz w:val="28"/>
          <w:szCs w:val="28"/>
          <w:lang w:val="uk-UA"/>
        </w:rPr>
        <w:t>ої</w:t>
      </w:r>
      <w:r w:rsidR="00B730D5">
        <w:rPr>
          <w:rFonts w:ascii="Times New Roman" w:hAnsi="Times New Roman"/>
          <w:sz w:val="28"/>
          <w:szCs w:val="28"/>
        </w:rPr>
        <w:t xml:space="preserve"> комунікаці</w:t>
      </w:r>
      <w:r w:rsidR="00793CE3">
        <w:rPr>
          <w:rFonts w:ascii="Times New Roman" w:hAnsi="Times New Roman"/>
          <w:sz w:val="28"/>
          <w:szCs w:val="28"/>
          <w:lang w:val="uk-UA"/>
        </w:rPr>
        <w:t>ї</w:t>
      </w:r>
      <w:r w:rsidR="00B730D5">
        <w:rPr>
          <w:rFonts w:ascii="Times New Roman" w:hAnsi="Times New Roman"/>
          <w:sz w:val="28"/>
          <w:szCs w:val="28"/>
        </w:rPr>
        <w:t xml:space="preserve">: </w:t>
      </w:r>
      <w:r w:rsidR="00793CE3">
        <w:rPr>
          <w:rFonts w:ascii="Times New Roman" w:hAnsi="Times New Roman"/>
          <w:sz w:val="28"/>
          <w:szCs w:val="28"/>
          <w:lang w:val="uk-UA"/>
        </w:rPr>
        <w:t>с</w:t>
      </w:r>
      <w:r w:rsidR="00B730D5">
        <w:rPr>
          <w:rFonts w:ascii="Times New Roman" w:hAnsi="Times New Roman"/>
          <w:sz w:val="28"/>
          <w:szCs w:val="28"/>
        </w:rPr>
        <w:t>прия</w:t>
      </w:r>
      <w:r w:rsidR="00793CE3">
        <w:rPr>
          <w:rFonts w:ascii="Times New Roman" w:hAnsi="Times New Roman"/>
          <w:sz w:val="28"/>
          <w:szCs w:val="28"/>
          <w:lang w:val="uk-UA"/>
        </w:rPr>
        <w:t>ння</w:t>
      </w:r>
      <w:r w:rsidR="00B730D5">
        <w:rPr>
          <w:rFonts w:ascii="Times New Roman" w:hAnsi="Times New Roman"/>
          <w:sz w:val="28"/>
          <w:szCs w:val="28"/>
        </w:rPr>
        <w:t xml:space="preserve"> відкрит</w:t>
      </w:r>
      <w:r w:rsidR="00793CE3">
        <w:rPr>
          <w:rFonts w:ascii="Times New Roman" w:hAnsi="Times New Roman"/>
          <w:sz w:val="28"/>
          <w:szCs w:val="28"/>
          <w:lang w:val="uk-UA"/>
        </w:rPr>
        <w:t>ому</w:t>
      </w:r>
      <w:r w:rsidR="00B730D5"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  <w:lang w:val="uk-UA"/>
        </w:rPr>
        <w:t>відвертому</w:t>
      </w:r>
      <w:r w:rsidR="00B730D5">
        <w:rPr>
          <w:rFonts w:ascii="Times New Roman" w:hAnsi="Times New Roman"/>
          <w:sz w:val="28"/>
          <w:szCs w:val="28"/>
        </w:rPr>
        <w:t xml:space="preserve"> </w:t>
      </w:r>
      <w:r w:rsidR="00793CE3">
        <w:rPr>
          <w:rFonts w:ascii="Times New Roman" w:hAnsi="Times New Roman"/>
          <w:sz w:val="28"/>
          <w:szCs w:val="28"/>
          <w:lang w:val="uk-UA"/>
        </w:rPr>
        <w:t>спілкуванню</w:t>
      </w:r>
      <w:r w:rsidR="00B730D5">
        <w:rPr>
          <w:rFonts w:ascii="Times New Roman" w:hAnsi="Times New Roman"/>
          <w:sz w:val="28"/>
          <w:szCs w:val="28"/>
        </w:rPr>
        <w:t xml:space="preserve"> між співробітниками та керівництвом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="00B730D5">
        <w:rPr>
          <w:rFonts w:ascii="Times New Roman" w:hAnsi="Times New Roman"/>
          <w:sz w:val="28"/>
          <w:szCs w:val="28"/>
        </w:rPr>
        <w:t xml:space="preserve"> </w:t>
      </w:r>
    </w:p>
    <w:p w14:paraId="59450789" w14:textId="70F9BD6F" w:rsidR="00793CE3" w:rsidRDefault="00637BCD" w:rsidP="00793CE3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B730D5" w:rsidRPr="00793CE3">
        <w:rPr>
          <w:rFonts w:ascii="Times New Roman" w:hAnsi="Times New Roman"/>
          <w:sz w:val="28"/>
          <w:szCs w:val="28"/>
        </w:rPr>
        <w:t>иріш</w:t>
      </w:r>
      <w:r w:rsidR="00793CE3">
        <w:rPr>
          <w:rFonts w:ascii="Times New Roman" w:hAnsi="Times New Roman"/>
          <w:sz w:val="28"/>
          <w:szCs w:val="28"/>
          <w:lang w:val="uk-UA"/>
        </w:rPr>
        <w:t>ення</w:t>
      </w:r>
      <w:r w:rsidR="00B730D5" w:rsidRPr="00793CE3">
        <w:rPr>
          <w:rFonts w:ascii="Times New Roman" w:hAnsi="Times New Roman"/>
          <w:sz w:val="28"/>
          <w:szCs w:val="28"/>
        </w:rPr>
        <w:t xml:space="preserve"> конфлікт</w:t>
      </w:r>
      <w:r w:rsidR="00793CE3">
        <w:rPr>
          <w:rFonts w:ascii="Times New Roman" w:hAnsi="Times New Roman"/>
          <w:sz w:val="28"/>
          <w:szCs w:val="28"/>
          <w:lang w:val="uk-UA"/>
        </w:rPr>
        <w:t>ів</w:t>
      </w:r>
      <w:r w:rsidR="00B730D5" w:rsidRPr="00793CE3">
        <w:rPr>
          <w:rFonts w:ascii="Times New Roman" w:hAnsi="Times New Roman"/>
          <w:sz w:val="28"/>
          <w:szCs w:val="28"/>
        </w:rPr>
        <w:t xml:space="preserve"> і </w:t>
      </w:r>
      <w:r>
        <w:rPr>
          <w:rFonts w:ascii="Times New Roman" w:hAnsi="Times New Roman"/>
          <w:sz w:val="28"/>
          <w:szCs w:val="28"/>
          <w:lang w:val="uk-UA"/>
        </w:rPr>
        <w:t xml:space="preserve">спірних </w:t>
      </w:r>
      <w:r w:rsidR="00B730D5" w:rsidRPr="00793CE3">
        <w:rPr>
          <w:rFonts w:ascii="Times New Roman" w:hAnsi="Times New Roman"/>
          <w:sz w:val="28"/>
          <w:szCs w:val="28"/>
        </w:rPr>
        <w:t>питан</w:t>
      </w:r>
      <w:r w:rsidR="00793CE3">
        <w:rPr>
          <w:rFonts w:ascii="Times New Roman" w:hAnsi="Times New Roman"/>
          <w:sz w:val="28"/>
          <w:szCs w:val="28"/>
          <w:lang w:val="uk-UA"/>
        </w:rPr>
        <w:t>ь</w:t>
      </w:r>
      <w:r w:rsidR="00B730D5" w:rsidRPr="00793CE3">
        <w:rPr>
          <w:rFonts w:ascii="Times New Roman" w:hAnsi="Times New Roman"/>
          <w:sz w:val="28"/>
          <w:szCs w:val="28"/>
        </w:rPr>
        <w:t xml:space="preserve"> на робочому місці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="00B730D5" w:rsidRPr="00793CE3">
        <w:rPr>
          <w:rFonts w:ascii="Times New Roman" w:hAnsi="Times New Roman"/>
          <w:sz w:val="28"/>
          <w:szCs w:val="28"/>
        </w:rPr>
        <w:t xml:space="preserve"> </w:t>
      </w:r>
    </w:p>
    <w:p w14:paraId="1DCACAD8" w14:textId="61B6D921" w:rsidR="00247E12" w:rsidRPr="00793CE3" w:rsidRDefault="00637BCD" w:rsidP="00793CE3">
      <w:pPr>
        <w:pStyle w:val="a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793CE3">
        <w:rPr>
          <w:rFonts w:ascii="Times New Roman" w:hAnsi="Times New Roman"/>
          <w:sz w:val="28"/>
          <w:szCs w:val="28"/>
          <w:lang w:val="uk-UA"/>
        </w:rPr>
        <w:t>іклування</w:t>
      </w:r>
      <w:r w:rsidR="00B730D5" w:rsidRPr="00793CE3">
        <w:rPr>
          <w:rFonts w:ascii="Times New Roman" w:hAnsi="Times New Roman"/>
          <w:sz w:val="28"/>
          <w:szCs w:val="28"/>
        </w:rPr>
        <w:t xml:space="preserve"> про психологічну безпеку: </w:t>
      </w:r>
      <w:r w:rsidR="00793CE3" w:rsidRPr="00793CE3">
        <w:rPr>
          <w:rFonts w:ascii="Times New Roman" w:hAnsi="Times New Roman"/>
          <w:sz w:val="28"/>
          <w:szCs w:val="28"/>
          <w:lang w:val="uk-UA"/>
        </w:rPr>
        <w:t>с</w:t>
      </w:r>
      <w:r w:rsidR="00B730D5" w:rsidRPr="00793CE3">
        <w:rPr>
          <w:rFonts w:ascii="Times New Roman" w:hAnsi="Times New Roman"/>
          <w:sz w:val="28"/>
          <w:szCs w:val="28"/>
        </w:rPr>
        <w:t>твор</w:t>
      </w:r>
      <w:r w:rsidR="00793CE3">
        <w:rPr>
          <w:rFonts w:ascii="Times New Roman" w:hAnsi="Times New Roman"/>
          <w:sz w:val="28"/>
          <w:szCs w:val="28"/>
          <w:lang w:val="uk-UA"/>
        </w:rPr>
        <w:t>ення</w:t>
      </w:r>
      <w:r w:rsidR="00B730D5" w:rsidRPr="00793CE3">
        <w:rPr>
          <w:rFonts w:ascii="Times New Roman" w:hAnsi="Times New Roman"/>
          <w:sz w:val="28"/>
          <w:szCs w:val="28"/>
        </w:rPr>
        <w:t xml:space="preserve"> атмосфер</w:t>
      </w:r>
      <w:r w:rsidR="00793CE3">
        <w:rPr>
          <w:rFonts w:ascii="Times New Roman" w:hAnsi="Times New Roman"/>
          <w:sz w:val="28"/>
          <w:szCs w:val="28"/>
          <w:lang w:val="uk-UA"/>
        </w:rPr>
        <w:t>и</w:t>
      </w:r>
      <w:r w:rsidR="00B730D5" w:rsidRPr="00793CE3">
        <w:rPr>
          <w:rFonts w:ascii="Times New Roman" w:hAnsi="Times New Roman"/>
          <w:sz w:val="28"/>
          <w:szCs w:val="28"/>
        </w:rPr>
        <w:t xml:space="preserve"> поваги, довіри та </w:t>
      </w:r>
      <w:r>
        <w:rPr>
          <w:rFonts w:ascii="Times New Roman" w:hAnsi="Times New Roman"/>
          <w:sz w:val="28"/>
          <w:szCs w:val="28"/>
          <w:lang w:val="uk-UA"/>
        </w:rPr>
        <w:t>еспатії;</w:t>
      </w:r>
      <w:r w:rsidR="00B730D5" w:rsidRPr="00793CE3">
        <w:rPr>
          <w:rFonts w:ascii="Times New Roman" w:hAnsi="Times New Roman"/>
          <w:sz w:val="28"/>
          <w:szCs w:val="28"/>
        </w:rPr>
        <w:t xml:space="preserve"> </w:t>
      </w:r>
    </w:p>
    <w:p w14:paraId="00986CBD" w14:textId="37DB9813" w:rsidR="00247E12" w:rsidRPr="00793CE3" w:rsidRDefault="00637BCD" w:rsidP="00793CE3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B730D5" w:rsidRPr="00793CE3">
        <w:rPr>
          <w:rFonts w:ascii="Times New Roman" w:hAnsi="Times New Roman"/>
          <w:sz w:val="28"/>
          <w:szCs w:val="28"/>
        </w:rPr>
        <w:t>апровадж</w:t>
      </w:r>
      <w:r w:rsidR="00793CE3" w:rsidRPr="00793CE3">
        <w:rPr>
          <w:rFonts w:ascii="Times New Roman" w:hAnsi="Times New Roman"/>
          <w:sz w:val="28"/>
          <w:szCs w:val="28"/>
          <w:lang w:val="uk-UA"/>
        </w:rPr>
        <w:t>ення</w:t>
      </w:r>
      <w:r w:rsidR="00B730D5" w:rsidRPr="00793CE3">
        <w:rPr>
          <w:rFonts w:ascii="Times New Roman" w:hAnsi="Times New Roman"/>
          <w:sz w:val="28"/>
          <w:szCs w:val="28"/>
        </w:rPr>
        <w:t xml:space="preserve"> програми психологічного супроводу і психологічної підтримки. </w:t>
      </w:r>
      <w:r w:rsidR="00793CE3">
        <w:rPr>
          <w:rFonts w:ascii="Times New Roman" w:hAnsi="Times New Roman"/>
          <w:sz w:val="28"/>
          <w:szCs w:val="28"/>
          <w:lang w:val="uk-UA"/>
        </w:rPr>
        <w:t>Розвиток</w:t>
      </w:r>
      <w:r w:rsidR="00B730D5" w:rsidRPr="00793CE3">
        <w:rPr>
          <w:rFonts w:ascii="Times New Roman" w:hAnsi="Times New Roman"/>
          <w:sz w:val="28"/>
          <w:szCs w:val="28"/>
        </w:rPr>
        <w:t xml:space="preserve"> стресостійкості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="00B730D5" w:rsidRPr="00793CE3">
        <w:rPr>
          <w:rFonts w:ascii="Times New Roman" w:hAnsi="Times New Roman"/>
          <w:sz w:val="28"/>
          <w:szCs w:val="28"/>
        </w:rPr>
        <w:t xml:space="preserve"> </w:t>
      </w:r>
    </w:p>
    <w:p w14:paraId="72904B6D" w14:textId="49C1994F" w:rsidR="00247E12" w:rsidRDefault="00637BCD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B730D5">
        <w:rPr>
          <w:rFonts w:ascii="Times New Roman" w:hAnsi="Times New Roman"/>
          <w:sz w:val="28"/>
          <w:szCs w:val="28"/>
        </w:rPr>
        <w:t>авч</w:t>
      </w:r>
      <w:r w:rsidR="00793CE3">
        <w:rPr>
          <w:rFonts w:ascii="Times New Roman" w:hAnsi="Times New Roman"/>
          <w:sz w:val="28"/>
          <w:szCs w:val="28"/>
          <w:lang w:val="uk-UA"/>
        </w:rPr>
        <w:t xml:space="preserve">ання </w:t>
      </w:r>
      <w:r w:rsidR="00B730D5">
        <w:rPr>
          <w:rFonts w:ascii="Times New Roman" w:hAnsi="Times New Roman"/>
          <w:sz w:val="28"/>
          <w:szCs w:val="28"/>
        </w:rPr>
        <w:t>співробітників технікам керування стресом та релаксації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="00B730D5">
        <w:rPr>
          <w:rFonts w:ascii="Times New Roman" w:hAnsi="Times New Roman"/>
          <w:sz w:val="28"/>
          <w:szCs w:val="28"/>
        </w:rPr>
        <w:t xml:space="preserve"> </w:t>
      </w:r>
    </w:p>
    <w:p w14:paraId="08346384" w14:textId="118931E1" w:rsidR="00247E12" w:rsidRDefault="00637BCD" w:rsidP="00793CE3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r w:rsidR="00B730D5">
        <w:rPr>
          <w:rFonts w:ascii="Times New Roman" w:hAnsi="Times New Roman"/>
          <w:sz w:val="28"/>
          <w:szCs w:val="28"/>
        </w:rPr>
        <w:t>егулярн</w:t>
      </w:r>
      <w:r w:rsidR="00793CE3">
        <w:rPr>
          <w:rFonts w:ascii="Times New Roman" w:hAnsi="Times New Roman"/>
          <w:sz w:val="28"/>
          <w:szCs w:val="28"/>
          <w:lang w:val="uk-UA"/>
        </w:rPr>
        <w:t>е</w:t>
      </w:r>
      <w:r w:rsidR="00B730D5">
        <w:rPr>
          <w:rFonts w:ascii="Times New Roman" w:hAnsi="Times New Roman"/>
          <w:sz w:val="28"/>
          <w:szCs w:val="28"/>
        </w:rPr>
        <w:t xml:space="preserve"> анкетування та аудити, щоб визначити рівень емоційного вигорання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="00B730D5">
        <w:rPr>
          <w:rFonts w:ascii="Times New Roman" w:hAnsi="Times New Roman"/>
          <w:sz w:val="28"/>
          <w:szCs w:val="28"/>
        </w:rPr>
        <w:t xml:space="preserve"> </w:t>
      </w:r>
    </w:p>
    <w:p w14:paraId="41B58B08" w14:textId="2F5D6003" w:rsidR="00247E12" w:rsidRDefault="00637BCD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B730D5">
        <w:rPr>
          <w:rFonts w:ascii="Times New Roman" w:hAnsi="Times New Roman"/>
          <w:sz w:val="28"/>
          <w:szCs w:val="28"/>
        </w:rPr>
        <w:t>абезпеч</w:t>
      </w:r>
      <w:r w:rsidR="00793CE3">
        <w:rPr>
          <w:rFonts w:ascii="Times New Roman" w:hAnsi="Times New Roman"/>
          <w:sz w:val="28"/>
          <w:szCs w:val="28"/>
          <w:lang w:val="uk-UA"/>
        </w:rPr>
        <w:t>ення</w:t>
      </w:r>
      <w:r w:rsidR="00B730D5">
        <w:rPr>
          <w:rFonts w:ascii="Times New Roman" w:hAnsi="Times New Roman"/>
          <w:sz w:val="28"/>
          <w:szCs w:val="28"/>
        </w:rPr>
        <w:t xml:space="preserve"> можливості для відновлення та відпочинку, включаючи використання відпусток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B730D5">
        <w:rPr>
          <w:rFonts w:ascii="Times New Roman" w:hAnsi="Times New Roman"/>
          <w:sz w:val="28"/>
          <w:szCs w:val="28"/>
        </w:rPr>
        <w:t xml:space="preserve"> </w:t>
      </w:r>
    </w:p>
    <w:p w14:paraId="213FE47B" w14:textId="77777777" w:rsidR="00A269B3" w:rsidRDefault="00A269B3" w:rsidP="00A269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Отже, </w:t>
      </w:r>
      <w:r>
        <w:rPr>
          <w:rFonts w:ascii="Times New Roman" w:hAnsi="Times New Roman"/>
          <w:sz w:val="28"/>
          <w:szCs w:val="28"/>
        </w:rPr>
        <w:t xml:space="preserve">феномен емоційного вигорання </w:t>
      </w:r>
      <w:r>
        <w:rPr>
          <w:rFonts w:ascii="Times New Roman" w:hAnsi="Times New Roman"/>
          <w:sz w:val="28"/>
          <w:szCs w:val="28"/>
          <w:lang w:val="uk-UA"/>
        </w:rPr>
        <w:t>розглядається у контексті</w:t>
      </w:r>
      <w:r>
        <w:rPr>
          <w:rFonts w:ascii="Times New Roman" w:hAnsi="Times New Roman"/>
          <w:sz w:val="28"/>
          <w:szCs w:val="28"/>
        </w:rPr>
        <w:t xml:space="preserve"> психології стресових станів (вигорання як результат стресу), в межах психології професійної діяльності (вигорання як форма професійної деформації) та екзистенційної психології (вигорання як стан фізичного та психічного виснаження, що з’явилося в результаті довготривалого перебування в емоційно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напружених ситуаціях). </w:t>
      </w:r>
    </w:p>
    <w:p w14:paraId="6CA38FA4" w14:textId="75FDB619" w:rsidR="00247E12" w:rsidRDefault="00A269B3" w:rsidP="00A269B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B730D5">
        <w:rPr>
          <w:rFonts w:ascii="Times New Roman" w:hAnsi="Times New Roman"/>
          <w:sz w:val="28"/>
          <w:szCs w:val="28"/>
        </w:rPr>
        <w:t xml:space="preserve">апобігання емоційному вигоранню </w:t>
      </w:r>
      <w:r>
        <w:rPr>
          <w:rFonts w:ascii="Times New Roman" w:hAnsi="Times New Roman"/>
          <w:sz w:val="28"/>
          <w:szCs w:val="28"/>
        </w:rPr>
        <w:sym w:font="Symbol" w:char="F02D"/>
      </w:r>
      <w:r w:rsidR="00B730D5">
        <w:rPr>
          <w:rFonts w:ascii="Times New Roman" w:hAnsi="Times New Roman"/>
          <w:sz w:val="28"/>
          <w:szCs w:val="28"/>
        </w:rPr>
        <w:t xml:space="preserve"> це багатоаспектний процес, який вимагає зусиль як зі сторони керівництва, так і співробітників. Ретельне планування і впровадження таких заходів може сприяти створенню більш здорового та продуктивного робочого середовища</w:t>
      </w:r>
    </w:p>
    <w:bookmarkEnd w:id="0"/>
    <w:p w14:paraId="13ABD19B" w14:textId="233DB5A1" w:rsidR="00247E12" w:rsidRDefault="00B730D5">
      <w:pPr>
        <w:pStyle w:val="a5"/>
        <w:tabs>
          <w:tab w:val="left" w:pos="851"/>
        </w:tabs>
        <w:spacing w:after="0" w:line="36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Список використан</w:t>
      </w:r>
      <w:r w:rsidR="00B46A96">
        <w:rPr>
          <w:rFonts w:ascii="Times New Roman" w:hAnsi="Times New Roman"/>
          <w:b/>
          <w:bCs/>
          <w:sz w:val="28"/>
          <w:szCs w:val="28"/>
          <w:lang w:val="uk-UA"/>
        </w:rPr>
        <w:t>ої літератури:</w:t>
      </w:r>
    </w:p>
    <w:p w14:paraId="050A94AC" w14:textId="0A62DE71" w:rsidR="00247E12" w:rsidRDefault="00B730D5" w:rsidP="00B46A96">
      <w:pPr>
        <w:pStyle w:val="a6"/>
        <w:numPr>
          <w:ilvl w:val="0"/>
          <w:numId w:val="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Бойко В.В. </w:t>
      </w:r>
      <w:r w:rsidR="00B46A96">
        <w:rPr>
          <w:rFonts w:ascii="Times New Roman" w:hAnsi="Times New Roman"/>
          <w:sz w:val="28"/>
          <w:szCs w:val="28"/>
          <w:lang w:val="uk-UA"/>
        </w:rPr>
        <w:t xml:space="preserve">(2007) </w:t>
      </w:r>
      <w:r>
        <w:rPr>
          <w:rFonts w:ascii="Times New Roman" w:hAnsi="Times New Roman"/>
          <w:sz w:val="28"/>
          <w:szCs w:val="28"/>
        </w:rPr>
        <w:t>Синдром «емоційного вигорання» в професійному вигорання у працюючих в екстремальних умовах: навч.-метод. посіб. Емоційне вигорання. К.: Главник, 128 с.</w:t>
      </w:r>
    </w:p>
    <w:p w14:paraId="5E3DFD57" w14:textId="6B3ED76F" w:rsidR="00247E12" w:rsidRDefault="00B730D5" w:rsidP="00B46A96">
      <w:pPr>
        <w:pStyle w:val="a6"/>
        <w:numPr>
          <w:ilvl w:val="0"/>
          <w:numId w:val="7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Карамушка Л.М. </w:t>
      </w:r>
      <w:r w:rsidR="00B46A96">
        <w:rPr>
          <w:rFonts w:ascii="Times New Roman" w:hAnsi="Times New Roman"/>
          <w:sz w:val="28"/>
          <w:szCs w:val="28"/>
          <w:lang w:val="uk-UA"/>
        </w:rPr>
        <w:t xml:space="preserve">(2011) </w:t>
      </w:r>
      <w:r>
        <w:rPr>
          <w:rFonts w:ascii="Times New Roman" w:hAnsi="Times New Roman"/>
          <w:sz w:val="28"/>
          <w:szCs w:val="28"/>
        </w:rPr>
        <w:t>Комплекс методик для дослідження психологічних особливостей професійного «вигорання» в підприємців</w:t>
      </w:r>
      <w:r w:rsidR="00487DA6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 xml:space="preserve"> Актуальні проблеми психології:</w:t>
      </w:r>
      <w:r w:rsidR="00B46A9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Організаційна психологія. Економічна психологія. Соціальна психологія: зб. наук. праць Інституту психології ім. Г.С. Костюка; за ред. С.Д.Максименка, Л.М. Карамушки. К., Т.1. Ч. 31</w:t>
      </w:r>
      <w:r w:rsidR="00487DA6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</w:rPr>
        <w:t>32. 272</w:t>
      </w:r>
      <w:r w:rsidR="00487DA6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</w:rPr>
        <w:t>277.</w:t>
      </w:r>
    </w:p>
    <w:p w14:paraId="322AAAA1" w14:textId="5A5C544F" w:rsidR="00487DA6" w:rsidRPr="00487DA6" w:rsidRDefault="00487DA6" w:rsidP="00B46A96">
      <w:pPr>
        <w:pStyle w:val="a6"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7DA6">
        <w:rPr>
          <w:rFonts w:ascii="Times New Roman" w:hAnsi="Times New Roman" w:cs="Times New Roman"/>
          <w:sz w:val="28"/>
          <w:szCs w:val="28"/>
        </w:rPr>
        <w:t xml:space="preserve">Мірошниченко О.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(1996) </w:t>
      </w:r>
      <w:r w:rsidRPr="00487DA6">
        <w:rPr>
          <w:rFonts w:ascii="Times New Roman" w:hAnsi="Times New Roman" w:cs="Times New Roman"/>
          <w:sz w:val="28"/>
          <w:szCs w:val="28"/>
        </w:rPr>
        <w:t>Профілактика «синдрому» професійного вигорання у працюючих в екстремальних умовах: начально-методичний посібник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87DA6">
        <w:rPr>
          <w:rFonts w:ascii="Times New Roman" w:hAnsi="Times New Roman" w:cs="Times New Roman"/>
          <w:sz w:val="28"/>
          <w:szCs w:val="28"/>
        </w:rPr>
        <w:t xml:space="preserve"> Житомир: Вид-во ЖДУ ім. І</w:t>
      </w:r>
      <w:r w:rsidRPr="00637BCD">
        <w:rPr>
          <w:rFonts w:ascii="Times New Roman" w:hAnsi="Times New Roman" w:cs="Times New Roman"/>
          <w:sz w:val="28"/>
          <w:szCs w:val="28"/>
        </w:rPr>
        <w:t>.</w:t>
      </w:r>
      <w:r w:rsidR="00637B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87DA6">
        <w:rPr>
          <w:rFonts w:ascii="Times New Roman" w:hAnsi="Times New Roman" w:cs="Times New Roman"/>
          <w:sz w:val="28"/>
          <w:szCs w:val="28"/>
        </w:rPr>
        <w:t>Франка</w:t>
      </w:r>
      <w:r w:rsidRPr="00637BCD">
        <w:rPr>
          <w:rFonts w:ascii="Times New Roman" w:hAnsi="Times New Roman" w:cs="Times New Roman"/>
          <w:sz w:val="28"/>
          <w:szCs w:val="28"/>
        </w:rPr>
        <w:t xml:space="preserve">, 2013. 155 </w:t>
      </w:r>
      <w:r w:rsidRPr="00487DA6">
        <w:rPr>
          <w:rFonts w:ascii="Times New Roman" w:hAnsi="Times New Roman" w:cs="Times New Roman"/>
          <w:sz w:val="28"/>
          <w:szCs w:val="28"/>
        </w:rPr>
        <w:t>с</w:t>
      </w:r>
      <w:r w:rsidRPr="00637BC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EDE018" w14:textId="048C5CAA" w:rsidR="00247E12" w:rsidRPr="00B46A96" w:rsidRDefault="00B730D5" w:rsidP="00B46A96">
      <w:pPr>
        <w:pStyle w:val="a6"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284" w:hanging="284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Maslach C.</w:t>
      </w:r>
      <w:r w:rsidR="00487DA6">
        <w:rPr>
          <w:rFonts w:ascii="Times New Roman" w:hAnsi="Times New Roman"/>
          <w:sz w:val="28"/>
          <w:szCs w:val="28"/>
          <w:lang w:val="uk-UA"/>
        </w:rPr>
        <w:t xml:space="preserve"> (1993)</w:t>
      </w:r>
      <w:r>
        <w:rPr>
          <w:rFonts w:ascii="Times New Roman" w:hAnsi="Times New Roman"/>
          <w:sz w:val="28"/>
          <w:szCs w:val="28"/>
          <w:lang w:val="en-US"/>
        </w:rPr>
        <w:t xml:space="preserve"> Historical and conceptual development of burnout / C. Maslach, W. B. Schaufeli //</w:t>
      </w:r>
      <w:r w:rsidRPr="00B46A9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Professional burnout: Recent developments in the theory and research / Ed. W.B. Shaufeli, C. Maslach, T.</w:t>
      </w:r>
      <w:r w:rsidRPr="00B46A96">
        <w:rPr>
          <w:rFonts w:ascii="Times New Roman" w:hAnsi="Times New Roman"/>
          <w:sz w:val="28"/>
          <w:szCs w:val="28"/>
          <w:lang w:val="en-US"/>
        </w:rPr>
        <w:t xml:space="preserve"> Marek. </w:t>
      </w:r>
      <w:r>
        <w:rPr>
          <w:rFonts w:ascii="Times New Roman" w:hAnsi="Times New Roman"/>
          <w:sz w:val="28"/>
          <w:szCs w:val="28"/>
          <w:lang w:val="en-US"/>
        </w:rPr>
        <w:t xml:space="preserve">Washington D.C: Taylor &amp; Francis, 1993. </w:t>
      </w:r>
      <w:r w:rsidRPr="00B46A96">
        <w:rPr>
          <w:rFonts w:ascii="Times New Roman" w:hAnsi="Times New Roman"/>
          <w:sz w:val="28"/>
          <w:szCs w:val="28"/>
          <w:lang w:val="en-US"/>
        </w:rPr>
        <w:t>P. 1</w:t>
      </w:r>
      <w:r w:rsidR="00487DA6">
        <w:rPr>
          <w:rFonts w:ascii="Times New Roman" w:hAnsi="Times New Roman"/>
          <w:sz w:val="28"/>
          <w:szCs w:val="28"/>
          <w:lang w:val="uk-UA"/>
        </w:rPr>
        <w:t>-</w:t>
      </w:r>
      <w:r w:rsidRPr="00B46A96">
        <w:rPr>
          <w:rFonts w:ascii="Times New Roman" w:hAnsi="Times New Roman"/>
          <w:sz w:val="28"/>
          <w:szCs w:val="28"/>
          <w:lang w:val="en-US"/>
        </w:rPr>
        <w:t>16.</w:t>
      </w:r>
    </w:p>
    <w:sectPr w:rsidR="00247E12" w:rsidRPr="00B46A96">
      <w:headerReference w:type="default" r:id="rId7"/>
      <w:footerReference w:type="default" r:id="rId8"/>
      <w:pgSz w:w="11900" w:h="16840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DC407" w14:textId="77777777" w:rsidR="00DE6103" w:rsidRDefault="00DE6103">
      <w:pPr>
        <w:spacing w:after="0" w:line="240" w:lineRule="auto"/>
      </w:pPr>
      <w:r>
        <w:separator/>
      </w:r>
    </w:p>
  </w:endnote>
  <w:endnote w:type="continuationSeparator" w:id="0">
    <w:p w14:paraId="264E5BF1" w14:textId="77777777" w:rsidR="00DE6103" w:rsidRDefault="00DE6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BE6FE" w14:textId="77777777" w:rsidR="00247E12" w:rsidRDefault="00247E1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CDBDA" w14:textId="77777777" w:rsidR="00DE6103" w:rsidRDefault="00DE6103">
      <w:pPr>
        <w:spacing w:after="0" w:line="240" w:lineRule="auto"/>
      </w:pPr>
      <w:r>
        <w:separator/>
      </w:r>
    </w:p>
  </w:footnote>
  <w:footnote w:type="continuationSeparator" w:id="0">
    <w:p w14:paraId="5451A613" w14:textId="77777777" w:rsidR="00DE6103" w:rsidRDefault="00DE6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A73C8" w14:textId="77777777" w:rsidR="00247E12" w:rsidRDefault="00247E1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75153A"/>
    <w:multiLevelType w:val="hybridMultilevel"/>
    <w:tmpl w:val="0A968982"/>
    <w:styleLink w:val="1"/>
    <w:lvl w:ilvl="0" w:tplc="CFF6B5BC">
      <w:start w:val="1"/>
      <w:numFmt w:val="bullet"/>
      <w:lvlText w:val="-"/>
      <w:lvlJc w:val="left"/>
      <w:pPr>
        <w:tabs>
          <w:tab w:val="num" w:pos="851"/>
        </w:tabs>
        <w:ind w:left="284" w:firstLine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208ACC">
      <w:start w:val="1"/>
      <w:numFmt w:val="bullet"/>
      <w:lvlText w:val="o"/>
      <w:lvlJc w:val="left"/>
      <w:pPr>
        <w:ind w:left="837" w:hanging="2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B08B66">
      <w:start w:val="1"/>
      <w:numFmt w:val="bullet"/>
      <w:lvlText w:val="▪"/>
      <w:lvlJc w:val="left"/>
      <w:pPr>
        <w:tabs>
          <w:tab w:val="left" w:pos="851"/>
        </w:tabs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6462C2">
      <w:start w:val="1"/>
      <w:numFmt w:val="bullet"/>
      <w:lvlText w:val="·"/>
      <w:lvlJc w:val="left"/>
      <w:pPr>
        <w:tabs>
          <w:tab w:val="left" w:pos="851"/>
        </w:tabs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96133C">
      <w:start w:val="1"/>
      <w:numFmt w:val="bullet"/>
      <w:lvlText w:val="o"/>
      <w:lvlJc w:val="left"/>
      <w:pPr>
        <w:tabs>
          <w:tab w:val="left" w:pos="851"/>
        </w:tabs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4C664E">
      <w:start w:val="1"/>
      <w:numFmt w:val="bullet"/>
      <w:lvlText w:val="▪"/>
      <w:lvlJc w:val="left"/>
      <w:pPr>
        <w:tabs>
          <w:tab w:val="left" w:pos="851"/>
        </w:tabs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42EA80">
      <w:start w:val="1"/>
      <w:numFmt w:val="bullet"/>
      <w:lvlText w:val="·"/>
      <w:lvlJc w:val="left"/>
      <w:pPr>
        <w:tabs>
          <w:tab w:val="left" w:pos="851"/>
        </w:tabs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006BBC">
      <w:start w:val="1"/>
      <w:numFmt w:val="bullet"/>
      <w:lvlText w:val="o"/>
      <w:lvlJc w:val="left"/>
      <w:pPr>
        <w:tabs>
          <w:tab w:val="left" w:pos="851"/>
        </w:tabs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504354">
      <w:start w:val="1"/>
      <w:numFmt w:val="bullet"/>
      <w:lvlText w:val="▪"/>
      <w:lvlJc w:val="left"/>
      <w:pPr>
        <w:tabs>
          <w:tab w:val="left" w:pos="851"/>
        </w:tabs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331561C"/>
    <w:multiLevelType w:val="hybridMultilevel"/>
    <w:tmpl w:val="764CE562"/>
    <w:styleLink w:val="2"/>
    <w:lvl w:ilvl="0" w:tplc="660AEE60">
      <w:start w:val="1"/>
      <w:numFmt w:val="bullet"/>
      <w:lvlText w:val="-"/>
      <w:lvlJc w:val="left"/>
      <w:pPr>
        <w:tabs>
          <w:tab w:val="num" w:pos="851"/>
        </w:tabs>
        <w:ind w:left="284" w:firstLine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3ACFD2">
      <w:start w:val="1"/>
      <w:numFmt w:val="bullet"/>
      <w:lvlText w:val="o"/>
      <w:lvlJc w:val="left"/>
      <w:pPr>
        <w:ind w:left="837" w:hanging="2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9AB250">
      <w:start w:val="1"/>
      <w:numFmt w:val="bullet"/>
      <w:lvlText w:val="▪"/>
      <w:lvlJc w:val="left"/>
      <w:pPr>
        <w:tabs>
          <w:tab w:val="left" w:pos="851"/>
        </w:tabs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FC28B4">
      <w:start w:val="1"/>
      <w:numFmt w:val="bullet"/>
      <w:lvlText w:val="·"/>
      <w:lvlJc w:val="left"/>
      <w:pPr>
        <w:tabs>
          <w:tab w:val="left" w:pos="851"/>
        </w:tabs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121A60">
      <w:start w:val="1"/>
      <w:numFmt w:val="bullet"/>
      <w:lvlText w:val="o"/>
      <w:lvlJc w:val="left"/>
      <w:pPr>
        <w:tabs>
          <w:tab w:val="left" w:pos="851"/>
        </w:tabs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F4626E">
      <w:start w:val="1"/>
      <w:numFmt w:val="bullet"/>
      <w:lvlText w:val="▪"/>
      <w:lvlJc w:val="left"/>
      <w:pPr>
        <w:tabs>
          <w:tab w:val="left" w:pos="851"/>
        </w:tabs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D167740">
      <w:start w:val="1"/>
      <w:numFmt w:val="bullet"/>
      <w:lvlText w:val="·"/>
      <w:lvlJc w:val="left"/>
      <w:pPr>
        <w:tabs>
          <w:tab w:val="left" w:pos="851"/>
        </w:tabs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0E117A">
      <w:start w:val="1"/>
      <w:numFmt w:val="bullet"/>
      <w:lvlText w:val="o"/>
      <w:lvlJc w:val="left"/>
      <w:pPr>
        <w:tabs>
          <w:tab w:val="left" w:pos="851"/>
        </w:tabs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025DA8">
      <w:start w:val="1"/>
      <w:numFmt w:val="bullet"/>
      <w:lvlText w:val="▪"/>
      <w:lvlJc w:val="left"/>
      <w:pPr>
        <w:tabs>
          <w:tab w:val="left" w:pos="851"/>
        </w:tabs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69A127D"/>
    <w:multiLevelType w:val="hybridMultilevel"/>
    <w:tmpl w:val="2A6CE92E"/>
    <w:numStyleLink w:val="3"/>
  </w:abstractNum>
  <w:abstractNum w:abstractNumId="3" w15:restartNumberingAfterBreak="0">
    <w:nsid w:val="273A1F55"/>
    <w:multiLevelType w:val="hybridMultilevel"/>
    <w:tmpl w:val="F2564C88"/>
    <w:lvl w:ilvl="0" w:tplc="47CE27B6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64603"/>
    <w:multiLevelType w:val="hybridMultilevel"/>
    <w:tmpl w:val="6854C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10649"/>
    <w:multiLevelType w:val="hybridMultilevel"/>
    <w:tmpl w:val="0A968982"/>
    <w:numStyleLink w:val="1"/>
  </w:abstractNum>
  <w:abstractNum w:abstractNumId="6" w15:restartNumberingAfterBreak="0">
    <w:nsid w:val="40B516AC"/>
    <w:multiLevelType w:val="hybridMultilevel"/>
    <w:tmpl w:val="764CE562"/>
    <w:numStyleLink w:val="2"/>
  </w:abstractNum>
  <w:abstractNum w:abstractNumId="7" w15:restartNumberingAfterBreak="0">
    <w:nsid w:val="4D945EFB"/>
    <w:multiLevelType w:val="hybridMultilevel"/>
    <w:tmpl w:val="2A6CE92E"/>
    <w:styleLink w:val="3"/>
    <w:lvl w:ilvl="0" w:tplc="141601D2">
      <w:start w:val="1"/>
      <w:numFmt w:val="bullet"/>
      <w:lvlText w:val="-"/>
      <w:lvlJc w:val="left"/>
      <w:pPr>
        <w:tabs>
          <w:tab w:val="num" w:pos="851"/>
        </w:tabs>
        <w:ind w:left="284" w:firstLine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ECBF2C">
      <w:start w:val="1"/>
      <w:numFmt w:val="bullet"/>
      <w:lvlText w:val="o"/>
      <w:lvlJc w:val="left"/>
      <w:pPr>
        <w:ind w:left="837" w:hanging="2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706178">
      <w:start w:val="1"/>
      <w:numFmt w:val="bullet"/>
      <w:lvlText w:val="▪"/>
      <w:lvlJc w:val="left"/>
      <w:pPr>
        <w:tabs>
          <w:tab w:val="left" w:pos="851"/>
        </w:tabs>
        <w:ind w:left="1440" w:hanging="2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D261D4">
      <w:start w:val="1"/>
      <w:numFmt w:val="bullet"/>
      <w:lvlText w:val="·"/>
      <w:lvlJc w:val="left"/>
      <w:pPr>
        <w:tabs>
          <w:tab w:val="left" w:pos="851"/>
        </w:tabs>
        <w:ind w:left="2160" w:hanging="2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386D9E">
      <w:start w:val="1"/>
      <w:numFmt w:val="bullet"/>
      <w:lvlText w:val="o"/>
      <w:lvlJc w:val="left"/>
      <w:pPr>
        <w:tabs>
          <w:tab w:val="left" w:pos="851"/>
        </w:tabs>
        <w:ind w:left="2880" w:hanging="2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A4D2C4">
      <w:start w:val="1"/>
      <w:numFmt w:val="bullet"/>
      <w:lvlText w:val="▪"/>
      <w:lvlJc w:val="left"/>
      <w:pPr>
        <w:tabs>
          <w:tab w:val="left" w:pos="851"/>
        </w:tabs>
        <w:ind w:left="3600" w:hanging="2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ECFF06">
      <w:start w:val="1"/>
      <w:numFmt w:val="bullet"/>
      <w:lvlText w:val="·"/>
      <w:lvlJc w:val="left"/>
      <w:pPr>
        <w:tabs>
          <w:tab w:val="left" w:pos="851"/>
        </w:tabs>
        <w:ind w:left="432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204D60">
      <w:start w:val="1"/>
      <w:numFmt w:val="bullet"/>
      <w:lvlText w:val="o"/>
      <w:lvlJc w:val="left"/>
      <w:pPr>
        <w:tabs>
          <w:tab w:val="left" w:pos="851"/>
        </w:tabs>
        <w:ind w:left="5040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A00B54">
      <w:start w:val="1"/>
      <w:numFmt w:val="bullet"/>
      <w:lvlText w:val="▪"/>
      <w:lvlJc w:val="left"/>
      <w:pPr>
        <w:tabs>
          <w:tab w:val="left" w:pos="851"/>
        </w:tabs>
        <w:ind w:left="5760" w:hanging="1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D402ECD"/>
    <w:multiLevelType w:val="hybridMultilevel"/>
    <w:tmpl w:val="62C8E91E"/>
    <w:lvl w:ilvl="0" w:tplc="03648438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E12"/>
    <w:rsid w:val="00247E12"/>
    <w:rsid w:val="00487DA6"/>
    <w:rsid w:val="00637BCD"/>
    <w:rsid w:val="006405AF"/>
    <w:rsid w:val="00793CE3"/>
    <w:rsid w:val="00A269B3"/>
    <w:rsid w:val="00B46A96"/>
    <w:rsid w:val="00B730D5"/>
    <w:rsid w:val="00DE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A7412"/>
  <w15:docId w15:val="{56AF8FBB-DC0D-4067-B8A9-A4B965FC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Імпортований стиль 1"/>
    <w:pPr>
      <w:numPr>
        <w:numId w:val="1"/>
      </w:numPr>
    </w:pPr>
  </w:style>
  <w:style w:type="numbering" w:customStyle="1" w:styleId="2">
    <w:name w:val="Імпортований стиль 2"/>
    <w:pPr>
      <w:numPr>
        <w:numId w:val="3"/>
      </w:numPr>
    </w:pPr>
  </w:style>
  <w:style w:type="numbering" w:customStyle="1" w:styleId="3">
    <w:name w:val="Імпортований стиль 3"/>
    <w:pPr>
      <w:numPr>
        <w:numId w:val="5"/>
      </w:numPr>
    </w:pPr>
  </w:style>
  <w:style w:type="paragraph" w:customStyle="1" w:styleId="a6">
    <w:name w:val="Основний текст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Світлана Доскач</cp:lastModifiedBy>
  <cp:revision>5</cp:revision>
  <dcterms:created xsi:type="dcterms:W3CDTF">2023-10-13T18:29:00Z</dcterms:created>
  <dcterms:modified xsi:type="dcterms:W3CDTF">2023-10-14T13:18:00Z</dcterms:modified>
</cp:coreProperties>
</file>