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DA1" w:rsidRDefault="00612B7C" w:rsidP="00612B7C">
      <w:pPr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r w:rsidRPr="00612B7C">
        <w:rPr>
          <w:rFonts w:ascii="Times New Roman" w:hAnsi="Times New Roman" w:cs="Times New Roman"/>
          <w:b/>
          <w:bCs/>
          <w:i/>
          <w:iCs/>
          <w:lang w:val="uk-UA"/>
        </w:rPr>
        <w:t>Галушка Зоя Іванівна</w:t>
      </w:r>
    </w:p>
    <w:p w:rsidR="00612B7C" w:rsidRDefault="00612B7C" w:rsidP="00612B7C">
      <w:pPr>
        <w:jc w:val="center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доктор економічних наук, професор, завідувач кафедри економічної теорії, менеджменту і адміністрування Чернівецького національного університету</w:t>
      </w:r>
    </w:p>
    <w:p w:rsidR="00612B7C" w:rsidRDefault="00612B7C" w:rsidP="00612B7C">
      <w:pPr>
        <w:jc w:val="center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 xml:space="preserve"> імені Юрія Федьковича</w:t>
      </w:r>
    </w:p>
    <w:p w:rsidR="00612B7C" w:rsidRDefault="00612B7C" w:rsidP="00612B7C">
      <w:pPr>
        <w:jc w:val="center"/>
        <w:rPr>
          <w:rFonts w:ascii="Times New Roman" w:hAnsi="Times New Roman" w:cs="Times New Roman"/>
          <w:i/>
          <w:iCs/>
          <w:lang w:val="uk-UA"/>
        </w:rPr>
      </w:pPr>
    </w:p>
    <w:p w:rsidR="00612B7C" w:rsidRPr="008778DD" w:rsidRDefault="008778DD" w:rsidP="008778DD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8778DD">
        <w:rPr>
          <w:rFonts w:ascii="Times New Roman" w:hAnsi="Times New Roman" w:cs="Times New Roman"/>
          <w:b/>
          <w:bCs/>
          <w:lang w:val="uk-UA"/>
        </w:rPr>
        <w:t>Нестабільн</w:t>
      </w:r>
      <w:r w:rsidR="00352764">
        <w:rPr>
          <w:rFonts w:ascii="Times New Roman" w:hAnsi="Times New Roman" w:cs="Times New Roman"/>
          <w:b/>
          <w:bCs/>
          <w:lang w:val="uk-UA"/>
        </w:rPr>
        <w:t>а</w:t>
      </w:r>
      <w:r w:rsidRPr="008778DD">
        <w:rPr>
          <w:rFonts w:ascii="Times New Roman" w:hAnsi="Times New Roman" w:cs="Times New Roman"/>
          <w:b/>
          <w:bCs/>
          <w:lang w:val="uk-UA"/>
        </w:rPr>
        <w:t xml:space="preserve"> держав</w:t>
      </w:r>
      <w:r w:rsidR="00352764">
        <w:rPr>
          <w:rFonts w:ascii="Times New Roman" w:hAnsi="Times New Roman" w:cs="Times New Roman"/>
          <w:b/>
          <w:bCs/>
          <w:lang w:val="uk-UA"/>
        </w:rPr>
        <w:t>а</w:t>
      </w:r>
      <w:r>
        <w:rPr>
          <w:rFonts w:ascii="Times New Roman" w:hAnsi="Times New Roman" w:cs="Times New Roman"/>
          <w:b/>
          <w:bCs/>
          <w:lang w:val="uk-UA"/>
        </w:rPr>
        <w:t>: статус, причини, економічна складова</w:t>
      </w:r>
    </w:p>
    <w:p w:rsidR="008778DD" w:rsidRPr="008778DD" w:rsidRDefault="008778DD" w:rsidP="008778DD">
      <w:pPr>
        <w:rPr>
          <w:rFonts w:ascii="Times New Roman" w:hAnsi="Times New Roman" w:cs="Times New Roman"/>
          <w:lang w:val="uk-UA"/>
        </w:rPr>
      </w:pPr>
    </w:p>
    <w:p w:rsidR="00352764" w:rsidRDefault="00352764" w:rsidP="007C3F30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202122"/>
          <w:lang w:val="uk-UA"/>
        </w:rPr>
      </w:pPr>
      <w:r>
        <w:rPr>
          <w:color w:val="202122"/>
          <w:lang w:val="uk-UA"/>
        </w:rPr>
        <w:t xml:space="preserve">Сучасний світ має низку характеристик, які пояснюють </w:t>
      </w:r>
      <w:r w:rsidR="008F7959">
        <w:rPr>
          <w:color w:val="202122"/>
          <w:lang w:val="uk-UA"/>
        </w:rPr>
        <w:t xml:space="preserve">складну </w:t>
      </w:r>
      <w:r>
        <w:rPr>
          <w:color w:val="202122"/>
          <w:lang w:val="uk-UA"/>
        </w:rPr>
        <w:t xml:space="preserve">специфіку розвитку усіх суспільно-політичних, соціально-економічних та інших процесів. До таких характеристик належать </w:t>
      </w:r>
      <w:r w:rsidR="008F7959">
        <w:rPr>
          <w:color w:val="202122"/>
          <w:lang w:val="uk-UA"/>
        </w:rPr>
        <w:t xml:space="preserve">їх </w:t>
      </w:r>
      <w:r w:rsidR="007C3F30">
        <w:rPr>
          <w:color w:val="202122"/>
          <w:lang w:val="uk-UA"/>
        </w:rPr>
        <w:t>непередбачуваність, невизначеність, заплутаність та неоднозначність</w:t>
      </w:r>
      <w:r w:rsidR="008F7959">
        <w:rPr>
          <w:color w:val="202122"/>
          <w:lang w:val="uk-UA"/>
        </w:rPr>
        <w:t>.</w:t>
      </w:r>
      <w:r w:rsidR="007C3F30">
        <w:rPr>
          <w:color w:val="202122"/>
          <w:lang w:val="uk-UA"/>
        </w:rPr>
        <w:t xml:space="preserve"> </w:t>
      </w:r>
      <w:r w:rsidR="008F7959">
        <w:rPr>
          <w:color w:val="202122"/>
          <w:lang w:val="uk-UA"/>
        </w:rPr>
        <w:t>Н</w:t>
      </w:r>
      <w:r w:rsidR="007C3F30">
        <w:rPr>
          <w:color w:val="202122"/>
          <w:lang w:val="uk-UA"/>
        </w:rPr>
        <w:t>а даний час</w:t>
      </w:r>
      <w:r w:rsidR="008F7959">
        <w:rPr>
          <w:color w:val="202122"/>
          <w:lang w:val="uk-UA"/>
        </w:rPr>
        <w:t xml:space="preserve"> вони</w:t>
      </w:r>
      <w:r w:rsidR="007C3F30">
        <w:rPr>
          <w:color w:val="202122"/>
          <w:lang w:val="uk-UA"/>
        </w:rPr>
        <w:t xml:space="preserve"> змінюються на ще складніші – крихкість, тривожність, нелінійність та незбагненність. Саме у таких умовах розвиваються соціально-економічні системи, а уряди різних країн намагаються пристосуватися до нових умов, приймати ефективні рішення, виводити свої країни на ефективний шлях розвитку. Сукупність суб’єктивних та об’єктивних умов визначають успішність управління та рівень дієздатності держави.  </w:t>
      </w:r>
    </w:p>
    <w:p w:rsidR="00862AA3" w:rsidRPr="00143738" w:rsidRDefault="00143738" w:rsidP="0014373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202122"/>
          <w:lang w:val="uk-UA"/>
        </w:rPr>
      </w:pPr>
      <w:r w:rsidRPr="00143738">
        <w:rPr>
          <w:color w:val="202122"/>
          <w:lang w:val="uk-UA"/>
        </w:rPr>
        <w:t>А</w:t>
      </w:r>
      <w:r w:rsidRPr="00143738">
        <w:rPr>
          <w:color w:val="202122"/>
        </w:rPr>
        <w:t>мериканська некомерційна, неурядова дослідницька установа </w:t>
      </w:r>
      <w:r w:rsidRPr="00143738">
        <w:rPr>
          <w:i/>
          <w:iCs/>
          <w:color w:val="202122"/>
          <w:shd w:val="clear" w:color="auto" w:fill="FFFFFF"/>
          <w:lang w:val="en"/>
        </w:rPr>
        <w:t>Fund</w:t>
      </w:r>
      <w:r w:rsidRPr="00352764">
        <w:rPr>
          <w:i/>
          <w:iCs/>
          <w:color w:val="202122"/>
          <w:shd w:val="clear" w:color="auto" w:fill="FFFFFF"/>
          <w:lang w:val="uk-UA"/>
        </w:rPr>
        <w:t xml:space="preserve"> </w:t>
      </w:r>
      <w:r w:rsidRPr="00143738">
        <w:rPr>
          <w:i/>
          <w:iCs/>
          <w:color w:val="202122"/>
          <w:shd w:val="clear" w:color="auto" w:fill="FFFFFF"/>
          <w:lang w:val="en"/>
        </w:rPr>
        <w:t>For</w:t>
      </w:r>
      <w:r w:rsidRPr="00352764">
        <w:rPr>
          <w:i/>
          <w:iCs/>
          <w:color w:val="202122"/>
          <w:shd w:val="clear" w:color="auto" w:fill="FFFFFF"/>
          <w:lang w:val="uk-UA"/>
        </w:rPr>
        <w:t xml:space="preserve"> </w:t>
      </w:r>
      <w:r w:rsidRPr="00143738">
        <w:rPr>
          <w:i/>
          <w:iCs/>
          <w:color w:val="202122"/>
          <w:shd w:val="clear" w:color="auto" w:fill="FFFFFF"/>
          <w:lang w:val="en"/>
        </w:rPr>
        <w:t>Peace</w:t>
      </w:r>
      <w:r w:rsidRPr="00143738">
        <w:rPr>
          <w:color w:val="202122"/>
        </w:rPr>
        <w:t xml:space="preserve"> розробила Індекс</w:t>
      </w:r>
      <w:r w:rsidRPr="00143738">
        <w:rPr>
          <w:color w:val="202122"/>
          <w:lang w:val="uk-UA"/>
        </w:rPr>
        <w:t xml:space="preserve"> недієздатності держав з метою «виявлення здатності держави контролювати цілісність своєї території, </w:t>
      </w:r>
      <w:r w:rsidRPr="00143738">
        <w:rPr>
          <w:color w:val="202122"/>
          <w:shd w:val="clear" w:color="auto" w:fill="FFFFFF"/>
        </w:rPr>
        <w:t>політичну, демографічну, економічну та соціальну ситуацію в країні, щоб надати політикам і практикам інструменти, які дозволяють приймати обґрунтовані рішення та покращувати механізми реагування</w:t>
      </w:r>
      <w:r w:rsidRPr="00143738">
        <w:rPr>
          <w:color w:val="202122"/>
          <w:shd w:val="clear" w:color="auto" w:fill="FFFFFF"/>
          <w:lang w:val="uk-UA"/>
        </w:rPr>
        <w:t xml:space="preserve">» </w:t>
      </w:r>
      <w:r w:rsidR="008F7959">
        <w:rPr>
          <w:color w:val="202122"/>
          <w:shd w:val="clear" w:color="auto" w:fill="FFFFFF"/>
          <w:lang w:val="uk-UA"/>
        </w:rPr>
        <w:t xml:space="preserve">(Табл.1) </w:t>
      </w:r>
      <w:hyperlink r:id="rId5" w:anchor="cite_note-:0-1" w:history="1">
        <w:r w:rsidRPr="00143738">
          <w:rPr>
            <w:rStyle w:val="a5"/>
            <w:color w:val="0645AD"/>
            <w:u w:val="none"/>
            <w:shd w:val="clear" w:color="auto" w:fill="FFFFFF"/>
          </w:rPr>
          <w:t>[</w:t>
        </w:r>
        <w:r>
          <w:rPr>
            <w:rStyle w:val="a5"/>
            <w:color w:val="0645AD"/>
            <w:u w:val="none"/>
            <w:shd w:val="clear" w:color="auto" w:fill="FFFFFF"/>
            <w:lang w:val="uk-UA"/>
          </w:rPr>
          <w:t>2</w:t>
        </w:r>
        <w:r w:rsidRPr="00143738">
          <w:rPr>
            <w:rStyle w:val="a5"/>
            <w:color w:val="0645AD"/>
            <w:u w:val="none"/>
            <w:shd w:val="clear" w:color="auto" w:fill="FFFFFF"/>
          </w:rPr>
          <w:t>]</w:t>
        </w:r>
      </w:hyperlink>
      <w:r w:rsidRPr="00143738">
        <w:rPr>
          <w:color w:val="202122"/>
          <w:shd w:val="clear" w:color="auto" w:fill="FFFFFF"/>
          <w:lang w:val="uk-UA"/>
        </w:rPr>
        <w:t>.</w:t>
      </w:r>
    </w:p>
    <w:p w:rsidR="00862AA3" w:rsidRPr="00143738" w:rsidRDefault="00862AA3" w:rsidP="00862AA3">
      <w:pPr>
        <w:jc w:val="right"/>
        <w:rPr>
          <w:rFonts w:ascii="Times New Roman" w:hAnsi="Times New Roman" w:cs="Times New Roman"/>
          <w:lang w:val="uk-UA"/>
        </w:rPr>
      </w:pPr>
      <w:r w:rsidRPr="00143738">
        <w:rPr>
          <w:rFonts w:ascii="Times New Roman" w:hAnsi="Times New Roman" w:cs="Times New Roman"/>
          <w:lang w:val="uk-UA"/>
        </w:rPr>
        <w:t>Таблиця 1</w:t>
      </w:r>
    </w:p>
    <w:p w:rsidR="00862AA3" w:rsidRPr="007C3F30" w:rsidRDefault="00862AA3" w:rsidP="00862AA3">
      <w:pPr>
        <w:shd w:val="clear" w:color="auto" w:fill="FFFFFF"/>
        <w:jc w:val="center"/>
        <w:rPr>
          <w:rFonts w:ascii="Times New Roman" w:eastAsia="Times New Roman" w:hAnsi="Times New Roman" w:cs="Times New Roman"/>
          <w:color w:val="202122"/>
          <w:kern w:val="0"/>
          <w:lang w:val="uk-UA" w:eastAsia="ru-RU"/>
          <w14:ligatures w14:val="none"/>
        </w:rPr>
      </w:pPr>
      <w:r w:rsidRPr="00237272">
        <w:rPr>
          <w:rFonts w:ascii="Times New Roman" w:eastAsia="Times New Roman" w:hAnsi="Times New Roman" w:cs="Times New Roman"/>
          <w:color w:val="202122"/>
          <w:kern w:val="0"/>
          <w:lang w:eastAsia="ru-RU"/>
          <w14:ligatures w14:val="none"/>
        </w:rPr>
        <w:t>Індекс недієздатності держав</w:t>
      </w:r>
      <w:r w:rsidR="007C3F30">
        <w:rPr>
          <w:rFonts w:ascii="Times New Roman" w:eastAsia="Times New Roman" w:hAnsi="Times New Roman" w:cs="Times New Roman"/>
          <w:color w:val="202122"/>
          <w:kern w:val="0"/>
          <w:lang w:val="uk-UA" w:eastAsia="ru-RU"/>
          <w14:ligatures w14:val="none"/>
        </w:rPr>
        <w:t>и</w:t>
      </w:r>
      <w:r w:rsidRPr="00237272">
        <w:rPr>
          <w:rFonts w:ascii="Times New Roman" w:eastAsia="Times New Roman" w:hAnsi="Times New Roman" w:cs="Times New Roman"/>
          <w:color w:val="202122"/>
          <w:kern w:val="0"/>
          <w:lang w:eastAsia="ru-RU"/>
          <w14:ligatures w14:val="none"/>
        </w:rPr>
        <w:t xml:space="preserve"> України з показниками кожної категорії </w:t>
      </w:r>
      <w:r w:rsidR="007C3F30">
        <w:rPr>
          <w:rFonts w:ascii="Times New Roman" w:eastAsia="Times New Roman" w:hAnsi="Times New Roman" w:cs="Times New Roman"/>
          <w:color w:val="202122"/>
          <w:kern w:val="0"/>
          <w:lang w:val="uk-UA" w:eastAsia="ru-RU"/>
          <w14:ligatures w14:val="none"/>
        </w:rPr>
        <w:t xml:space="preserve">її </w:t>
      </w:r>
      <w:r w:rsidRPr="00237272">
        <w:rPr>
          <w:rFonts w:ascii="Times New Roman" w:eastAsia="Times New Roman" w:hAnsi="Times New Roman" w:cs="Times New Roman"/>
          <w:color w:val="202122"/>
          <w:kern w:val="0"/>
          <w:lang w:eastAsia="ru-RU"/>
          <w14:ligatures w14:val="none"/>
        </w:rPr>
        <w:t>визначення</w:t>
      </w:r>
      <w:r w:rsidR="007C3F30">
        <w:rPr>
          <w:rFonts w:ascii="Times New Roman" w:eastAsia="Times New Roman" w:hAnsi="Times New Roman" w:cs="Times New Roman"/>
          <w:color w:val="202122"/>
          <w:kern w:val="0"/>
          <w:lang w:val="uk-UA" w:eastAsia="ru-RU"/>
          <w14:ligatures w14:val="none"/>
        </w:rPr>
        <w:t xml:space="preserve"> </w:t>
      </w:r>
    </w:p>
    <w:p w:rsidR="009B3531" w:rsidRPr="007C3F30" w:rsidRDefault="007C3F30" w:rsidP="00143738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iCs/>
          <w:color w:val="202122"/>
          <w:kern w:val="0"/>
          <w:lang w:val="uk-UA" w:eastAsia="ru-RU"/>
          <w14:ligatures w14:val="none"/>
        </w:rPr>
      </w:pPr>
      <w:r w:rsidRPr="007C3F30">
        <w:rPr>
          <w:rFonts w:ascii="Times New Roman" w:eastAsia="Times New Roman" w:hAnsi="Times New Roman" w:cs="Times New Roman"/>
          <w:i/>
          <w:iCs/>
          <w:color w:val="202122"/>
          <w:kern w:val="0"/>
          <w:lang w:val="uk-UA" w:eastAsia="ru-RU"/>
          <w14:ligatures w14:val="none"/>
        </w:rPr>
        <w:t>(в</w:t>
      </w:r>
      <w:r w:rsidR="00862AA3" w:rsidRPr="00237272">
        <w:rPr>
          <w:rFonts w:ascii="Times New Roman" w:eastAsia="Times New Roman" w:hAnsi="Times New Roman" w:cs="Times New Roman"/>
          <w:i/>
          <w:iCs/>
          <w:color w:val="202122"/>
          <w:kern w:val="0"/>
          <w:lang w:eastAsia="ru-RU"/>
          <w14:ligatures w14:val="none"/>
        </w:rPr>
        <w:t xml:space="preserve">ища цифра </w:t>
      </w:r>
      <w:r w:rsidRPr="007C3F30">
        <w:rPr>
          <w:rFonts w:ascii="Times New Roman" w:eastAsia="Times New Roman" w:hAnsi="Times New Roman" w:cs="Times New Roman"/>
          <w:i/>
          <w:iCs/>
          <w:color w:val="202122"/>
          <w:kern w:val="0"/>
          <w:lang w:val="uk-UA" w:eastAsia="ru-RU"/>
          <w14:ligatures w14:val="none"/>
        </w:rPr>
        <w:t xml:space="preserve">- </w:t>
      </w:r>
      <w:r w:rsidR="00862AA3" w:rsidRPr="00237272">
        <w:rPr>
          <w:rFonts w:ascii="Times New Roman" w:eastAsia="Times New Roman" w:hAnsi="Times New Roman" w:cs="Times New Roman"/>
          <w:i/>
          <w:iCs/>
          <w:color w:val="202122"/>
          <w:kern w:val="0"/>
          <w:lang w:eastAsia="ru-RU"/>
          <w14:ligatures w14:val="none"/>
        </w:rPr>
        <w:t>гірший стан справ</w:t>
      </w:r>
      <w:r w:rsidRPr="007C3F30">
        <w:rPr>
          <w:rFonts w:ascii="Times New Roman" w:eastAsia="Times New Roman" w:hAnsi="Times New Roman" w:cs="Times New Roman"/>
          <w:i/>
          <w:iCs/>
          <w:color w:val="202122"/>
          <w:kern w:val="0"/>
          <w:lang w:val="uk-UA" w:eastAsia="ru-RU"/>
          <w14:ligatures w14:val="none"/>
        </w:rPr>
        <w:t>)</w:t>
      </w:r>
    </w:p>
    <w:tbl>
      <w:tblPr>
        <w:tblStyle w:val="a3"/>
        <w:tblW w:w="9102" w:type="dxa"/>
        <w:tblLook w:val="04A0" w:firstRow="1" w:lastRow="0" w:firstColumn="1" w:lastColumn="0" w:noHBand="0" w:noVBand="1"/>
      </w:tblPr>
      <w:tblGrid>
        <w:gridCol w:w="3573"/>
        <w:gridCol w:w="1138"/>
        <w:gridCol w:w="1138"/>
        <w:gridCol w:w="1301"/>
        <w:gridCol w:w="813"/>
        <w:gridCol w:w="1139"/>
      </w:tblGrid>
      <w:tr w:rsidR="009B3531" w:rsidTr="00862AA3">
        <w:trPr>
          <w:trHeight w:val="295"/>
        </w:trPr>
        <w:tc>
          <w:tcPr>
            <w:tcW w:w="3573" w:type="dxa"/>
            <w:vMerge w:val="restart"/>
          </w:tcPr>
          <w:p w:rsidR="009B3531" w:rsidRPr="009B3531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3531">
              <w:rPr>
                <w:rFonts w:ascii="Times New Roman" w:hAnsi="Times New Roman" w:cs="Times New Roman"/>
                <w:lang w:val="uk-UA"/>
              </w:rPr>
              <w:t>Категорії визначення недієздатності</w:t>
            </w:r>
          </w:p>
        </w:tc>
        <w:tc>
          <w:tcPr>
            <w:tcW w:w="5529" w:type="dxa"/>
            <w:gridSpan w:val="5"/>
          </w:tcPr>
          <w:p w:rsidR="009B3531" w:rsidRPr="009B3531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3531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</w:tr>
      <w:tr w:rsidR="009B3531" w:rsidTr="00862AA3">
        <w:trPr>
          <w:trHeight w:val="295"/>
        </w:trPr>
        <w:tc>
          <w:tcPr>
            <w:tcW w:w="3573" w:type="dxa"/>
            <w:vMerge/>
          </w:tcPr>
          <w:p w:rsidR="009B3531" w:rsidRDefault="009B3531" w:rsidP="00612B7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138" w:type="dxa"/>
          </w:tcPr>
          <w:p w:rsidR="009B3531" w:rsidRPr="009B3531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3531">
              <w:rPr>
                <w:rFonts w:ascii="Times New Roman" w:hAnsi="Times New Roman" w:cs="Times New Roman"/>
                <w:lang w:val="uk-UA"/>
              </w:rPr>
              <w:t>2023</w:t>
            </w:r>
          </w:p>
        </w:tc>
        <w:tc>
          <w:tcPr>
            <w:tcW w:w="1138" w:type="dxa"/>
          </w:tcPr>
          <w:p w:rsidR="009B3531" w:rsidRPr="009B3531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3531">
              <w:rPr>
                <w:rFonts w:ascii="Times New Roman" w:hAnsi="Times New Roman" w:cs="Times New Roman"/>
                <w:lang w:val="uk-UA"/>
              </w:rPr>
              <w:t>2022</w:t>
            </w:r>
          </w:p>
        </w:tc>
        <w:tc>
          <w:tcPr>
            <w:tcW w:w="1301" w:type="dxa"/>
          </w:tcPr>
          <w:p w:rsidR="009B3531" w:rsidRPr="009B3531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3531">
              <w:rPr>
                <w:rFonts w:ascii="Times New Roman" w:hAnsi="Times New Roman" w:cs="Times New Roman"/>
                <w:lang w:val="uk-UA"/>
              </w:rPr>
              <w:t>2020</w:t>
            </w:r>
          </w:p>
        </w:tc>
        <w:tc>
          <w:tcPr>
            <w:tcW w:w="813" w:type="dxa"/>
          </w:tcPr>
          <w:p w:rsidR="009B3531" w:rsidRPr="009B3531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3531">
              <w:rPr>
                <w:rFonts w:ascii="Times New Roman" w:hAnsi="Times New Roman" w:cs="Times New Roman"/>
                <w:lang w:val="uk-UA"/>
              </w:rPr>
              <w:t>2014</w:t>
            </w:r>
          </w:p>
        </w:tc>
        <w:tc>
          <w:tcPr>
            <w:tcW w:w="1137" w:type="dxa"/>
          </w:tcPr>
          <w:p w:rsidR="009B3531" w:rsidRPr="009B3531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3531">
              <w:rPr>
                <w:rFonts w:ascii="Times New Roman" w:hAnsi="Times New Roman" w:cs="Times New Roman"/>
                <w:lang w:val="uk-UA"/>
              </w:rPr>
              <w:t>2008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Місце у списку із 179 країн</w:t>
            </w:r>
          </w:p>
        </w:tc>
        <w:tc>
          <w:tcPr>
            <w:tcW w:w="1138" w:type="dxa"/>
          </w:tcPr>
          <w:p w:rsidR="009B3531" w:rsidRPr="009B3531" w:rsidRDefault="009B3531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B3531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92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92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113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108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Загальний бал (індекс)</w:t>
            </w:r>
          </w:p>
        </w:tc>
        <w:tc>
          <w:tcPr>
            <w:tcW w:w="1138" w:type="dxa"/>
          </w:tcPr>
          <w:p w:rsidR="009B3531" w:rsidRPr="009B3531" w:rsidRDefault="009B3531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B3531">
              <w:rPr>
                <w:rFonts w:ascii="Times New Roman" w:hAnsi="Times New Roman" w:cs="Times New Roman"/>
                <w:lang w:val="ru-RU"/>
              </w:rPr>
              <w:t>95,5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69,0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67,2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70,8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Аппарат безпеки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10,0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6,4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7,0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4,7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3,0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Фракційні еліти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8,0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8,0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8,0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8,0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7,9</w:t>
            </w:r>
          </w:p>
        </w:tc>
      </w:tr>
      <w:tr w:rsidR="00ED20EA" w:rsidRPr="009B3531" w:rsidTr="00862AA3">
        <w:trPr>
          <w:trHeight w:val="314"/>
        </w:trPr>
        <w:tc>
          <w:tcPr>
            <w:tcW w:w="3573" w:type="dxa"/>
          </w:tcPr>
          <w:p w:rsidR="00ED20EA" w:rsidRPr="00143738" w:rsidRDefault="00ED20EA" w:rsidP="00ED20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Групові скарги</w:t>
            </w:r>
          </w:p>
        </w:tc>
        <w:tc>
          <w:tcPr>
            <w:tcW w:w="1138" w:type="dxa"/>
          </w:tcPr>
          <w:p w:rsidR="00ED20EA" w:rsidRPr="009B3531" w:rsidRDefault="00ED20EA" w:rsidP="00ED20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6,8</w:t>
            </w:r>
          </w:p>
        </w:tc>
        <w:tc>
          <w:tcPr>
            <w:tcW w:w="1138" w:type="dxa"/>
          </w:tcPr>
          <w:p w:rsidR="00ED20EA" w:rsidRPr="009B3531" w:rsidRDefault="00ED20EA" w:rsidP="00ED20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5,8</w:t>
            </w:r>
          </w:p>
        </w:tc>
        <w:tc>
          <w:tcPr>
            <w:tcW w:w="1301" w:type="dxa"/>
          </w:tcPr>
          <w:p w:rsidR="00ED20EA" w:rsidRPr="009B3531" w:rsidRDefault="00ED20EA" w:rsidP="00ED20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5,8</w:t>
            </w:r>
          </w:p>
        </w:tc>
        <w:tc>
          <w:tcPr>
            <w:tcW w:w="813" w:type="dxa"/>
          </w:tcPr>
          <w:p w:rsidR="00ED20EA" w:rsidRPr="009B3531" w:rsidRDefault="00ED20EA" w:rsidP="00ED20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6,4</w:t>
            </w:r>
          </w:p>
        </w:tc>
        <w:tc>
          <w:tcPr>
            <w:tcW w:w="1137" w:type="dxa"/>
          </w:tcPr>
          <w:p w:rsidR="00ED20EA" w:rsidRPr="009B3531" w:rsidRDefault="00ED20EA" w:rsidP="00ED20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7,2</w:t>
            </w:r>
          </w:p>
        </w:tc>
      </w:tr>
      <w:tr w:rsidR="00ED20EA" w:rsidRPr="009B3531" w:rsidTr="00862AA3">
        <w:trPr>
          <w:trHeight w:val="295"/>
        </w:trPr>
        <w:tc>
          <w:tcPr>
            <w:tcW w:w="3573" w:type="dxa"/>
          </w:tcPr>
          <w:p w:rsidR="00ED20EA" w:rsidRPr="00143738" w:rsidRDefault="00ED20EA" w:rsidP="00ED20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Економіка</w:t>
            </w:r>
          </w:p>
        </w:tc>
        <w:tc>
          <w:tcPr>
            <w:tcW w:w="1138" w:type="dxa"/>
          </w:tcPr>
          <w:p w:rsidR="00ED20EA" w:rsidRPr="009B3531" w:rsidRDefault="00ED20EA" w:rsidP="00ED20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8,5</w:t>
            </w:r>
          </w:p>
        </w:tc>
        <w:tc>
          <w:tcPr>
            <w:tcW w:w="1138" w:type="dxa"/>
          </w:tcPr>
          <w:p w:rsidR="00ED20EA" w:rsidRPr="009B3531" w:rsidRDefault="00ED20EA" w:rsidP="00ED20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6,5</w:t>
            </w:r>
          </w:p>
        </w:tc>
        <w:tc>
          <w:tcPr>
            <w:tcW w:w="1301" w:type="dxa"/>
          </w:tcPr>
          <w:p w:rsidR="00ED20EA" w:rsidRPr="009B3531" w:rsidRDefault="00ED20EA" w:rsidP="00ED20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6,5</w:t>
            </w:r>
          </w:p>
        </w:tc>
        <w:tc>
          <w:tcPr>
            <w:tcW w:w="813" w:type="dxa"/>
          </w:tcPr>
          <w:p w:rsidR="00ED20EA" w:rsidRPr="009B3531" w:rsidRDefault="00ED20EA" w:rsidP="00ED20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5,5</w:t>
            </w:r>
          </w:p>
        </w:tc>
        <w:tc>
          <w:tcPr>
            <w:tcW w:w="1137" w:type="dxa"/>
          </w:tcPr>
          <w:p w:rsidR="00ED20EA" w:rsidRPr="009B3531" w:rsidRDefault="00ED20EA" w:rsidP="00ED20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Економічна нерівність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4,9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2,9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3,3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6,7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Зовнішня міграція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8,9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5,9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5,5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5,4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7,3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Легітимність держави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6,4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6,5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7,1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8,0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7,3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Державні послуги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7,3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4,3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4,0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3,9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4,5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Права людини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7,8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5,8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6,3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6,1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5,9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Демографічний тиск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7,3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4,8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3,3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4,5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6,5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Біженці та ВПО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10,0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4,2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4,4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3,4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3,2</w:t>
            </w:r>
          </w:p>
        </w:tc>
      </w:tr>
      <w:tr w:rsidR="009B3531" w:rsidRPr="009B3531" w:rsidTr="00862AA3">
        <w:trPr>
          <w:trHeight w:val="295"/>
        </w:trPr>
        <w:tc>
          <w:tcPr>
            <w:tcW w:w="3573" w:type="dxa"/>
          </w:tcPr>
          <w:p w:rsidR="009B3531" w:rsidRPr="00143738" w:rsidRDefault="009B3531" w:rsidP="00612B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3738">
              <w:rPr>
                <w:rFonts w:ascii="Times New Roman" w:hAnsi="Times New Roman" w:cs="Times New Roman"/>
                <w:lang w:val="uk-UA"/>
              </w:rPr>
              <w:t>Зовнішні втручання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10,0</w:t>
            </w:r>
          </w:p>
        </w:tc>
        <w:tc>
          <w:tcPr>
            <w:tcW w:w="1138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7,5</w:t>
            </w:r>
          </w:p>
        </w:tc>
        <w:tc>
          <w:tcPr>
            <w:tcW w:w="1301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8,1</w:t>
            </w:r>
          </w:p>
        </w:tc>
        <w:tc>
          <w:tcPr>
            <w:tcW w:w="813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6,3</w:t>
            </w:r>
          </w:p>
        </w:tc>
        <w:tc>
          <w:tcPr>
            <w:tcW w:w="1137" w:type="dxa"/>
          </w:tcPr>
          <w:p w:rsidR="009B3531" w:rsidRPr="009B3531" w:rsidRDefault="00ED20EA" w:rsidP="00612B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6,3</w:t>
            </w:r>
          </w:p>
        </w:tc>
      </w:tr>
    </w:tbl>
    <w:p w:rsidR="00143738" w:rsidRDefault="00862AA3" w:rsidP="00862AA3">
      <w:pPr>
        <w:ind w:right="471"/>
        <w:jc w:val="left"/>
        <w:outlineLvl w:val="0"/>
        <w:rPr>
          <w:rFonts w:ascii="Times New Roman" w:hAnsi="Times New Roman" w:cs="Times New Roman"/>
          <w:color w:val="202122"/>
          <w:shd w:val="clear" w:color="auto" w:fill="FFFFFF"/>
        </w:rPr>
      </w:pPr>
      <w:r>
        <w:rPr>
          <w:rFonts w:ascii="Times New Roman" w:hAnsi="Times New Roman" w:cs="Times New Roman"/>
          <w:i/>
          <w:iCs/>
          <w:lang w:val="ru-RU"/>
        </w:rPr>
        <w:t>Джерело:</w:t>
      </w:r>
      <w:r w:rsidRPr="0065191F">
        <w:rPr>
          <w:rFonts w:ascii="Times New Roman" w:hAnsi="Times New Roman" w:cs="Times New Roman"/>
          <w:i/>
          <w:iCs/>
          <w:color w:val="000000" w:themeColor="text1"/>
          <w:lang w:val="ru-RU"/>
        </w:rPr>
        <w:t xml:space="preserve"> </w:t>
      </w:r>
      <w:hyperlink r:id="rId6" w:anchor="cite_note-:0-1" w:history="1">
        <w:r w:rsidR="00143738" w:rsidRPr="0065191F">
          <w:rPr>
            <w:rStyle w:val="a5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[</w:t>
        </w:r>
        <w:r w:rsidR="00143738" w:rsidRPr="0065191F">
          <w:rPr>
            <w:rStyle w:val="a5"/>
            <w:color w:val="000000" w:themeColor="text1"/>
            <w:u w:val="none"/>
            <w:shd w:val="clear" w:color="auto" w:fill="FFFFFF"/>
            <w:lang w:val="uk-UA"/>
          </w:rPr>
          <w:t>1</w:t>
        </w:r>
        <w:r w:rsidR="00143738" w:rsidRPr="0065191F">
          <w:rPr>
            <w:rStyle w:val="a5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]</w:t>
        </w:r>
      </w:hyperlink>
    </w:p>
    <w:p w:rsidR="009B3531" w:rsidRPr="008F7959" w:rsidRDefault="009B3531" w:rsidP="00612B7C">
      <w:pPr>
        <w:jc w:val="center"/>
        <w:rPr>
          <w:rFonts w:ascii="Times New Roman" w:eastAsia="Times New Roman" w:hAnsi="Times New Roman" w:cs="Times New Roman"/>
          <w:color w:val="000000" w:themeColor="text1"/>
          <w:kern w:val="36"/>
          <w:lang w:eastAsia="ru-RU"/>
          <w14:ligatures w14:val="none"/>
        </w:rPr>
      </w:pPr>
    </w:p>
    <w:p w:rsidR="00143738" w:rsidRPr="008F7959" w:rsidRDefault="00143738" w:rsidP="007C3F30">
      <w:pPr>
        <w:ind w:firstLine="567"/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</w:pPr>
      <w:r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 xml:space="preserve">Наведений індекс </w:t>
      </w:r>
      <w:r w:rsidR="00A517F5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>дає можливість оцінити державу певної країни за 4 групами показників: «Згуртованість», «Економіка», «Політика», «Соціум». За наведеними у Табл</w:t>
      </w:r>
      <w:r w:rsidR="008F7959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>.</w:t>
      </w:r>
      <w:r w:rsidR="00A517F5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>1 даними, вибраними як показники кризових років, а також передвоєнного 2020 року і воєнних</w:t>
      </w:r>
      <w:r w:rsidR="007C3F30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 xml:space="preserve"> 2022-2023</w:t>
      </w:r>
      <w:r w:rsidR="00A517F5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 xml:space="preserve"> років в Україні, бачимо</w:t>
      </w:r>
      <w:r w:rsidR="007C3F30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>,</w:t>
      </w:r>
      <w:r w:rsidR="00A517F5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 xml:space="preserve"> що не дивлячись на складний воєнний стан у своїй дієздатності країна із 108 місця у світовому рейтингу у 2008 році піднялася до 18 у 2023 році. Найскладніші проблеми </w:t>
      </w:r>
      <w:r w:rsidR="007C3F30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 xml:space="preserve">дієздатності української держави </w:t>
      </w:r>
      <w:r w:rsidR="00A517F5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 xml:space="preserve">стосуються зовнішнього </w:t>
      </w:r>
      <w:r w:rsidR="008F7959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 xml:space="preserve">воєнного </w:t>
      </w:r>
      <w:r w:rsidR="00A517F5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t xml:space="preserve">втручання, проблем біженців та ВПО, апарату безпеки, </w:t>
      </w:r>
      <w:r w:rsidR="00A517F5" w:rsidRPr="008F7959">
        <w:rPr>
          <w:rFonts w:ascii="Times New Roman" w:eastAsia="Times New Roman" w:hAnsi="Times New Roman" w:cs="Times New Roman"/>
          <w:color w:val="000000" w:themeColor="text1"/>
          <w:kern w:val="36"/>
          <w:lang w:val="uk-UA" w:eastAsia="ru-RU"/>
          <w14:ligatures w14:val="none"/>
        </w:rPr>
        <w:lastRenderedPageBreak/>
        <w:t xml:space="preserve">фракційних еліт та економіки. Причому саме за цими показниками (крім фракційності еліт)  відбулося погіршення у 2023 році. </w:t>
      </w:r>
    </w:p>
    <w:p w:rsidR="00143738" w:rsidRPr="0065191F" w:rsidRDefault="007C3F30" w:rsidP="0065191F">
      <w:pPr>
        <w:ind w:firstLine="567"/>
        <w:rPr>
          <w:rFonts w:ascii="Times New Roman" w:eastAsia="Times New Roman" w:hAnsi="Times New Roman" w:cs="Times New Roman"/>
          <w:color w:val="4F4F4F"/>
          <w:kern w:val="36"/>
          <w:lang w:eastAsia="ru-RU"/>
          <w14:ligatures w14:val="none"/>
        </w:rPr>
      </w:pPr>
      <w:r w:rsidRPr="0065191F">
        <w:rPr>
          <w:rFonts w:ascii="Times New Roman" w:hAnsi="Times New Roman" w:cs="Times New Roman"/>
          <w:szCs w:val="28"/>
          <w:lang w:val="uk-UA"/>
        </w:rPr>
        <w:t>У</w:t>
      </w:r>
      <w:r w:rsidRPr="0065191F">
        <w:rPr>
          <w:rFonts w:ascii="Times New Roman" w:hAnsi="Times New Roman" w:cs="Times New Roman"/>
          <w:szCs w:val="28"/>
        </w:rPr>
        <w:t xml:space="preserve"> науковій літературі не існує єдиного розуміння поняття</w:t>
      </w:r>
      <w:r w:rsidR="0065191F" w:rsidRPr="0065191F">
        <w:rPr>
          <w:rFonts w:ascii="Times New Roman" w:hAnsi="Times New Roman" w:cs="Times New Roman"/>
          <w:szCs w:val="28"/>
          <w:lang w:val="uk-UA"/>
        </w:rPr>
        <w:t xml:space="preserve"> нестабільної держави</w:t>
      </w:r>
      <w:r w:rsidRPr="0065191F">
        <w:rPr>
          <w:rFonts w:ascii="Times New Roman" w:hAnsi="Times New Roman" w:cs="Times New Roman"/>
          <w:szCs w:val="28"/>
        </w:rPr>
        <w:t xml:space="preserve">. Зокрема, його визначають як  </w:t>
      </w:r>
      <w:r w:rsidR="008F7959">
        <w:rPr>
          <w:rFonts w:ascii="Times New Roman" w:hAnsi="Times New Roman" w:cs="Times New Roman"/>
          <w:szCs w:val="28"/>
          <w:lang w:val="uk-UA"/>
        </w:rPr>
        <w:t>«</w:t>
      </w:r>
      <w:r w:rsidRPr="0065191F">
        <w:rPr>
          <w:rFonts w:ascii="Times New Roman" w:hAnsi="Times New Roman" w:cs="Times New Roman"/>
        </w:rPr>
        <w:t>свідоме небажання держави адекватно забезпечувати безпеку і основні послуги для значної частини населення, особливо</w:t>
      </w:r>
      <w:r w:rsidR="0065191F" w:rsidRPr="0065191F">
        <w:rPr>
          <w:rFonts w:ascii="Times New Roman" w:hAnsi="Times New Roman" w:cs="Times New Roman"/>
          <w:lang w:val="uk-UA"/>
        </w:rPr>
        <w:t>,</w:t>
      </w:r>
      <w:r w:rsidRPr="0065191F">
        <w:rPr>
          <w:rFonts w:ascii="Times New Roman" w:hAnsi="Times New Roman" w:cs="Times New Roman"/>
        </w:rPr>
        <w:t xml:space="preserve"> коли саме існування влади в державі ставить під сумнів її легітимність</w:t>
      </w:r>
      <w:r w:rsidR="008F7959">
        <w:rPr>
          <w:rFonts w:ascii="Times New Roman" w:hAnsi="Times New Roman" w:cs="Times New Roman"/>
          <w:lang w:val="uk-UA"/>
        </w:rPr>
        <w:t>»</w:t>
      </w:r>
      <w:r w:rsidR="0065191F" w:rsidRPr="0065191F">
        <w:rPr>
          <w:rFonts w:ascii="Times New Roman" w:hAnsi="Times New Roman" w:cs="Times New Roman"/>
          <w:i/>
          <w:iCs/>
          <w:color w:val="000000" w:themeColor="text1"/>
          <w:lang w:val="ru-RU"/>
        </w:rPr>
        <w:t xml:space="preserve"> </w:t>
      </w:r>
      <w:hyperlink r:id="rId7" w:anchor="cite_note-:0-1" w:history="1">
        <w:r w:rsidR="0065191F" w:rsidRPr="0065191F">
          <w:rPr>
            <w:rStyle w:val="a5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[</w:t>
        </w:r>
        <w:r w:rsidR="0065191F">
          <w:rPr>
            <w:rStyle w:val="a5"/>
            <w:color w:val="000000" w:themeColor="text1"/>
            <w:u w:val="none"/>
            <w:shd w:val="clear" w:color="auto" w:fill="FFFFFF"/>
            <w:lang w:val="uk-UA"/>
          </w:rPr>
          <w:t>3</w:t>
        </w:r>
        <w:r w:rsidR="0065191F" w:rsidRPr="0065191F">
          <w:rPr>
            <w:rStyle w:val="a5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]</w:t>
        </w:r>
      </w:hyperlink>
      <w:r w:rsidRPr="0065191F">
        <w:rPr>
          <w:rFonts w:ascii="Times New Roman" w:hAnsi="Times New Roman" w:cs="Times New Roman"/>
          <w:szCs w:val="28"/>
        </w:rPr>
        <w:t>. Найчастіше його асоціюють з нестабільною владою, коли держава не виконує свої основні функції.</w:t>
      </w:r>
    </w:p>
    <w:p w:rsidR="0065191F" w:rsidRPr="00E232F2" w:rsidRDefault="0065191F" w:rsidP="008F7959">
      <w:pPr>
        <w:shd w:val="clear" w:color="auto" w:fill="FFFFFF"/>
        <w:ind w:firstLine="709"/>
        <w:outlineLvl w:val="3"/>
        <w:rPr>
          <w:rFonts w:ascii="Times New Roman" w:hAnsi="Times New Roman" w:cs="Times New Roman"/>
        </w:rPr>
      </w:pPr>
      <w:r w:rsidRPr="00E232F2">
        <w:rPr>
          <w:rFonts w:ascii="Times New Roman" w:hAnsi="Times New Roman" w:cs="Times New Roman"/>
        </w:rPr>
        <w:t xml:space="preserve">Розрізняють дві категорії нестабільних держав: </w:t>
      </w:r>
    </w:p>
    <w:p w:rsidR="008501EA" w:rsidRPr="008501EA" w:rsidRDefault="008501EA" w:rsidP="008501EA">
      <w:pPr>
        <w:ind w:firstLine="567"/>
        <w:rPr>
          <w:rFonts w:ascii="Times New Roman" w:hAnsi="Times New Roman" w:cs="Times New Roman"/>
          <w:lang w:eastAsia="ru-RU"/>
        </w:rPr>
      </w:pPr>
      <w:r w:rsidRPr="008501EA">
        <w:rPr>
          <w:rFonts w:ascii="Times New Roman" w:hAnsi="Times New Roman" w:cs="Times New Roman"/>
          <w:lang w:eastAsia="ru-RU"/>
        </w:rPr>
        <w:t xml:space="preserve">1) Нездатність або навмисне небажання забезпечити безпеку та базові послуги значній частині населення, особливо коли саме існування влади в державі ставиться під сумнів щодо її легітимності. </w:t>
      </w:r>
      <w:r>
        <w:rPr>
          <w:rFonts w:ascii="Times New Roman" w:hAnsi="Times New Roman" w:cs="Times New Roman"/>
          <w:lang w:val="uk-UA" w:eastAsia="ru-RU"/>
        </w:rPr>
        <w:t>т</w:t>
      </w:r>
      <w:r w:rsidRPr="008501EA">
        <w:rPr>
          <w:rFonts w:ascii="Times New Roman" w:hAnsi="Times New Roman" w:cs="Times New Roman"/>
          <w:lang w:eastAsia="ru-RU"/>
        </w:rPr>
        <w:t>ака ситуація не дозволяє державі вийти з кризи та уникнути банкрутства;</w:t>
      </w:r>
    </w:p>
    <w:p w:rsidR="008501EA" w:rsidRPr="008501EA" w:rsidRDefault="008501EA" w:rsidP="008501EA">
      <w:pPr>
        <w:ind w:firstLine="567"/>
        <w:rPr>
          <w:rFonts w:ascii="Times New Roman" w:hAnsi="Times New Roman" w:cs="Times New Roman"/>
          <w:lang w:val="uk-UA" w:eastAsia="ru-RU"/>
        </w:rPr>
      </w:pPr>
      <w:r w:rsidRPr="008501EA">
        <w:rPr>
          <w:rFonts w:ascii="Times New Roman" w:hAnsi="Times New Roman" w:cs="Times New Roman"/>
          <w:lang w:eastAsia="ru-RU"/>
        </w:rPr>
        <w:t>2) центральна влада не вживає належних заходів для ефективного контролю над своєю територією і не може або не бажає надавати життєво важливі послуги значній частині населення, що провокує конфлікт, вже спровокувало конфлікт або загрожує конфліктом.</w:t>
      </w:r>
    </w:p>
    <w:p w:rsidR="00143738" w:rsidRPr="008501EA" w:rsidRDefault="00E232F2" w:rsidP="008501EA">
      <w:pPr>
        <w:shd w:val="clear" w:color="auto" w:fill="FFFFFF"/>
        <w:ind w:firstLine="567"/>
        <w:outlineLvl w:val="3"/>
        <w:rPr>
          <w:rFonts w:ascii="Times New Roman" w:hAnsi="Times New Roman" w:cs="Times New Roman"/>
          <w:lang w:val="uk-UA" w:eastAsia="ru-RU"/>
        </w:rPr>
      </w:pPr>
      <w:r w:rsidRPr="008501EA">
        <w:rPr>
          <w:rFonts w:ascii="Times New Roman" w:hAnsi="Times New Roman" w:cs="Times New Roman"/>
          <w:lang w:eastAsia="ru-RU"/>
        </w:rPr>
        <w:t>Необхідно зосередитися на тому, які кроки має зробити держава для розвитку громадянського суспільства та подолання кризових ситуацій</w:t>
      </w:r>
      <w:r w:rsidRPr="008501EA">
        <w:rPr>
          <w:rFonts w:ascii="Times New Roman" w:hAnsi="Times New Roman" w:cs="Times New Roman"/>
          <w:lang w:val="uk-UA" w:eastAsia="ru-RU"/>
        </w:rPr>
        <w:t>. Вони стосуються розв’язання таких задач, як боротьба</w:t>
      </w:r>
      <w:r w:rsidRPr="008501EA">
        <w:rPr>
          <w:rFonts w:ascii="Times New Roman" w:hAnsi="Times New Roman" w:cs="Times New Roman"/>
          <w:lang w:eastAsia="ru-RU"/>
        </w:rPr>
        <w:t xml:space="preserve"> з тоталітарними або авторитарними режимами; </w:t>
      </w:r>
      <w:r w:rsidRPr="008501EA">
        <w:rPr>
          <w:rFonts w:ascii="Times New Roman" w:hAnsi="Times New Roman" w:cs="Times New Roman"/>
          <w:lang w:val="uk-UA" w:eastAsia="ru-RU"/>
        </w:rPr>
        <w:t xml:space="preserve">налагодження </w:t>
      </w:r>
      <w:r w:rsidRPr="008501EA">
        <w:rPr>
          <w:rFonts w:ascii="Times New Roman" w:hAnsi="Times New Roman" w:cs="Times New Roman"/>
          <w:lang w:eastAsia="ru-RU"/>
        </w:rPr>
        <w:t>співпрац</w:t>
      </w:r>
      <w:r w:rsidRPr="008501EA">
        <w:rPr>
          <w:rFonts w:ascii="Times New Roman" w:hAnsi="Times New Roman" w:cs="Times New Roman"/>
          <w:lang w:val="uk-UA" w:eastAsia="ru-RU"/>
        </w:rPr>
        <w:t xml:space="preserve">і </w:t>
      </w:r>
      <w:r w:rsidRPr="008501EA">
        <w:rPr>
          <w:rFonts w:ascii="Times New Roman" w:hAnsi="Times New Roman" w:cs="Times New Roman"/>
          <w:lang w:eastAsia="ru-RU"/>
        </w:rPr>
        <w:t>з інститутами громадянського суспільства</w:t>
      </w:r>
      <w:r w:rsidRPr="008501EA">
        <w:rPr>
          <w:rFonts w:ascii="Times New Roman" w:hAnsi="Times New Roman" w:cs="Times New Roman"/>
          <w:lang w:val="uk-UA" w:eastAsia="ru-RU"/>
        </w:rPr>
        <w:t xml:space="preserve">; можливості </w:t>
      </w:r>
      <w:r w:rsidRPr="008501EA">
        <w:rPr>
          <w:rFonts w:ascii="Times New Roman" w:hAnsi="Times New Roman" w:cs="Times New Roman"/>
          <w:lang w:eastAsia="ru-RU"/>
        </w:rPr>
        <w:t>держави взяти на себ</w:t>
      </w:r>
      <w:r w:rsidR="008501EA">
        <w:rPr>
          <w:rFonts w:ascii="Times New Roman" w:hAnsi="Times New Roman" w:cs="Times New Roman"/>
          <w:lang w:val="uk-UA" w:eastAsia="ru-RU"/>
        </w:rPr>
        <w:t>е фінансові ви</w:t>
      </w:r>
      <w:r w:rsidRPr="008501EA">
        <w:rPr>
          <w:rFonts w:ascii="Times New Roman" w:hAnsi="Times New Roman" w:cs="Times New Roman"/>
          <w:lang w:val="uk-UA" w:eastAsia="ru-RU"/>
        </w:rPr>
        <w:t>трат</w:t>
      </w:r>
      <w:r w:rsidR="008501EA">
        <w:rPr>
          <w:rFonts w:ascii="Times New Roman" w:hAnsi="Times New Roman" w:cs="Times New Roman"/>
          <w:lang w:val="uk-UA" w:eastAsia="ru-RU"/>
        </w:rPr>
        <w:t>и</w:t>
      </w:r>
      <w:r w:rsidRPr="008501EA">
        <w:rPr>
          <w:rFonts w:ascii="Times New Roman" w:hAnsi="Times New Roman" w:cs="Times New Roman"/>
          <w:lang w:val="uk-UA" w:eastAsia="ru-RU"/>
        </w:rPr>
        <w:t xml:space="preserve">; </w:t>
      </w:r>
      <w:r w:rsidRPr="008501EA">
        <w:rPr>
          <w:rFonts w:ascii="Times New Roman" w:hAnsi="Times New Roman" w:cs="Times New Roman"/>
          <w:lang w:eastAsia="ru-RU"/>
        </w:rPr>
        <w:t xml:space="preserve"> </w:t>
      </w:r>
      <w:r w:rsidRPr="008501EA">
        <w:rPr>
          <w:rFonts w:ascii="Times New Roman" w:hAnsi="Times New Roman" w:cs="Times New Roman"/>
          <w:lang w:val="uk-UA" w:eastAsia="ru-RU"/>
        </w:rPr>
        <w:t>запобігання</w:t>
      </w:r>
      <w:r w:rsidRPr="008501EA">
        <w:rPr>
          <w:rFonts w:ascii="Times New Roman" w:hAnsi="Times New Roman" w:cs="Times New Roman"/>
          <w:lang w:eastAsia="ru-RU"/>
        </w:rPr>
        <w:t xml:space="preserve"> безпеков</w:t>
      </w:r>
      <w:r w:rsidRPr="008501EA">
        <w:rPr>
          <w:rFonts w:ascii="Times New Roman" w:hAnsi="Times New Roman" w:cs="Times New Roman"/>
          <w:lang w:val="uk-UA" w:eastAsia="ru-RU"/>
        </w:rPr>
        <w:t>их</w:t>
      </w:r>
      <w:r w:rsidRPr="008501EA">
        <w:rPr>
          <w:rFonts w:ascii="Times New Roman" w:hAnsi="Times New Roman" w:cs="Times New Roman"/>
          <w:lang w:eastAsia="ru-RU"/>
        </w:rPr>
        <w:t xml:space="preserve"> ризик</w:t>
      </w:r>
      <w:r w:rsidRPr="008501EA">
        <w:rPr>
          <w:rFonts w:ascii="Times New Roman" w:hAnsi="Times New Roman" w:cs="Times New Roman"/>
          <w:lang w:val="uk-UA" w:eastAsia="ru-RU"/>
        </w:rPr>
        <w:t xml:space="preserve">ів; </w:t>
      </w:r>
      <w:r w:rsidRPr="008501EA">
        <w:rPr>
          <w:rFonts w:ascii="Times New Roman" w:hAnsi="Times New Roman" w:cs="Times New Roman"/>
          <w:lang w:eastAsia="ru-RU"/>
        </w:rPr>
        <w:t xml:space="preserve">зміцнення довіри </w:t>
      </w:r>
      <w:r w:rsidRPr="008501EA">
        <w:rPr>
          <w:rFonts w:ascii="Times New Roman" w:hAnsi="Times New Roman" w:cs="Times New Roman"/>
          <w:lang w:val="uk-UA" w:eastAsia="ru-RU"/>
        </w:rPr>
        <w:t>й</w:t>
      </w:r>
      <w:r w:rsidRPr="008501EA">
        <w:rPr>
          <w:rFonts w:ascii="Times New Roman" w:hAnsi="Times New Roman" w:cs="Times New Roman"/>
          <w:lang w:eastAsia="ru-RU"/>
        </w:rPr>
        <w:t xml:space="preserve"> соціальної згуртованості на рівні громадянського суспільства.</w:t>
      </w:r>
      <w:r w:rsidR="008501EA">
        <w:rPr>
          <w:rFonts w:ascii="Times New Roman" w:hAnsi="Times New Roman" w:cs="Times New Roman"/>
          <w:lang w:val="uk-UA" w:eastAsia="ru-RU"/>
        </w:rPr>
        <w:t xml:space="preserve"> </w:t>
      </w:r>
      <w:r w:rsidRPr="00E232F2">
        <w:rPr>
          <w:rFonts w:ascii="Times New Roman" w:hAnsi="Times New Roman" w:cs="Times New Roman"/>
          <w:lang w:eastAsia="ru-RU"/>
        </w:rPr>
        <w:t xml:space="preserve">Необхідно розробити стратегії, які були б гнучкими до динаміки </w:t>
      </w:r>
      <w:r>
        <w:rPr>
          <w:rFonts w:ascii="Times New Roman" w:hAnsi="Times New Roman" w:cs="Times New Roman"/>
          <w:lang w:val="uk-UA" w:eastAsia="ru-RU"/>
        </w:rPr>
        <w:t>зовнішніх і внутрішніх процесів</w:t>
      </w:r>
      <w:r w:rsidRPr="00E232F2">
        <w:rPr>
          <w:rFonts w:ascii="Times New Roman" w:hAnsi="Times New Roman" w:cs="Times New Roman"/>
          <w:lang w:eastAsia="ru-RU"/>
        </w:rPr>
        <w:t xml:space="preserve">. </w:t>
      </w:r>
    </w:p>
    <w:p w:rsidR="00143738" w:rsidRPr="00D939DC" w:rsidRDefault="00E232F2" w:rsidP="00D939DC">
      <w:pPr>
        <w:ind w:firstLine="709"/>
        <w:rPr>
          <w:rFonts w:ascii="Times New Roman" w:hAnsi="Times New Roman" w:cs="Times New Roman"/>
        </w:rPr>
      </w:pPr>
      <w:r w:rsidRPr="0089557B">
        <w:rPr>
          <w:rFonts w:ascii="Times New Roman" w:hAnsi="Times New Roman" w:cs="Times New Roman"/>
          <w:lang w:val="uk-UA" w:eastAsia="ru-RU"/>
        </w:rPr>
        <w:t xml:space="preserve">Особлива роль у забезпеченні стабільності держави має належати економічним чинникам, адже </w:t>
      </w:r>
      <w:r w:rsidR="0089557B" w:rsidRPr="0089557B">
        <w:rPr>
          <w:rFonts w:ascii="Times New Roman" w:hAnsi="Times New Roman" w:cs="Times New Roman"/>
          <w:lang w:val="uk-UA" w:eastAsia="ru-RU"/>
        </w:rPr>
        <w:t xml:space="preserve">вона безпосередньо залежить від економічних інтересів бізнес-еліт, приватизації державних інститутів, які замість того, щоб захищати </w:t>
      </w:r>
      <w:r w:rsidR="0089557B" w:rsidRPr="0089557B">
        <w:rPr>
          <w:rFonts w:ascii="Times New Roman" w:hAnsi="Times New Roman" w:cs="Times New Roman"/>
          <w:color w:val="333333"/>
          <w:shd w:val="clear" w:color="auto" w:fill="FFFFFF"/>
        </w:rPr>
        <w:t>інтереси громадян і створювати екосистему для розвитку вільного ринку, починають працювати виключно в інтересах певних компаній та бізнес-угруповань.</w:t>
      </w:r>
      <w:r w:rsidR="0089557B" w:rsidRPr="0089557B">
        <w:rPr>
          <w:rFonts w:ascii="Times New Roman" w:hAnsi="Times New Roman" w:cs="Times New Roman"/>
        </w:rPr>
        <w:t xml:space="preserve"> Незахищена приватна власність, нерівний доступ до банківських кредитів, можливість </w:t>
      </w:r>
      <w:r w:rsidR="0089557B" w:rsidRPr="0089557B">
        <w:rPr>
          <w:rFonts w:ascii="Times New Roman" w:hAnsi="Times New Roman" w:cs="Times New Roman"/>
          <w:lang w:val="uk-UA"/>
        </w:rPr>
        <w:t>«</w:t>
      </w:r>
      <w:r w:rsidR="0089557B" w:rsidRPr="0089557B">
        <w:rPr>
          <w:rFonts w:ascii="Times New Roman" w:hAnsi="Times New Roman" w:cs="Times New Roman"/>
        </w:rPr>
        <w:t>купити</w:t>
      </w:r>
      <w:r w:rsidR="0089557B" w:rsidRPr="0089557B">
        <w:rPr>
          <w:rFonts w:ascii="Times New Roman" w:hAnsi="Times New Roman" w:cs="Times New Roman"/>
          <w:lang w:val="uk-UA"/>
        </w:rPr>
        <w:t>»</w:t>
      </w:r>
      <w:r w:rsidR="0089557B" w:rsidRPr="0089557B">
        <w:rPr>
          <w:rFonts w:ascii="Times New Roman" w:hAnsi="Times New Roman" w:cs="Times New Roman"/>
        </w:rPr>
        <w:t xml:space="preserve"> конкурентну перевагу та </w:t>
      </w:r>
      <w:r w:rsidR="0089557B" w:rsidRPr="0089557B">
        <w:rPr>
          <w:rFonts w:ascii="Times New Roman" w:hAnsi="Times New Roman" w:cs="Times New Roman"/>
          <w:lang w:val="uk-UA"/>
        </w:rPr>
        <w:t>«</w:t>
      </w:r>
      <w:r w:rsidR="0089557B" w:rsidRPr="0089557B">
        <w:rPr>
          <w:rFonts w:ascii="Times New Roman" w:hAnsi="Times New Roman" w:cs="Times New Roman"/>
        </w:rPr>
        <w:t>кишенькове правосуддя</w:t>
      </w:r>
      <w:r w:rsidR="0089557B" w:rsidRPr="0089557B">
        <w:rPr>
          <w:rFonts w:ascii="Times New Roman" w:hAnsi="Times New Roman" w:cs="Times New Roman"/>
          <w:lang w:val="uk-UA"/>
        </w:rPr>
        <w:t>»</w:t>
      </w:r>
      <w:r w:rsidR="0089557B" w:rsidRPr="0089557B">
        <w:rPr>
          <w:rFonts w:ascii="Times New Roman" w:hAnsi="Times New Roman" w:cs="Times New Roman"/>
        </w:rPr>
        <w:t xml:space="preserve"> - все це перешкоджає розвитку середнього класу та з</w:t>
      </w:r>
      <w:r w:rsidR="008501EA">
        <w:rPr>
          <w:rFonts w:ascii="Times New Roman" w:hAnsi="Times New Roman" w:cs="Times New Roman"/>
          <w:lang w:val="uk-UA"/>
        </w:rPr>
        <w:t>більшує</w:t>
      </w:r>
      <w:r w:rsidR="0089557B" w:rsidRPr="0089557B">
        <w:rPr>
          <w:rFonts w:ascii="Times New Roman" w:hAnsi="Times New Roman" w:cs="Times New Roman"/>
        </w:rPr>
        <w:t xml:space="preserve"> </w:t>
      </w:r>
      <w:r w:rsidR="0089557B" w:rsidRPr="00D939DC">
        <w:rPr>
          <w:rFonts w:ascii="Times New Roman" w:hAnsi="Times New Roman" w:cs="Times New Roman"/>
        </w:rPr>
        <w:t>відстань між елітою та бідними, де співіснують бюрократія, політика та великий бізнес.</w:t>
      </w:r>
    </w:p>
    <w:p w:rsidR="008501EA" w:rsidRDefault="0089557B" w:rsidP="00D939DC">
      <w:pPr>
        <w:pStyle w:val="a4"/>
        <w:spacing w:before="0" w:beforeAutospacing="0" w:after="0" w:afterAutospacing="0"/>
        <w:ind w:firstLine="709"/>
        <w:jc w:val="both"/>
        <w:rPr>
          <w:lang w:val="uk-UA"/>
        </w:rPr>
      </w:pPr>
      <w:r w:rsidRPr="00D939DC">
        <w:rPr>
          <w:lang w:val="uk-UA"/>
        </w:rPr>
        <w:t xml:space="preserve">Для населення стабільність держави визначається рівнем задоволення потреб та інтересів, пов’язаних з рівнем добробуту, забезпеченням рівномірності та справедливості у розподілі доходів, створенням умов для розвитку бізнесу, захистом </w:t>
      </w:r>
      <w:r w:rsidR="008501EA">
        <w:rPr>
          <w:lang w:val="uk-UA"/>
        </w:rPr>
        <w:t xml:space="preserve">юридичних </w:t>
      </w:r>
      <w:r w:rsidRPr="00D939DC">
        <w:rPr>
          <w:lang w:val="uk-UA"/>
        </w:rPr>
        <w:t>прав</w:t>
      </w:r>
      <w:r w:rsidR="00D939DC" w:rsidRPr="00D939DC">
        <w:rPr>
          <w:lang w:val="uk-UA"/>
        </w:rPr>
        <w:t xml:space="preserve"> та економічної свободи. </w:t>
      </w:r>
    </w:p>
    <w:p w:rsidR="00D939DC" w:rsidRPr="00D939DC" w:rsidRDefault="00D939DC" w:rsidP="00D939DC">
      <w:pPr>
        <w:pStyle w:val="a4"/>
        <w:spacing w:before="0" w:beforeAutospacing="0" w:after="0" w:afterAutospacing="0"/>
        <w:ind w:firstLine="709"/>
        <w:jc w:val="both"/>
      </w:pPr>
      <w:r w:rsidRPr="00D939DC">
        <w:rPr>
          <w:lang w:val="uk-UA"/>
        </w:rPr>
        <w:t xml:space="preserve">В умовах воєнного часу </w:t>
      </w:r>
      <w:r w:rsidRPr="00D939DC">
        <w:rPr>
          <w:rFonts w:eastAsia="TimesNewRomanPSMT"/>
        </w:rPr>
        <w:t xml:space="preserve">посилюється загроза існуванню </w:t>
      </w:r>
      <w:r>
        <w:rPr>
          <w:rFonts w:eastAsia="TimesNewRomanPSMT"/>
          <w:lang w:val="uk-UA"/>
        </w:rPr>
        <w:t xml:space="preserve">української </w:t>
      </w:r>
      <w:r w:rsidRPr="00D939DC">
        <w:rPr>
          <w:rFonts w:eastAsia="TimesNewRomanPSMT"/>
        </w:rPr>
        <w:t>держави, функціонуванню</w:t>
      </w:r>
      <w:r w:rsidR="008501EA">
        <w:rPr>
          <w:rFonts w:eastAsia="TimesNewRomanPSMT"/>
          <w:lang w:val="uk-UA"/>
        </w:rPr>
        <w:t xml:space="preserve"> її</w:t>
      </w:r>
      <w:r w:rsidRPr="00D939DC">
        <w:rPr>
          <w:rFonts w:eastAsia="TimesNewRomanPSMT"/>
        </w:rPr>
        <w:t xml:space="preserve"> інституцій, </w:t>
      </w:r>
      <w:r>
        <w:rPr>
          <w:rFonts w:eastAsia="TimesNewRomanPSMT"/>
          <w:lang w:val="uk-UA"/>
        </w:rPr>
        <w:t xml:space="preserve">склалися </w:t>
      </w:r>
      <w:r w:rsidRPr="00D939DC">
        <w:rPr>
          <w:rFonts w:eastAsia="TimesNewRomanPSMT"/>
        </w:rPr>
        <w:t>перешкод</w:t>
      </w:r>
      <w:r>
        <w:rPr>
          <w:rFonts w:eastAsia="TimesNewRomanPSMT"/>
          <w:lang w:val="uk-UA"/>
        </w:rPr>
        <w:t>и</w:t>
      </w:r>
      <w:r w:rsidRPr="00D939DC">
        <w:rPr>
          <w:rFonts w:eastAsia="TimesNewRomanPSMT"/>
        </w:rPr>
        <w:t xml:space="preserve"> для виконання </w:t>
      </w:r>
      <w:r>
        <w:rPr>
          <w:rFonts w:eastAsia="TimesNewRomanPSMT"/>
          <w:lang w:val="uk-UA"/>
        </w:rPr>
        <w:t xml:space="preserve">нею </w:t>
      </w:r>
      <w:r w:rsidRPr="00D939DC">
        <w:rPr>
          <w:rFonts w:eastAsia="TimesNewRomanPSMT"/>
        </w:rPr>
        <w:t xml:space="preserve">життєво важливих для значної частини населення </w:t>
      </w:r>
      <w:r w:rsidR="008501EA">
        <w:rPr>
          <w:rFonts w:eastAsia="TimesNewRomanPSMT"/>
          <w:lang w:val="uk-UA"/>
        </w:rPr>
        <w:t xml:space="preserve">і всієї країни </w:t>
      </w:r>
      <w:r w:rsidRPr="00D939DC">
        <w:rPr>
          <w:rFonts w:eastAsia="TimesNewRomanPSMT"/>
        </w:rPr>
        <w:t xml:space="preserve">функцій. </w:t>
      </w:r>
      <w:r>
        <w:rPr>
          <w:rFonts w:eastAsia="TimesNewRomanPSMT"/>
          <w:lang w:val="uk-UA"/>
        </w:rPr>
        <w:t>У</w:t>
      </w:r>
      <w:r w:rsidRPr="00D939DC">
        <w:rPr>
          <w:rFonts w:eastAsia="TimesNewRomanPSMT"/>
        </w:rPr>
        <w:t xml:space="preserve"> таких надзвичайно складних умовах </w:t>
      </w:r>
      <w:r>
        <w:rPr>
          <w:rFonts w:eastAsia="TimesNewRomanPSMT"/>
          <w:lang w:val="uk-UA"/>
        </w:rPr>
        <w:t>важливо</w:t>
      </w:r>
      <w:r w:rsidRPr="00D939DC">
        <w:rPr>
          <w:rFonts w:eastAsia="TimesNewRomanPSMT"/>
        </w:rPr>
        <w:t xml:space="preserve"> віднайти свою модель виживання, </w:t>
      </w:r>
      <w:r>
        <w:rPr>
          <w:rFonts w:eastAsia="TimesNewRomanPSMT"/>
          <w:lang w:val="uk-UA"/>
        </w:rPr>
        <w:t xml:space="preserve">забезпечити </w:t>
      </w:r>
      <w:r w:rsidRPr="00D939DC">
        <w:rPr>
          <w:rFonts w:eastAsia="TimesNewRomanPSMT"/>
        </w:rPr>
        <w:t>трансформаці</w:t>
      </w:r>
      <w:r>
        <w:rPr>
          <w:rFonts w:eastAsia="TimesNewRomanPSMT"/>
          <w:lang w:val="uk-UA"/>
        </w:rPr>
        <w:t>ю</w:t>
      </w:r>
      <w:r w:rsidRPr="00D939DC">
        <w:rPr>
          <w:rFonts w:eastAsia="TimesNewRomanPSMT"/>
        </w:rPr>
        <w:t xml:space="preserve"> </w:t>
      </w:r>
      <w:r>
        <w:rPr>
          <w:rFonts w:eastAsia="TimesNewRomanPSMT"/>
          <w:lang w:val="uk-UA"/>
        </w:rPr>
        <w:t>існуючої</w:t>
      </w:r>
      <w:r w:rsidRPr="00D939DC">
        <w:rPr>
          <w:rFonts w:eastAsia="TimesNewRomanPSMT"/>
        </w:rPr>
        <w:t xml:space="preserve"> </w:t>
      </w:r>
      <w:r>
        <w:rPr>
          <w:rFonts w:eastAsia="TimesNewRomanPSMT"/>
          <w:lang w:val="uk-UA"/>
        </w:rPr>
        <w:t>соціально-економічної</w:t>
      </w:r>
      <w:r w:rsidRPr="00D939DC">
        <w:rPr>
          <w:rFonts w:eastAsia="TimesNewRomanPSMT"/>
        </w:rPr>
        <w:t xml:space="preserve"> системи в нову життєздатну модель. </w:t>
      </w:r>
    </w:p>
    <w:p w:rsidR="00143738" w:rsidRDefault="00143738" w:rsidP="00612B7C">
      <w:pPr>
        <w:jc w:val="center"/>
        <w:rPr>
          <w:rFonts w:ascii="Times New Roman" w:hAnsi="Times New Roman" w:cs="Times New Roman"/>
          <w:i/>
          <w:iCs/>
        </w:rPr>
      </w:pPr>
    </w:p>
    <w:p w:rsidR="00143738" w:rsidRPr="008501EA" w:rsidRDefault="00143738" w:rsidP="00612B7C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8501EA">
        <w:rPr>
          <w:rFonts w:ascii="Times New Roman" w:hAnsi="Times New Roman" w:cs="Times New Roman"/>
          <w:b/>
          <w:bCs/>
          <w:lang w:val="uk-UA"/>
        </w:rPr>
        <w:t>Література</w:t>
      </w:r>
    </w:p>
    <w:p w:rsidR="00143738" w:rsidRPr="008501EA" w:rsidRDefault="00143738" w:rsidP="008501EA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8501EA">
        <w:rPr>
          <w:rFonts w:ascii="Times New Roman" w:hAnsi="Times New Roman" w:cs="Times New Roman"/>
          <w:lang w:eastAsia="ru-RU"/>
        </w:rPr>
        <w:t>FFP</w:t>
      </w:r>
      <w:r w:rsidRPr="008501EA">
        <w:rPr>
          <w:rFonts w:ascii="Times New Roman" w:hAnsi="Times New Roman" w:cs="Times New Roman"/>
        </w:rPr>
        <w:t xml:space="preserve">. </w:t>
      </w:r>
      <w:hyperlink r:id="rId8" w:history="1">
        <w:r w:rsidRPr="008501EA">
          <w:rPr>
            <w:rStyle w:val="a5"/>
            <w:rFonts w:ascii="Times New Roman" w:hAnsi="Times New Roman" w:cs="Times New Roman"/>
          </w:rPr>
          <w:t>The Fund for Peace</w:t>
        </w:r>
      </w:hyperlink>
      <w:r w:rsidRPr="008501EA">
        <w:rPr>
          <w:rFonts w:ascii="Times New Roman" w:hAnsi="Times New Roman" w:cs="Times New Roman"/>
        </w:rPr>
        <w:t>.</w:t>
      </w:r>
      <w:r w:rsidR="008501EA" w:rsidRPr="008501EA">
        <w:rPr>
          <w:rFonts w:ascii="Times New Roman" w:hAnsi="Times New Roman" w:cs="Times New Roman"/>
        </w:rPr>
        <w:t xml:space="preserve"> URL:</w:t>
      </w:r>
      <w:r w:rsidRPr="008501EA">
        <w:rPr>
          <w:rFonts w:ascii="Times New Roman" w:hAnsi="Times New Roman" w:cs="Times New Roman"/>
        </w:rPr>
        <w:t> </w:t>
      </w:r>
      <w:hyperlink r:id="rId9" w:anchor="s1" w:history="1">
        <w:r w:rsidRPr="008501EA">
          <w:rPr>
            <w:rStyle w:val="a5"/>
            <w:rFonts w:ascii="Times New Roman" w:hAnsi="Times New Roman" w:cs="Times New Roman"/>
          </w:rPr>
          <w:t>https://www.fundforpeace.org/smarter-approaches-to-a-complex-world.html#s1</w:t>
        </w:r>
      </w:hyperlink>
      <w:r w:rsidRPr="008501EA">
        <w:rPr>
          <w:rFonts w:ascii="Times New Roman" w:hAnsi="Times New Roman" w:cs="Times New Roman"/>
        </w:rPr>
        <w:t xml:space="preserve"> </w:t>
      </w:r>
    </w:p>
    <w:p w:rsidR="00143738" w:rsidRPr="008501EA" w:rsidRDefault="00143738" w:rsidP="008501EA">
      <w:pPr>
        <w:pStyle w:val="a7"/>
        <w:numPr>
          <w:ilvl w:val="0"/>
          <w:numId w:val="3"/>
        </w:numPr>
        <w:rPr>
          <w:rFonts w:ascii="Times New Roman" w:hAnsi="Times New Roman" w:cs="Times New Roman"/>
          <w:lang w:eastAsia="ru-RU"/>
        </w:rPr>
      </w:pPr>
      <w:r w:rsidRPr="008501EA">
        <w:rPr>
          <w:rFonts w:ascii="Times New Roman" w:hAnsi="Times New Roman" w:cs="Times New Roman"/>
          <w:lang w:eastAsia="ru-RU"/>
        </w:rPr>
        <w:t>Fund for Peace | Washington, DC, District of Columbia, United States</w:t>
      </w:r>
      <w:r w:rsidR="008501EA" w:rsidRPr="008501EA">
        <w:rPr>
          <w:rFonts w:ascii="Times New Roman" w:hAnsi="Times New Roman" w:cs="Times New Roman"/>
        </w:rPr>
        <w:t>ю URL:</w:t>
      </w:r>
    </w:p>
    <w:p w:rsidR="0065191F" w:rsidRPr="008501EA" w:rsidRDefault="00000000" w:rsidP="008501EA">
      <w:pPr>
        <w:pStyle w:val="a7"/>
        <w:rPr>
          <w:rFonts w:ascii="Times New Roman" w:hAnsi="Times New Roman" w:cs="Times New Roman"/>
        </w:rPr>
      </w:pPr>
      <w:hyperlink r:id="rId10" w:history="1">
        <w:r w:rsidR="008501EA" w:rsidRPr="00B27E7F">
          <w:rPr>
            <w:rStyle w:val="a5"/>
            <w:rFonts w:ascii="Times New Roman" w:hAnsi="Times New Roman" w:cs="Times New Roman"/>
          </w:rPr>
          <w:t>https://public.tableau.com/app/profile/fund.for.peace/viz/shared/8KHP5ZCBR</w:t>
        </w:r>
      </w:hyperlink>
    </w:p>
    <w:p w:rsidR="0065191F" w:rsidRPr="008501EA" w:rsidRDefault="0065191F" w:rsidP="008501EA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8501EA">
        <w:rPr>
          <w:rFonts w:ascii="Times New Roman" w:hAnsi="Times New Roman" w:cs="Times New Roman"/>
        </w:rPr>
        <w:t>Dowst Michelle</w:t>
      </w:r>
      <w:r w:rsidRPr="008501EA">
        <w:rPr>
          <w:rFonts w:ascii="Times New Roman" w:hAnsi="Times New Roman" w:cs="Times New Roman"/>
          <w:lang w:val="uk-UA"/>
        </w:rPr>
        <w:t xml:space="preserve"> (2009). </w:t>
      </w:r>
      <w:r w:rsidRPr="008501EA">
        <w:rPr>
          <w:rFonts w:ascii="Times New Roman" w:hAnsi="Times New Roman" w:cs="Times New Roman"/>
        </w:rPr>
        <w:t>Working with civil society in fragile states</w:t>
      </w:r>
      <w:r w:rsidRPr="008501EA">
        <w:rPr>
          <w:rFonts w:ascii="Times New Roman" w:hAnsi="Times New Roman" w:cs="Times New Roman"/>
          <w:lang w:val="uk-UA"/>
        </w:rPr>
        <w:t xml:space="preserve">ю </w:t>
      </w:r>
      <w:r w:rsidRPr="008501EA">
        <w:rPr>
          <w:rFonts w:ascii="Times New Roman" w:hAnsi="Times New Roman" w:cs="Times New Roman"/>
        </w:rPr>
        <w:t>INTRAC, Policy Briefing Paper 23, May 2009. Р. 2—12.</w:t>
      </w:r>
      <w:r w:rsidRPr="008501EA">
        <w:rPr>
          <w:rFonts w:ascii="Times New Roman" w:hAnsi="Times New Roman" w:cs="Times New Roman"/>
          <w:lang w:val="uk-UA"/>
        </w:rPr>
        <w:t xml:space="preserve"> </w:t>
      </w:r>
      <w:r w:rsidR="008501EA" w:rsidRPr="008501EA">
        <w:rPr>
          <w:rFonts w:ascii="Times New Roman" w:hAnsi="Times New Roman" w:cs="Times New Roman"/>
        </w:rPr>
        <w:t xml:space="preserve">URL: </w:t>
      </w:r>
      <w:hyperlink r:id="rId11" w:history="1">
        <w:r w:rsidR="008501EA" w:rsidRPr="008501EA">
          <w:rPr>
            <w:rStyle w:val="a5"/>
            <w:rFonts w:ascii="Times New Roman" w:hAnsi="Times New Roman" w:cs="Times New Roman"/>
          </w:rPr>
          <w:t>https://resourcecentre.savethechildren.net/document/working-with-civil-society-in-fragile-states/</w:t>
        </w:r>
      </w:hyperlink>
      <w:r w:rsidRPr="008501EA">
        <w:rPr>
          <w:rFonts w:ascii="Times New Roman" w:hAnsi="Times New Roman" w:cs="Times New Roman"/>
          <w:lang w:val="uk-UA"/>
        </w:rPr>
        <w:t xml:space="preserve"> </w:t>
      </w:r>
    </w:p>
    <w:p w:rsidR="00143738" w:rsidRPr="008501EA" w:rsidRDefault="00143738" w:rsidP="00143738">
      <w:pPr>
        <w:pStyle w:val="a7"/>
        <w:rPr>
          <w:rFonts w:ascii="Times New Roman" w:hAnsi="Times New Roman" w:cs="Times New Roman"/>
        </w:rPr>
      </w:pPr>
    </w:p>
    <w:p w:rsidR="00143738" w:rsidRPr="00143738" w:rsidRDefault="00143738" w:rsidP="00612B7C">
      <w:pPr>
        <w:jc w:val="center"/>
        <w:rPr>
          <w:rFonts w:ascii="Times New Roman" w:hAnsi="Times New Roman" w:cs="Times New Roman"/>
          <w:i/>
          <w:iCs/>
        </w:rPr>
      </w:pPr>
    </w:p>
    <w:sectPr w:rsidR="00143738" w:rsidRPr="00143738" w:rsidSect="00612B7C">
      <w:pgSz w:w="11900" w:h="17340"/>
      <w:pgMar w:top="1418" w:right="1418" w:bottom="1418" w:left="1418" w:header="76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Heiti TC Light"/>
    <w:panose1 w:val="020B0604020202020204"/>
    <w:charset w:val="CC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4614A"/>
    <w:multiLevelType w:val="hybridMultilevel"/>
    <w:tmpl w:val="1D047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F220A"/>
    <w:multiLevelType w:val="hybridMultilevel"/>
    <w:tmpl w:val="3EF82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04F20"/>
    <w:multiLevelType w:val="hybridMultilevel"/>
    <w:tmpl w:val="A7EECB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280352">
    <w:abstractNumId w:val="1"/>
  </w:num>
  <w:num w:numId="2" w16cid:durableId="1394234590">
    <w:abstractNumId w:val="0"/>
  </w:num>
  <w:num w:numId="3" w16cid:durableId="1491363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hideSpellingErrors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7C"/>
    <w:rsid w:val="00137DA1"/>
    <w:rsid w:val="00143738"/>
    <w:rsid w:val="00352764"/>
    <w:rsid w:val="0058737A"/>
    <w:rsid w:val="00612B7C"/>
    <w:rsid w:val="0065191F"/>
    <w:rsid w:val="00662E0B"/>
    <w:rsid w:val="007C3F30"/>
    <w:rsid w:val="00802C9D"/>
    <w:rsid w:val="008501EA"/>
    <w:rsid w:val="00862AA3"/>
    <w:rsid w:val="008778DD"/>
    <w:rsid w:val="0089557B"/>
    <w:rsid w:val="008F7959"/>
    <w:rsid w:val="009B3531"/>
    <w:rsid w:val="00A517F5"/>
    <w:rsid w:val="00B44A45"/>
    <w:rsid w:val="00BC43C2"/>
    <w:rsid w:val="00C015A4"/>
    <w:rsid w:val="00D939DC"/>
    <w:rsid w:val="00D943DC"/>
    <w:rsid w:val="00E111DF"/>
    <w:rsid w:val="00E232F2"/>
    <w:rsid w:val="00ED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63081-F710-4B43-840A-CE605075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3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4373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143738"/>
    <w:rPr>
      <w:color w:val="0000FF"/>
      <w:u w:val="single"/>
    </w:rPr>
  </w:style>
  <w:style w:type="character" w:customStyle="1" w:styleId="reference-accessdate">
    <w:name w:val="reference-accessdate"/>
    <w:basedOn w:val="a0"/>
    <w:rsid w:val="00143738"/>
  </w:style>
  <w:style w:type="character" w:styleId="a6">
    <w:name w:val="Unresolved Mention"/>
    <w:basedOn w:val="a0"/>
    <w:uiPriority w:val="99"/>
    <w:semiHidden/>
    <w:unhideWhenUsed/>
    <w:rsid w:val="00143738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43738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1437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zoagaluska/Desktop/&#1087;&#1091;&#1073;&#1083;&#1110;&#1082;&#1072;&#1094;&#1110;&#1110;&#776;/The%20Fund%20for%20Peac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A1%D0%BF%D0%B8%D1%81%D0%BE%D0%BA_%D0%BA%D1%80%D0%B0%D1%97%D0%BD_%D0%B7%D0%B0_%D0%86%D0%BD%D0%B4%D0%B5%D0%BA%D1%81%D0%BE%D0%BC_%D0%BD%D0%B5%D0%B4%D1%96%D1%94%D0%B7%D0%B4%D0%B0%D1%82%D0%BD%D0%BE%D1%81%D1%82%D1%96_%D0%B4%D0%B5%D1%80%D0%B6%D0%B0%D0%B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1%D0%BF%D0%B8%D1%81%D0%BE%D0%BA_%D0%BA%D1%80%D0%B0%D1%97%D0%BD_%D0%B7%D0%B0_%D0%86%D0%BD%D0%B4%D0%B5%D0%BA%D1%81%D0%BE%D0%BC_%D0%BD%D0%B5%D0%B4%D1%96%D1%94%D0%B7%D0%B4%D0%B0%D1%82%D0%BD%D0%BE%D1%81%D1%82%D1%96_%D0%B4%D0%B5%D1%80%D0%B6%D0%B0%D0%B2" TargetMode="External"/><Relationship Id="rId11" Type="http://schemas.openxmlformats.org/officeDocument/2006/relationships/hyperlink" Target="https://resourcecentre.savethechildren.net/document/working-with-civil-society-in-fragile-states/" TargetMode="External"/><Relationship Id="rId5" Type="http://schemas.openxmlformats.org/officeDocument/2006/relationships/hyperlink" Target="https://uk.wikipedia.org/wiki/%D0%A1%D0%BF%D0%B8%D1%81%D0%BE%D0%BA_%D0%BA%D1%80%D0%B0%D1%97%D0%BD_%D0%B7%D0%B0_%D0%86%D0%BD%D0%B4%D0%B5%D0%BA%D1%81%D0%BE%D0%BC_%D0%BD%D0%B5%D0%B4%D1%96%D1%94%D0%B7%D0%B4%D0%B0%D1%82%D0%BD%D0%BE%D1%81%D1%82%D1%96_%D0%B4%D0%B5%D1%80%D0%B6%D0%B0%D0%B2" TargetMode="External"/><Relationship Id="rId10" Type="http://schemas.openxmlformats.org/officeDocument/2006/relationships/hyperlink" Target="https://public.tableau.com/app/profile/fund.for.peace/viz/shared/8KHP5ZC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ndforpeace.org/smarter-approaches-to-a-complex-worl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914</Words>
  <Characters>6520</Characters>
  <Application>Microsoft Office Word</Application>
  <DocSecurity>0</DocSecurity>
  <Lines>151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zoya.galushka@outlook.com</dc:creator>
  <cp:keywords/>
  <dc:description/>
  <cp:lastModifiedBy>zoya.galushka@outlook.com</cp:lastModifiedBy>
  <cp:revision>2</cp:revision>
  <dcterms:created xsi:type="dcterms:W3CDTF">2024-05-29T19:46:00Z</dcterms:created>
  <dcterms:modified xsi:type="dcterms:W3CDTF">2024-05-29T19:46:00Z</dcterms:modified>
</cp:coreProperties>
</file>