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14FB3" w14:textId="77777777" w:rsidR="00AE31DD" w:rsidRPr="0098359B" w:rsidRDefault="00751E10" w:rsidP="00AE31DD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8"/>
          <w:szCs w:val="28"/>
          <w:lang w:val="az-Cyrl-AZ"/>
        </w:rPr>
      </w:pPr>
      <w:r w:rsidRPr="0098359B">
        <w:rPr>
          <w:rFonts w:ascii="Times New Roman" w:eastAsia="Times New Roman" w:hAnsi="Times New Roman" w:cs="Times New Roman"/>
          <w:b/>
          <w:sz w:val="28"/>
          <w:szCs w:val="28"/>
          <w:lang w:val="az-Cyrl-AZ"/>
        </w:rPr>
        <w:t xml:space="preserve">Корбутяк А.Г., к.е.н., доцент </w:t>
      </w:r>
    </w:p>
    <w:p w14:paraId="1A4B6770" w14:textId="77777777" w:rsidR="00AE31DD" w:rsidRPr="0098359B" w:rsidRDefault="00AE31DD" w:rsidP="00751E1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az-Cyrl-AZ"/>
        </w:rPr>
      </w:pPr>
      <w:r w:rsidRPr="0098359B">
        <w:rPr>
          <w:rFonts w:ascii="Times New Roman" w:eastAsia="Times New Roman" w:hAnsi="Times New Roman" w:cs="Times New Roman"/>
          <w:i/>
          <w:sz w:val="28"/>
          <w:szCs w:val="28"/>
          <w:lang w:val="az-Cyrl-AZ"/>
        </w:rPr>
        <w:t>Чернівецький національний університет імені Юрія Федьковича</w:t>
      </w:r>
      <w:r w:rsidR="00751E10" w:rsidRPr="0098359B">
        <w:rPr>
          <w:rFonts w:ascii="Times New Roman" w:eastAsia="Times New Roman" w:hAnsi="Times New Roman" w:cs="Times New Roman"/>
          <w:i/>
          <w:sz w:val="28"/>
          <w:szCs w:val="28"/>
          <w:lang w:val="az-Cyrl-AZ"/>
        </w:rPr>
        <w:t>, м. Чернівці</w:t>
      </w:r>
    </w:p>
    <w:p w14:paraId="59CBEC42" w14:textId="77777777" w:rsidR="00016C95" w:rsidRPr="0098359B" w:rsidRDefault="00016C95" w:rsidP="00016C95">
      <w:pPr>
        <w:widowControl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val="az-Cyrl-AZ"/>
        </w:rPr>
      </w:pPr>
      <w:r w:rsidRPr="0098359B">
        <w:rPr>
          <w:rFonts w:ascii="Times New Roman" w:eastAsia="Times New Roman" w:hAnsi="Times New Roman" w:cs="Times New Roman"/>
          <w:b/>
          <w:sz w:val="28"/>
          <w:szCs w:val="28"/>
          <w:lang w:val="az-Cyrl-AZ"/>
        </w:rPr>
        <w:t xml:space="preserve">Сокровольська </w:t>
      </w:r>
      <w:r w:rsidR="00751E10" w:rsidRPr="0098359B">
        <w:rPr>
          <w:rFonts w:ascii="Times New Roman" w:eastAsia="Times New Roman" w:hAnsi="Times New Roman" w:cs="Times New Roman"/>
          <w:b/>
          <w:sz w:val="28"/>
          <w:szCs w:val="28"/>
          <w:lang w:val="az-Cyrl-AZ"/>
        </w:rPr>
        <w:t>Н.Я., к.е.н., доцент</w:t>
      </w:r>
    </w:p>
    <w:p w14:paraId="7F337F22" w14:textId="77777777" w:rsidR="00751E10" w:rsidRPr="0098359B" w:rsidRDefault="00751E10" w:rsidP="00751E10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az-Cyrl-AZ"/>
        </w:rPr>
      </w:pPr>
      <w:r w:rsidRPr="0098359B">
        <w:rPr>
          <w:rFonts w:ascii="Times New Roman" w:eastAsia="Times New Roman" w:hAnsi="Times New Roman" w:cs="Times New Roman"/>
          <w:i/>
          <w:sz w:val="28"/>
          <w:szCs w:val="28"/>
          <w:lang w:val="az-Cyrl-AZ"/>
        </w:rPr>
        <w:t>Чернівецький національний університет імені Юрія Федьковича, м. Чернівці</w:t>
      </w:r>
    </w:p>
    <w:p w14:paraId="75A12F6A" w14:textId="77777777" w:rsidR="00E766F4" w:rsidRPr="0098359B" w:rsidRDefault="00E766F4" w:rsidP="00751E10">
      <w:pPr>
        <w:pStyle w:val="2"/>
        <w:spacing w:before="0" w:beforeAutospacing="0" w:after="0" w:afterAutospacing="0"/>
        <w:jc w:val="center"/>
        <w:rPr>
          <w:rStyle w:val="dont-break-out"/>
          <w:bCs w:val="0"/>
          <w:sz w:val="32"/>
          <w:szCs w:val="32"/>
          <w:lang w:val="az-Cyrl-AZ"/>
        </w:rPr>
      </w:pPr>
    </w:p>
    <w:p w14:paraId="43A4DD49" w14:textId="77777777" w:rsidR="00751E10" w:rsidRPr="0098359B" w:rsidRDefault="00751E10" w:rsidP="00751E10">
      <w:pPr>
        <w:pStyle w:val="1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auto"/>
          <w:sz w:val="28"/>
          <w:szCs w:val="28"/>
          <w:lang w:val="az-Cyrl-AZ"/>
        </w:rPr>
      </w:pPr>
      <w:r w:rsidRPr="0098359B">
        <w:rPr>
          <w:rFonts w:ascii="Times New Roman" w:hAnsi="Times New Roman" w:cs="Times New Roman"/>
          <w:b/>
          <w:color w:val="auto"/>
          <w:sz w:val="28"/>
          <w:szCs w:val="28"/>
          <w:lang w:val="az-Cyrl-AZ"/>
        </w:rPr>
        <w:t>СУЧАСНІ ФІНАНСОВІ ІНСТРУМЕНТИ РОЗВИТКУ ГРОМАД</w:t>
      </w:r>
    </w:p>
    <w:p w14:paraId="26CA0307" w14:textId="77777777" w:rsidR="00CF3057" w:rsidRPr="0098359B" w:rsidRDefault="001E2C4E" w:rsidP="00751E10">
      <w:pPr>
        <w:pStyle w:val="1"/>
        <w:shd w:val="clear" w:color="auto" w:fill="FFFFFF"/>
        <w:spacing w:before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az-Cyrl-AZ" w:eastAsia="ru-RU"/>
        </w:rPr>
      </w:pPr>
      <w:r w:rsidRPr="0098359B">
        <w:rPr>
          <w:rFonts w:ascii="Times New Roman" w:hAnsi="Times New Roman" w:cs="Times New Roman"/>
          <w:b/>
          <w:color w:val="auto"/>
          <w:sz w:val="28"/>
          <w:szCs w:val="28"/>
          <w:lang w:val="az-Cyrl-AZ"/>
        </w:rPr>
        <w:t xml:space="preserve"> </w:t>
      </w:r>
    </w:p>
    <w:p w14:paraId="2EE2DE4A" w14:textId="77777777" w:rsidR="00477C6B" w:rsidRPr="0098359B" w:rsidRDefault="00477C6B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98359B">
        <w:rPr>
          <w:sz w:val="28"/>
          <w:szCs w:val="28"/>
          <w:lang w:val="az-Cyrl-AZ"/>
        </w:rPr>
        <w:t xml:space="preserve">Фінансове забезпечення відіграє ключову роль у розвитку територіальних громад. Ефективність </w:t>
      </w:r>
      <w:r w:rsidR="00D93833" w:rsidRPr="0098359B">
        <w:rPr>
          <w:sz w:val="28"/>
          <w:szCs w:val="28"/>
          <w:lang w:val="az-Cyrl-AZ"/>
        </w:rPr>
        <w:t>управління фінансовим забезпеченням</w:t>
      </w:r>
      <w:r w:rsidRPr="0098359B">
        <w:rPr>
          <w:sz w:val="28"/>
          <w:szCs w:val="28"/>
          <w:lang w:val="az-Cyrl-AZ"/>
        </w:rPr>
        <w:t xml:space="preserve"> залежить від здатності максимально використовувати особливості конкретної території, залучати різноманітні джерела фінансових ресурсів, їх накопичення, ефективного використання та розподілу, а також створення сприятливих умов для реалізації економічних планів, проєктів та соціальних програм на місцевому рівні.</w:t>
      </w:r>
      <w:r w:rsidR="00D93833" w:rsidRPr="0098359B">
        <w:rPr>
          <w:sz w:val="28"/>
          <w:szCs w:val="28"/>
          <w:lang w:val="az-Cyrl-AZ"/>
        </w:rPr>
        <w:t xml:space="preserve"> </w:t>
      </w:r>
      <w:r w:rsidRPr="0098359B">
        <w:rPr>
          <w:sz w:val="28"/>
          <w:szCs w:val="28"/>
          <w:lang w:val="az-Cyrl-AZ"/>
        </w:rPr>
        <w:t>Попри накопичений досвід застосування фінансових інструментів для підтримки розвитку громад, органи державної виконавчої влади та місцевого самоврядування все ще стикаються з труднощами щодо розуміння того, як створити або як правильно та ефективно використовувати ці фінансові інструменти.</w:t>
      </w:r>
    </w:p>
    <w:p w14:paraId="50767FF1" w14:textId="35567FB5" w:rsidR="00477C6B" w:rsidRPr="0098359B" w:rsidRDefault="00477C6B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98359B">
        <w:rPr>
          <w:sz w:val="28"/>
          <w:szCs w:val="28"/>
          <w:lang w:val="az-Cyrl-AZ"/>
        </w:rPr>
        <w:t xml:space="preserve">Фінансові інституції виступають важливим інструментом зменшення ризиків для органів місцевого самоврядування та інвесторів, оскільки вони впливають на баланс витрат і прибутків проєктів. Ці інституції беруть на себе частину ризиків, пов’язаних із проєктами, що заохочує інвесторів до участі у розвитку громад. Співпраця з фінансовими установами є доцільною, коли доходи місцевого бюджету є занадто низькими для залучення інвесторів або для урівноваження </w:t>
      </w:r>
      <w:r w:rsidR="00AE4852">
        <w:rPr>
          <w:sz w:val="28"/>
          <w:szCs w:val="28"/>
        </w:rPr>
        <w:t>«</w:t>
      </w:r>
      <w:r w:rsidRPr="0098359B">
        <w:rPr>
          <w:sz w:val="28"/>
          <w:szCs w:val="28"/>
          <w:lang w:val="az-Cyrl-AZ"/>
        </w:rPr>
        <w:t>розривів</w:t>
      </w:r>
      <w:r w:rsidR="00AE4852">
        <w:rPr>
          <w:sz w:val="28"/>
          <w:szCs w:val="28"/>
          <w:lang w:val="az-Cyrl-AZ"/>
        </w:rPr>
        <w:t>”</w:t>
      </w:r>
      <w:r w:rsidRPr="0098359B">
        <w:rPr>
          <w:sz w:val="28"/>
          <w:szCs w:val="28"/>
          <w:lang w:val="az-Cyrl-AZ"/>
        </w:rPr>
        <w:t xml:space="preserve"> на місцевому ринку, які знижують приватні інвестиції. Таким чином, проєкти, підтримувані фінансовими організаціями, повинні генерувати високу соціальну віддачу завдяки великій складовій суспільного блага, а також достатній прибуток для погашення боргових зобов’язань проєкту, але не бути настільки прибутковими, щоб конкурувати з наявними джерелами фінансування.</w:t>
      </w:r>
    </w:p>
    <w:p w14:paraId="6D173031" w14:textId="77777777" w:rsidR="00477C6B" w:rsidRPr="0098359B" w:rsidRDefault="00477C6B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98359B">
        <w:rPr>
          <w:sz w:val="28"/>
          <w:szCs w:val="28"/>
          <w:lang w:val="az-Cyrl-AZ"/>
        </w:rPr>
        <w:t>Вітчизняні науковці загалом погоджуються, що для формування фінансової самодостатності територіальних громад в умовах децентралізації виникає важливий інституційний виклик, пов'язаний із переосмисленням ролі органів місцевого самоврядування у процесі формування місцевого бюджету.</w:t>
      </w:r>
    </w:p>
    <w:p w14:paraId="2DA0BA5E" w14:textId="65E9DDC7" w:rsidR="00477C6B" w:rsidRPr="0098359B" w:rsidRDefault="00477C6B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98359B">
        <w:rPr>
          <w:sz w:val="28"/>
          <w:szCs w:val="28"/>
          <w:lang w:val="az-Cyrl-AZ"/>
        </w:rPr>
        <w:t xml:space="preserve">Фінансові інструменти </w:t>
      </w:r>
      <w:r w:rsidR="00AE4852">
        <w:rPr>
          <w:sz w:val="28"/>
          <w:szCs w:val="28"/>
          <w:lang w:val="az-Cyrl-AZ"/>
        </w:rPr>
        <w:t>˗</w:t>
      </w:r>
      <w:r w:rsidRPr="0098359B">
        <w:rPr>
          <w:sz w:val="28"/>
          <w:szCs w:val="28"/>
          <w:lang w:val="az-Cyrl-AZ"/>
        </w:rPr>
        <w:t xml:space="preserve"> це сукупність економічних, правових, організаційних заходів, методів і форм, за допомогою яких територіальні громади можуть наповнювати свої бюджети. </w:t>
      </w:r>
    </w:p>
    <w:p w14:paraId="0A1A77A7" w14:textId="727A2460" w:rsidR="00477C6B" w:rsidRPr="0098359B" w:rsidRDefault="00477C6B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98359B">
        <w:rPr>
          <w:sz w:val="28"/>
          <w:szCs w:val="28"/>
          <w:lang w:val="az-Cyrl-AZ"/>
        </w:rPr>
        <w:t>Фінансові інструменти в публічному управлінні суттєво відрізняються від комерційних фінансових інструментів. У зв</w:t>
      </w:r>
      <w:r w:rsidR="00AE4852" w:rsidRPr="00AE4852">
        <w:rPr>
          <w:sz w:val="28"/>
          <w:szCs w:val="28"/>
          <w:lang w:val="az-Cyrl-AZ"/>
        </w:rPr>
        <w:t>’</w:t>
      </w:r>
      <w:r w:rsidRPr="0098359B">
        <w:rPr>
          <w:sz w:val="28"/>
          <w:szCs w:val="28"/>
          <w:lang w:val="az-Cyrl-AZ"/>
        </w:rPr>
        <w:t>язку з цим, об</w:t>
      </w:r>
      <w:r w:rsidR="00AE4852" w:rsidRPr="00AE4852">
        <w:rPr>
          <w:sz w:val="28"/>
          <w:szCs w:val="28"/>
          <w:lang w:val="az-Cyrl-AZ"/>
        </w:rPr>
        <w:t>’</w:t>
      </w:r>
      <w:r w:rsidRPr="0098359B">
        <w:rPr>
          <w:sz w:val="28"/>
          <w:szCs w:val="28"/>
          <w:lang w:val="az-Cyrl-AZ"/>
        </w:rPr>
        <w:t>єднані територіальні громади (ОТГ), представлені органами місцевого самоврядування, повинні змінити підходи до своєї діяльності і перейти до усвідомлення конкурентної боротьби. Всі території конкурують за обмежені фінансові ресурси, і в цьому сенсі громади подібні до бізнесу. Тому громадам необхідно знайти свою нішу в цій конкурентній боротьбі, навчитися залучати кошти, наповнювати свої бюджети та розвиватися.</w:t>
      </w:r>
    </w:p>
    <w:p w14:paraId="346CEA6E" w14:textId="77777777" w:rsidR="00477C6B" w:rsidRPr="0098359B" w:rsidRDefault="00477C6B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98359B">
        <w:rPr>
          <w:sz w:val="28"/>
          <w:szCs w:val="28"/>
          <w:lang w:val="az-Cyrl-AZ"/>
        </w:rPr>
        <w:lastRenderedPageBreak/>
        <w:t xml:space="preserve">Аналізуючи реальну ситуацію доступності фінансових ресурсів у громадах та їх спроможність ефективно використовувати ці ресурси, </w:t>
      </w:r>
      <w:r w:rsidR="00D93833" w:rsidRPr="0098359B">
        <w:rPr>
          <w:sz w:val="28"/>
          <w:szCs w:val="28"/>
          <w:lang w:val="az-Cyrl-AZ"/>
        </w:rPr>
        <w:t>пропонуємо використання різних доступних джерел фінансових ресурсів.</w:t>
      </w:r>
      <w:r w:rsidRPr="0098359B">
        <w:rPr>
          <w:sz w:val="28"/>
          <w:szCs w:val="28"/>
          <w:lang w:val="az-Cyrl-AZ"/>
        </w:rPr>
        <w:t xml:space="preserve"> Сьогодні доступні наступні джерела та інструменти фінансових ресурсів на місцевому рівні:</w:t>
      </w:r>
    </w:p>
    <w:p w14:paraId="516A509B" w14:textId="77777777" w:rsidR="00641EE4" w:rsidRPr="0098359B" w:rsidRDefault="00A137E7" w:rsidP="006E48D6">
      <w:pPr>
        <w:pStyle w:val="TableParagraph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az-Cyrl-AZ"/>
        </w:rPr>
      </w:pPr>
      <w:r w:rsidRPr="0098359B">
        <w:rPr>
          <w:rFonts w:ascii="Times New Roman" w:hAnsi="Times New Roman" w:cs="Times New Roman"/>
          <w:sz w:val="28"/>
          <w:szCs w:val="28"/>
          <w:lang w:val="az-Cyrl-AZ"/>
        </w:rPr>
        <w:t>Внутрішні</w:t>
      </w:r>
      <w:r w:rsidRPr="0098359B">
        <w:rPr>
          <w:rFonts w:ascii="Times New Roman" w:hAnsi="Times New Roman" w:cs="Times New Roman"/>
          <w:spacing w:val="-4"/>
          <w:sz w:val="28"/>
          <w:szCs w:val="28"/>
          <w:lang w:val="az-Cyrl-AZ"/>
        </w:rPr>
        <w:t xml:space="preserve"> </w:t>
      </w:r>
      <w:r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державні надходження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: </w:t>
      </w:r>
      <w:r w:rsidR="00C46463" w:rsidRPr="0098359B">
        <w:rPr>
          <w:rFonts w:ascii="Times New Roman" w:hAnsi="Times New Roman" w:cs="Times New Roman"/>
          <w:sz w:val="28"/>
          <w:szCs w:val="28"/>
          <w:lang w:val="az-Cyrl-AZ"/>
        </w:rPr>
        <w:t>д</w:t>
      </w:r>
      <w:r w:rsidRPr="0098359B">
        <w:rPr>
          <w:rFonts w:ascii="Times New Roman" w:hAnsi="Times New Roman" w:cs="Times New Roman"/>
          <w:sz w:val="28"/>
          <w:szCs w:val="28"/>
          <w:lang w:val="az-Cyrl-AZ"/>
        </w:rPr>
        <w:t>ержавні</w:t>
      </w:r>
      <w:r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Pr="0098359B">
        <w:rPr>
          <w:rFonts w:ascii="Times New Roman" w:hAnsi="Times New Roman" w:cs="Times New Roman"/>
          <w:sz w:val="28"/>
          <w:szCs w:val="28"/>
          <w:lang w:val="az-Cyrl-AZ"/>
        </w:rPr>
        <w:t>дотації</w:t>
      </w:r>
      <w:r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та </w:t>
      </w:r>
      <w:r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субвенції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; </w:t>
      </w:r>
      <w:r w:rsidR="00C46463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н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еподаткові надходження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(штрафи,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платежі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за ліцензії, плата за землю</w:t>
      </w:r>
      <w:r w:rsidR="00641EE4" w:rsidRPr="0098359B">
        <w:rPr>
          <w:rFonts w:ascii="Times New Roman" w:hAnsi="Times New Roman" w:cs="Times New Roman"/>
          <w:spacing w:val="-5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тощо);  </w:t>
      </w:r>
      <w:r w:rsidR="00C46463" w:rsidRPr="0098359B">
        <w:rPr>
          <w:rFonts w:ascii="Times New Roman" w:hAnsi="Times New Roman" w:cs="Times New Roman"/>
          <w:sz w:val="28"/>
          <w:szCs w:val="28"/>
          <w:lang w:val="az-Cyrl-AZ"/>
        </w:rPr>
        <w:t>п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овернення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коштів з попередніх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інвестицій; </w:t>
      </w:r>
      <w:r w:rsidR="00C46463" w:rsidRPr="0098359B">
        <w:rPr>
          <w:rFonts w:ascii="Times New Roman" w:hAnsi="Times New Roman" w:cs="Times New Roman"/>
          <w:sz w:val="28"/>
          <w:szCs w:val="28"/>
          <w:lang w:val="az-Cyrl-AZ"/>
        </w:rPr>
        <w:t>в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ідсотки від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державних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депозитів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в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банках</w:t>
      </w:r>
      <w:r w:rsidR="00C46463" w:rsidRPr="0098359B">
        <w:rPr>
          <w:rFonts w:ascii="Times New Roman" w:hAnsi="Times New Roman" w:cs="Times New Roman"/>
          <w:sz w:val="28"/>
          <w:szCs w:val="28"/>
          <w:lang w:val="az-Cyrl-AZ"/>
        </w:rPr>
        <w:t>.</w:t>
      </w:r>
    </w:p>
    <w:p w14:paraId="76A3318F" w14:textId="77777777" w:rsidR="00A137E7" w:rsidRPr="0098359B" w:rsidRDefault="00A137E7" w:rsidP="006E48D6">
      <w:pPr>
        <w:pStyle w:val="TableParagraph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az-Cyrl-AZ"/>
        </w:rPr>
      </w:pPr>
      <w:r w:rsidRPr="0098359B">
        <w:rPr>
          <w:rFonts w:ascii="Times New Roman" w:hAnsi="Times New Roman" w:cs="Times New Roman"/>
          <w:sz w:val="28"/>
          <w:szCs w:val="28"/>
          <w:lang w:val="az-Cyrl-AZ"/>
        </w:rPr>
        <w:t>Внутрішні</w:t>
      </w:r>
      <w:r w:rsidRPr="0098359B">
        <w:rPr>
          <w:rFonts w:ascii="Times New Roman" w:hAnsi="Times New Roman" w:cs="Times New Roman"/>
          <w:spacing w:val="-4"/>
          <w:sz w:val="28"/>
          <w:szCs w:val="28"/>
          <w:lang w:val="az-Cyrl-AZ"/>
        </w:rPr>
        <w:t xml:space="preserve"> </w:t>
      </w:r>
      <w:r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приватні надходження: </w:t>
      </w:r>
      <w:r w:rsidR="00477C6B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п</w:t>
      </w:r>
      <w:r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ублічно-приватне партнерство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; </w:t>
      </w:r>
      <w:r w:rsidR="00477C6B" w:rsidRPr="0098359B">
        <w:rPr>
          <w:rFonts w:ascii="Times New Roman" w:hAnsi="Times New Roman" w:cs="Times New Roman"/>
          <w:sz w:val="28"/>
          <w:szCs w:val="28"/>
          <w:lang w:val="az-Cyrl-AZ"/>
        </w:rPr>
        <w:t>п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родаж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майна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муніципалітету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приватному</w:t>
      </w:r>
      <w:r w:rsidR="00641EE4" w:rsidRPr="0098359B">
        <w:rPr>
          <w:rFonts w:ascii="Times New Roman" w:hAnsi="Times New Roman" w:cs="Times New Roman"/>
          <w:spacing w:val="-8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сектору; </w:t>
      </w:r>
      <w:r w:rsidR="00477C6B" w:rsidRPr="0098359B">
        <w:rPr>
          <w:rFonts w:ascii="Times New Roman" w:hAnsi="Times New Roman" w:cs="Times New Roman"/>
          <w:sz w:val="28"/>
          <w:szCs w:val="28"/>
          <w:lang w:val="az-Cyrl-AZ"/>
        </w:rPr>
        <w:t>п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озики від приватних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банків або інших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фінансових Інститутів; </w:t>
      </w:r>
      <w:r w:rsidR="00477C6B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в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ипуск муніципальних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облігацій для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приватних інвесторів; </w:t>
      </w:r>
      <w:r w:rsidR="00477C6B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д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онорські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програми від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національних благодійних</w:t>
      </w:r>
      <w:r w:rsidR="00641EE4" w:rsidRPr="0098359B">
        <w:rPr>
          <w:rFonts w:ascii="Times New Roman" w:hAnsi="Times New Roman" w:cs="Times New Roman"/>
          <w:spacing w:val="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фондів; </w:t>
      </w:r>
      <w:r w:rsidR="00477C6B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к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раудфандинг</w:t>
      </w:r>
      <w:r w:rsidR="00641EE4" w:rsidRPr="0098359B">
        <w:rPr>
          <w:rFonts w:ascii="Times New Roman" w:hAnsi="Times New Roman" w:cs="Times New Roman"/>
          <w:spacing w:val="-12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та краудінвестинг; </w:t>
      </w:r>
      <w:r w:rsidR="00477C6B" w:rsidRPr="0098359B">
        <w:rPr>
          <w:rFonts w:ascii="Times New Roman" w:hAnsi="Times New Roman" w:cs="Times New Roman"/>
          <w:sz w:val="28"/>
          <w:szCs w:val="28"/>
          <w:lang w:val="az-Cyrl-AZ"/>
        </w:rPr>
        <w:t>п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рямі інвестиції приватних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компаній в інфраструктурні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проекти; </w:t>
      </w:r>
      <w:r w:rsidR="00477C6B" w:rsidRPr="0098359B">
        <w:rPr>
          <w:rFonts w:ascii="Times New Roman" w:hAnsi="Times New Roman" w:cs="Times New Roman"/>
          <w:sz w:val="28"/>
          <w:szCs w:val="28"/>
          <w:lang w:val="az-Cyrl-AZ"/>
        </w:rPr>
        <w:t>с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понсорські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внески від місцевого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бізнесу</w:t>
      </w:r>
      <w:r w:rsidR="00C46463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.</w:t>
      </w:r>
    </w:p>
    <w:p w14:paraId="6DB12053" w14:textId="77777777" w:rsidR="00641EE4" w:rsidRPr="0098359B" w:rsidRDefault="00A137E7" w:rsidP="006E48D6">
      <w:pPr>
        <w:pStyle w:val="TableParagraph"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pacing w:val="-2"/>
          <w:sz w:val="28"/>
          <w:szCs w:val="28"/>
          <w:lang w:val="az-Cyrl-AZ"/>
        </w:rPr>
      </w:pPr>
      <w:r w:rsidRPr="0098359B">
        <w:rPr>
          <w:rFonts w:ascii="Times New Roman" w:hAnsi="Times New Roman" w:cs="Times New Roman"/>
          <w:sz w:val="28"/>
          <w:szCs w:val="28"/>
          <w:lang w:val="az-Cyrl-AZ"/>
        </w:rPr>
        <w:t>Зовнішні</w:t>
      </w:r>
      <w:r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 державні надходження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: </w:t>
      </w:r>
      <w:r w:rsidR="00477C6B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м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іжнародна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допомога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від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інших держав або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 міжнародних урядових організацій; </w:t>
      </w:r>
      <w:r w:rsidR="00477C6B" w:rsidRPr="0098359B">
        <w:rPr>
          <w:rFonts w:ascii="Times New Roman" w:hAnsi="Times New Roman" w:cs="Times New Roman"/>
          <w:sz w:val="28"/>
          <w:szCs w:val="28"/>
          <w:lang w:val="az-Cyrl-AZ"/>
        </w:rPr>
        <w:t>п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родаж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майна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муніципалітету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приватному</w:t>
      </w:r>
      <w:r w:rsidR="00641EE4" w:rsidRPr="0098359B">
        <w:rPr>
          <w:rFonts w:ascii="Times New Roman" w:hAnsi="Times New Roman" w:cs="Times New Roman"/>
          <w:spacing w:val="-8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сектору; </w:t>
      </w:r>
      <w:r w:rsidR="0056516F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п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>озики від приватних</w:t>
      </w:r>
      <w:r w:rsidR="00641EE4" w:rsidRPr="0098359B">
        <w:rPr>
          <w:rFonts w:ascii="Times New Roman" w:hAnsi="Times New Roman" w:cs="Times New Roman"/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банків або інших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фінансових інститутів; </w:t>
      </w:r>
      <w:r w:rsidR="0056516F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в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ипуск муніципальних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облігацій для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приватних інвесторів; </w:t>
      </w:r>
      <w:r w:rsidR="0056516F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д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 xml:space="preserve">онорські </w:t>
      </w:r>
      <w:r w:rsidR="00641EE4" w:rsidRPr="0098359B">
        <w:rPr>
          <w:rFonts w:ascii="Times New Roman" w:hAnsi="Times New Roman" w:cs="Times New Roman"/>
          <w:sz w:val="28"/>
          <w:szCs w:val="28"/>
          <w:lang w:val="az-Cyrl-AZ"/>
        </w:rPr>
        <w:t xml:space="preserve">програми від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національних благодійних</w:t>
      </w:r>
      <w:r w:rsidR="00641EE4" w:rsidRPr="0098359B">
        <w:rPr>
          <w:rFonts w:ascii="Times New Roman" w:hAnsi="Times New Roman" w:cs="Times New Roman"/>
          <w:spacing w:val="4"/>
          <w:sz w:val="28"/>
          <w:szCs w:val="28"/>
          <w:lang w:val="az-Cyrl-AZ"/>
        </w:rPr>
        <w:t xml:space="preserve"> </w:t>
      </w:r>
      <w:r w:rsidR="00641EE4" w:rsidRPr="0098359B">
        <w:rPr>
          <w:rFonts w:ascii="Times New Roman" w:hAnsi="Times New Roman" w:cs="Times New Roman"/>
          <w:spacing w:val="-2"/>
          <w:sz w:val="28"/>
          <w:szCs w:val="28"/>
          <w:lang w:val="az-Cyrl-AZ"/>
        </w:rPr>
        <w:t>фондів.</w:t>
      </w:r>
    </w:p>
    <w:p w14:paraId="3F320737" w14:textId="77777777" w:rsidR="00A137E7" w:rsidRPr="0098359B" w:rsidRDefault="00A137E7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98359B">
        <w:rPr>
          <w:sz w:val="28"/>
          <w:szCs w:val="28"/>
          <w:lang w:val="az-Cyrl-AZ"/>
        </w:rPr>
        <w:t>Зовнішні</w:t>
      </w:r>
      <w:r w:rsidRPr="0098359B">
        <w:rPr>
          <w:spacing w:val="-2"/>
          <w:sz w:val="28"/>
          <w:szCs w:val="28"/>
          <w:lang w:val="az-Cyrl-AZ"/>
        </w:rPr>
        <w:t xml:space="preserve"> приватні надходження</w:t>
      </w:r>
      <w:r w:rsidR="00641EE4" w:rsidRPr="0098359B">
        <w:rPr>
          <w:spacing w:val="-2"/>
          <w:sz w:val="28"/>
          <w:szCs w:val="28"/>
          <w:lang w:val="az-Cyrl-AZ"/>
        </w:rPr>
        <w:t xml:space="preserve">: </w:t>
      </w:r>
      <w:r w:rsidR="0056516F" w:rsidRPr="0098359B">
        <w:rPr>
          <w:spacing w:val="-2"/>
          <w:sz w:val="28"/>
          <w:szCs w:val="28"/>
          <w:lang w:val="az-Cyrl-AZ"/>
        </w:rPr>
        <w:t>м</w:t>
      </w:r>
      <w:r w:rsidRPr="0098359B">
        <w:rPr>
          <w:spacing w:val="-2"/>
          <w:sz w:val="28"/>
          <w:szCs w:val="28"/>
          <w:lang w:val="az-Cyrl-AZ"/>
        </w:rPr>
        <w:t xml:space="preserve">іжнародні </w:t>
      </w:r>
      <w:r w:rsidRPr="0098359B">
        <w:rPr>
          <w:sz w:val="28"/>
          <w:szCs w:val="28"/>
          <w:lang w:val="az-Cyrl-AZ"/>
        </w:rPr>
        <w:t>донорські</w:t>
      </w:r>
      <w:r w:rsidRPr="0098359B">
        <w:rPr>
          <w:spacing w:val="-14"/>
          <w:sz w:val="28"/>
          <w:szCs w:val="28"/>
          <w:lang w:val="az-Cyrl-AZ"/>
        </w:rPr>
        <w:t xml:space="preserve"> </w:t>
      </w:r>
      <w:r w:rsidRPr="0098359B">
        <w:rPr>
          <w:sz w:val="28"/>
          <w:szCs w:val="28"/>
          <w:lang w:val="az-Cyrl-AZ"/>
        </w:rPr>
        <w:t>програми від приватних організацій</w:t>
      </w:r>
      <w:r w:rsidRPr="0098359B">
        <w:rPr>
          <w:spacing w:val="-4"/>
          <w:sz w:val="28"/>
          <w:szCs w:val="28"/>
          <w:lang w:val="az-Cyrl-AZ"/>
        </w:rPr>
        <w:t xml:space="preserve"> </w:t>
      </w:r>
      <w:r w:rsidRPr="0098359B">
        <w:rPr>
          <w:spacing w:val="-5"/>
          <w:sz w:val="28"/>
          <w:szCs w:val="28"/>
          <w:lang w:val="az-Cyrl-AZ"/>
        </w:rPr>
        <w:t xml:space="preserve">або </w:t>
      </w:r>
      <w:r w:rsidRPr="0098359B">
        <w:rPr>
          <w:spacing w:val="-2"/>
          <w:sz w:val="28"/>
          <w:szCs w:val="28"/>
          <w:lang w:val="az-Cyrl-AZ"/>
        </w:rPr>
        <w:t>благодійних</w:t>
      </w:r>
      <w:r w:rsidRPr="0098359B">
        <w:rPr>
          <w:spacing w:val="4"/>
          <w:sz w:val="28"/>
          <w:szCs w:val="28"/>
          <w:lang w:val="az-Cyrl-AZ"/>
        </w:rPr>
        <w:t xml:space="preserve"> </w:t>
      </w:r>
      <w:r w:rsidRPr="0098359B">
        <w:rPr>
          <w:spacing w:val="-2"/>
          <w:sz w:val="28"/>
          <w:szCs w:val="28"/>
          <w:lang w:val="az-Cyrl-AZ"/>
        </w:rPr>
        <w:t>фонді</w:t>
      </w:r>
      <w:r w:rsidR="00641EE4" w:rsidRPr="0098359B">
        <w:rPr>
          <w:spacing w:val="-2"/>
          <w:sz w:val="28"/>
          <w:szCs w:val="28"/>
          <w:lang w:val="az-Cyrl-AZ"/>
        </w:rPr>
        <w:t xml:space="preserve"> </w:t>
      </w:r>
      <w:r w:rsidR="0056516F" w:rsidRPr="0098359B">
        <w:rPr>
          <w:spacing w:val="-2"/>
          <w:sz w:val="28"/>
          <w:szCs w:val="28"/>
          <w:lang w:val="az-Cyrl-AZ"/>
        </w:rPr>
        <w:t>п</w:t>
      </w:r>
      <w:r w:rsidR="00641EE4" w:rsidRPr="0098359B">
        <w:rPr>
          <w:spacing w:val="-2"/>
          <w:sz w:val="28"/>
          <w:szCs w:val="28"/>
          <w:lang w:val="az-Cyrl-AZ"/>
        </w:rPr>
        <w:t xml:space="preserve">ублічно-приватне </w:t>
      </w:r>
      <w:r w:rsidR="00641EE4" w:rsidRPr="0098359B">
        <w:rPr>
          <w:sz w:val="28"/>
          <w:szCs w:val="28"/>
          <w:lang w:val="az-Cyrl-AZ"/>
        </w:rPr>
        <w:t xml:space="preserve">партнерство з </w:t>
      </w:r>
      <w:r w:rsidR="00641EE4" w:rsidRPr="0098359B">
        <w:rPr>
          <w:spacing w:val="-2"/>
          <w:sz w:val="28"/>
          <w:szCs w:val="28"/>
          <w:lang w:val="az-Cyrl-AZ"/>
        </w:rPr>
        <w:t xml:space="preserve">іноземними компаніями; </w:t>
      </w:r>
      <w:r w:rsidR="0056516F" w:rsidRPr="0098359B">
        <w:rPr>
          <w:sz w:val="28"/>
          <w:szCs w:val="28"/>
          <w:lang w:val="az-Cyrl-AZ"/>
        </w:rPr>
        <w:t>з</w:t>
      </w:r>
      <w:r w:rsidR="00641EE4" w:rsidRPr="0098359B">
        <w:rPr>
          <w:sz w:val="28"/>
          <w:szCs w:val="28"/>
          <w:lang w:val="az-Cyrl-AZ"/>
        </w:rPr>
        <w:t>овнішні</w:t>
      </w:r>
      <w:r w:rsidR="00641EE4" w:rsidRPr="0098359B">
        <w:rPr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sz w:val="28"/>
          <w:szCs w:val="28"/>
          <w:lang w:val="az-Cyrl-AZ"/>
        </w:rPr>
        <w:t>позики</w:t>
      </w:r>
      <w:r w:rsidR="00641EE4" w:rsidRPr="0098359B">
        <w:rPr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sz w:val="28"/>
          <w:szCs w:val="28"/>
          <w:lang w:val="az-Cyrl-AZ"/>
        </w:rPr>
        <w:t xml:space="preserve">від </w:t>
      </w:r>
      <w:r w:rsidR="00641EE4" w:rsidRPr="0098359B">
        <w:rPr>
          <w:spacing w:val="-2"/>
          <w:sz w:val="28"/>
          <w:szCs w:val="28"/>
          <w:lang w:val="az-Cyrl-AZ"/>
        </w:rPr>
        <w:t xml:space="preserve">міжнародних </w:t>
      </w:r>
      <w:r w:rsidR="00641EE4" w:rsidRPr="0098359B">
        <w:rPr>
          <w:sz w:val="28"/>
          <w:szCs w:val="28"/>
          <w:lang w:val="az-Cyrl-AZ"/>
        </w:rPr>
        <w:t xml:space="preserve">приватних банків або фінансових </w:t>
      </w:r>
      <w:r w:rsidR="00641EE4" w:rsidRPr="0098359B">
        <w:rPr>
          <w:spacing w:val="-2"/>
          <w:sz w:val="28"/>
          <w:szCs w:val="28"/>
          <w:lang w:val="az-Cyrl-AZ"/>
        </w:rPr>
        <w:t xml:space="preserve">інститутів; </w:t>
      </w:r>
      <w:r w:rsidR="0056516F" w:rsidRPr="0098359B">
        <w:rPr>
          <w:spacing w:val="-2"/>
          <w:sz w:val="28"/>
          <w:szCs w:val="28"/>
          <w:lang w:val="az-Cyrl-AZ"/>
        </w:rPr>
        <w:t>в</w:t>
      </w:r>
      <w:r w:rsidR="00641EE4" w:rsidRPr="0098359B">
        <w:rPr>
          <w:spacing w:val="-2"/>
          <w:sz w:val="28"/>
          <w:szCs w:val="28"/>
          <w:lang w:val="az-Cyrl-AZ"/>
        </w:rPr>
        <w:t xml:space="preserve">ипуск муніципальних </w:t>
      </w:r>
      <w:r w:rsidR="00641EE4" w:rsidRPr="0098359B">
        <w:rPr>
          <w:sz w:val="28"/>
          <w:szCs w:val="28"/>
          <w:lang w:val="az-Cyrl-AZ"/>
        </w:rPr>
        <w:t xml:space="preserve">облігацій для </w:t>
      </w:r>
      <w:r w:rsidR="00641EE4" w:rsidRPr="0098359B">
        <w:rPr>
          <w:spacing w:val="-2"/>
          <w:sz w:val="28"/>
          <w:szCs w:val="28"/>
          <w:lang w:val="az-Cyrl-AZ"/>
        </w:rPr>
        <w:t xml:space="preserve">іноземних інвесторів; </w:t>
      </w:r>
      <w:r w:rsidR="0056516F" w:rsidRPr="0098359B">
        <w:rPr>
          <w:sz w:val="28"/>
          <w:szCs w:val="28"/>
          <w:lang w:val="az-Cyrl-AZ"/>
        </w:rPr>
        <w:t>з</w:t>
      </w:r>
      <w:r w:rsidR="00641EE4" w:rsidRPr="0098359B">
        <w:rPr>
          <w:sz w:val="28"/>
          <w:szCs w:val="28"/>
          <w:lang w:val="az-Cyrl-AZ"/>
        </w:rPr>
        <w:t>елені</w:t>
      </w:r>
      <w:r w:rsidR="00641EE4" w:rsidRPr="0098359B">
        <w:rPr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sz w:val="28"/>
          <w:szCs w:val="28"/>
          <w:lang w:val="az-Cyrl-AZ"/>
        </w:rPr>
        <w:t>облігації</w:t>
      </w:r>
      <w:r w:rsidR="00641EE4" w:rsidRPr="0098359B">
        <w:rPr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sz w:val="28"/>
          <w:szCs w:val="28"/>
          <w:lang w:val="az-Cyrl-AZ"/>
        </w:rPr>
        <w:t xml:space="preserve">(для </w:t>
      </w:r>
      <w:r w:rsidR="00641EE4" w:rsidRPr="0098359B">
        <w:rPr>
          <w:spacing w:val="-2"/>
          <w:sz w:val="28"/>
          <w:szCs w:val="28"/>
          <w:lang w:val="az-Cyrl-AZ"/>
        </w:rPr>
        <w:t xml:space="preserve">проектів, </w:t>
      </w:r>
      <w:r w:rsidR="00641EE4" w:rsidRPr="0098359B">
        <w:rPr>
          <w:sz w:val="28"/>
          <w:szCs w:val="28"/>
          <w:lang w:val="az-Cyrl-AZ"/>
        </w:rPr>
        <w:t>спрямованих</w:t>
      </w:r>
      <w:r w:rsidR="00641EE4" w:rsidRPr="0098359B">
        <w:rPr>
          <w:spacing w:val="-6"/>
          <w:sz w:val="28"/>
          <w:szCs w:val="28"/>
          <w:lang w:val="az-Cyrl-AZ"/>
        </w:rPr>
        <w:t xml:space="preserve"> </w:t>
      </w:r>
      <w:r w:rsidR="00641EE4" w:rsidRPr="0098359B">
        <w:rPr>
          <w:spacing w:val="-5"/>
          <w:sz w:val="28"/>
          <w:szCs w:val="28"/>
          <w:lang w:val="az-Cyrl-AZ"/>
        </w:rPr>
        <w:t xml:space="preserve">на </w:t>
      </w:r>
      <w:r w:rsidR="00641EE4" w:rsidRPr="0098359B">
        <w:rPr>
          <w:sz w:val="28"/>
          <w:szCs w:val="28"/>
          <w:lang w:val="az-Cyrl-AZ"/>
        </w:rPr>
        <w:t>охорону</w:t>
      </w:r>
      <w:r w:rsidR="00641EE4" w:rsidRPr="0098359B">
        <w:rPr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sz w:val="28"/>
          <w:szCs w:val="28"/>
          <w:lang w:val="az-Cyrl-AZ"/>
        </w:rPr>
        <w:t>довкілля</w:t>
      </w:r>
      <w:r w:rsidR="00641EE4" w:rsidRPr="0098359B">
        <w:rPr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sz w:val="28"/>
          <w:szCs w:val="28"/>
          <w:lang w:val="az-Cyrl-AZ"/>
        </w:rPr>
        <w:t xml:space="preserve">та сталий розвиток); </w:t>
      </w:r>
      <w:r w:rsidR="0056516F" w:rsidRPr="0098359B">
        <w:rPr>
          <w:sz w:val="28"/>
          <w:szCs w:val="28"/>
          <w:lang w:val="az-Cyrl-AZ"/>
        </w:rPr>
        <w:t>в</w:t>
      </w:r>
      <w:r w:rsidR="00641EE4" w:rsidRPr="0098359B">
        <w:rPr>
          <w:sz w:val="28"/>
          <w:szCs w:val="28"/>
          <w:lang w:val="az-Cyrl-AZ"/>
        </w:rPr>
        <w:t>ідсотки</w:t>
      </w:r>
      <w:r w:rsidR="00641EE4" w:rsidRPr="0098359B">
        <w:rPr>
          <w:spacing w:val="-7"/>
          <w:sz w:val="28"/>
          <w:szCs w:val="28"/>
          <w:lang w:val="az-Cyrl-AZ"/>
        </w:rPr>
        <w:t xml:space="preserve"> </w:t>
      </w:r>
      <w:r w:rsidR="00641EE4" w:rsidRPr="0098359B">
        <w:rPr>
          <w:spacing w:val="-5"/>
          <w:sz w:val="28"/>
          <w:szCs w:val="28"/>
          <w:lang w:val="az-Cyrl-AZ"/>
        </w:rPr>
        <w:t xml:space="preserve">та </w:t>
      </w:r>
      <w:r w:rsidR="00641EE4" w:rsidRPr="0098359B">
        <w:rPr>
          <w:sz w:val="28"/>
          <w:szCs w:val="28"/>
          <w:lang w:val="az-Cyrl-AZ"/>
        </w:rPr>
        <w:t>дивіденди</w:t>
      </w:r>
      <w:r w:rsidR="00641EE4" w:rsidRPr="0098359B">
        <w:rPr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sz w:val="28"/>
          <w:szCs w:val="28"/>
          <w:lang w:val="az-Cyrl-AZ"/>
        </w:rPr>
        <w:t>від</w:t>
      </w:r>
      <w:r w:rsidR="00641EE4" w:rsidRPr="0098359B">
        <w:rPr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sz w:val="28"/>
          <w:szCs w:val="28"/>
          <w:lang w:val="az-Cyrl-AZ"/>
        </w:rPr>
        <w:t>участі муніципалітету в змішаних</w:t>
      </w:r>
      <w:r w:rsidR="00641EE4" w:rsidRPr="0098359B">
        <w:rPr>
          <w:spacing w:val="-14"/>
          <w:sz w:val="28"/>
          <w:szCs w:val="28"/>
          <w:lang w:val="az-Cyrl-AZ"/>
        </w:rPr>
        <w:t xml:space="preserve"> </w:t>
      </w:r>
      <w:r w:rsidR="00641EE4" w:rsidRPr="0098359B">
        <w:rPr>
          <w:sz w:val="28"/>
          <w:szCs w:val="28"/>
          <w:lang w:val="az-Cyrl-AZ"/>
        </w:rPr>
        <w:t>компаніях з іноземними партнерами.</w:t>
      </w:r>
    </w:p>
    <w:p w14:paraId="7D4B9494" w14:textId="6F1AD6BF" w:rsidR="00806FFD" w:rsidRPr="0098359B" w:rsidRDefault="00806FFD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98359B">
        <w:rPr>
          <w:sz w:val="28"/>
          <w:szCs w:val="28"/>
          <w:lang w:val="az-Cyrl-AZ"/>
        </w:rPr>
        <w:t>Розподіл джерел фінансування є досить умовним, оскільки програми та допомога можуть одночасно фінансуватися з внутрішніх і зовнішніх джерел. Питома вага різних фінансових інструментів може змінюватися залежно від стану економіки України, місцевої політики та особливостей конкретного регіону.</w:t>
      </w:r>
      <w:r w:rsidR="00D93833" w:rsidRPr="0098359B">
        <w:rPr>
          <w:sz w:val="28"/>
          <w:szCs w:val="28"/>
          <w:lang w:val="az-Cyrl-AZ"/>
        </w:rPr>
        <w:t xml:space="preserve"> </w:t>
      </w:r>
      <w:r w:rsidRPr="0098359B">
        <w:rPr>
          <w:sz w:val="28"/>
          <w:szCs w:val="28"/>
          <w:lang w:val="az-Cyrl-AZ"/>
        </w:rPr>
        <w:t>Податки та місцеві збори традиційно відіграють ключову роль у структурі доходів більшості громад світу. Вони складають значну частину загального бюджету, проте їх питома вага може варіюватися залежно від громади. Інструменти, такі як публічно-приватне партнерство та випуск муніципальних облігацій, мають меншу питому вагу в порівнянні з традиційними джерелами доходу, але набувають все більшого значення в контексті фінансування великих інфраструктурних про</w:t>
      </w:r>
      <w:r w:rsidR="00AE4852">
        <w:rPr>
          <w:sz w:val="28"/>
          <w:szCs w:val="28"/>
          <w:lang w:val="az-Cyrl-AZ"/>
        </w:rPr>
        <w:t>є</w:t>
      </w:r>
      <w:r w:rsidRPr="0098359B">
        <w:rPr>
          <w:sz w:val="28"/>
          <w:szCs w:val="28"/>
          <w:lang w:val="az-Cyrl-AZ"/>
        </w:rPr>
        <w:t>ктів</w:t>
      </w:r>
      <w:r w:rsidR="00AE4852">
        <w:rPr>
          <w:sz w:val="28"/>
          <w:szCs w:val="28"/>
          <w:lang w:val="az-Cyrl-AZ"/>
        </w:rPr>
        <w:t xml:space="preserve"> </w:t>
      </w:r>
      <w:r w:rsidR="00AE4852" w:rsidRPr="0098359B">
        <w:rPr>
          <w:sz w:val="28"/>
          <w:szCs w:val="28"/>
          <w:lang w:val="az-Cyrl-AZ"/>
        </w:rPr>
        <w:t>[</w:t>
      </w:r>
      <w:r w:rsidR="00AE4852">
        <w:rPr>
          <w:sz w:val="28"/>
          <w:szCs w:val="28"/>
          <w:lang w:val="az-Cyrl-AZ"/>
        </w:rPr>
        <w:t>1</w:t>
      </w:r>
      <w:r w:rsidR="00AE4852" w:rsidRPr="0098359B">
        <w:rPr>
          <w:sz w:val="28"/>
          <w:szCs w:val="28"/>
          <w:lang w:val="az-Cyrl-AZ"/>
        </w:rPr>
        <w:t>]</w:t>
      </w:r>
      <w:r w:rsidRPr="0098359B">
        <w:rPr>
          <w:sz w:val="28"/>
          <w:szCs w:val="28"/>
          <w:lang w:val="az-Cyrl-AZ"/>
        </w:rPr>
        <w:t>.</w:t>
      </w:r>
      <w:r w:rsidR="0098359B" w:rsidRPr="0098359B">
        <w:rPr>
          <w:sz w:val="28"/>
          <w:szCs w:val="28"/>
          <w:lang w:val="az-Cyrl-AZ"/>
        </w:rPr>
        <w:t xml:space="preserve"> </w:t>
      </w:r>
    </w:p>
    <w:p w14:paraId="578FFC88" w14:textId="72A2D4BB" w:rsidR="00806FFD" w:rsidRPr="0098359B" w:rsidRDefault="00806FFD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98359B">
        <w:rPr>
          <w:sz w:val="28"/>
          <w:szCs w:val="28"/>
          <w:lang w:val="az-Cyrl-AZ"/>
        </w:rPr>
        <w:t>У нинішньому воєнному стані та в майбутніх післявоєнних умовах міжнародна допомога відіграватиме ключову роль у фінансовій стабільності громад. Іноземні інвестиції та краудфандинг, хоча й займають невелику частку в загальній структурі фінансування, стають все важливішими в умовах глобалізації, особливо з урахуванням економічного відновлення та політичної стабільності</w:t>
      </w:r>
      <w:r w:rsidR="00AE4852">
        <w:rPr>
          <w:sz w:val="28"/>
          <w:szCs w:val="28"/>
          <w:lang w:val="az-Cyrl-AZ"/>
        </w:rPr>
        <w:t xml:space="preserve"> </w:t>
      </w:r>
      <w:r w:rsidR="00AE4852" w:rsidRPr="0098359B">
        <w:rPr>
          <w:sz w:val="28"/>
          <w:szCs w:val="28"/>
          <w:lang w:val="az-Cyrl-AZ"/>
        </w:rPr>
        <w:t>[2]</w:t>
      </w:r>
      <w:r w:rsidRPr="0098359B">
        <w:rPr>
          <w:sz w:val="28"/>
          <w:szCs w:val="28"/>
          <w:lang w:val="az-Cyrl-AZ"/>
        </w:rPr>
        <w:t>.</w:t>
      </w:r>
      <w:r w:rsidR="0098359B" w:rsidRPr="0098359B">
        <w:rPr>
          <w:sz w:val="28"/>
          <w:szCs w:val="28"/>
          <w:lang w:val="az-Cyrl-AZ"/>
        </w:rPr>
        <w:t xml:space="preserve"> </w:t>
      </w:r>
    </w:p>
    <w:p w14:paraId="49D7D688" w14:textId="77777777" w:rsidR="00806FFD" w:rsidRPr="0098359B" w:rsidRDefault="00806FFD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98359B">
        <w:rPr>
          <w:sz w:val="28"/>
          <w:szCs w:val="28"/>
          <w:lang w:val="az-Cyrl-AZ"/>
        </w:rPr>
        <w:t xml:space="preserve">Таким чином, ефективне управління фінансовими інструментами потребує гнучкого підходу, що враховує економічні, політичні та регіональні </w:t>
      </w:r>
      <w:r w:rsidRPr="0098359B">
        <w:rPr>
          <w:sz w:val="28"/>
          <w:szCs w:val="28"/>
          <w:lang w:val="az-Cyrl-AZ"/>
        </w:rPr>
        <w:lastRenderedPageBreak/>
        <w:t>особливості. Важливо розуміти, що різні джерела фінансування мають свої переваги та обмеження, і їхня комбінація може забезпечити сталий розвиток громад в умовах змінного зовнішнього середовища.</w:t>
      </w:r>
    </w:p>
    <w:p w14:paraId="784DF32C" w14:textId="77777777" w:rsidR="00806FFD" w:rsidRPr="0098359B" w:rsidRDefault="00D93833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98359B">
        <w:rPr>
          <w:sz w:val="28"/>
          <w:szCs w:val="28"/>
          <w:lang w:val="az-Cyrl-AZ"/>
        </w:rPr>
        <w:t>С</w:t>
      </w:r>
      <w:r w:rsidR="00806FFD" w:rsidRPr="0098359B">
        <w:rPr>
          <w:sz w:val="28"/>
          <w:szCs w:val="28"/>
          <w:lang w:val="az-Cyrl-AZ"/>
        </w:rPr>
        <w:t>ьогодні ефективність фінансового управління є диференціюючим параметром, що визначає вибір конкретних джерел фінансування та підкреслює важливість правильного і обґрунтованого управління фінансами для муніципалітетів. Адекватне фінансове планування та ефективне управління ресурсами є</w:t>
      </w:r>
      <w:r w:rsidR="00682A4D" w:rsidRPr="0098359B">
        <w:rPr>
          <w:sz w:val="28"/>
          <w:szCs w:val="28"/>
          <w:lang w:val="az-Cyrl-AZ"/>
        </w:rPr>
        <w:t>громад</w:t>
      </w:r>
      <w:r w:rsidR="00806FFD" w:rsidRPr="0098359B">
        <w:rPr>
          <w:sz w:val="28"/>
          <w:szCs w:val="28"/>
          <w:lang w:val="az-Cyrl-AZ"/>
        </w:rPr>
        <w:t>.</w:t>
      </w:r>
      <w:r w:rsidR="00682A4D" w:rsidRPr="0098359B">
        <w:rPr>
          <w:sz w:val="28"/>
          <w:szCs w:val="28"/>
          <w:lang w:val="az-Cyrl-AZ"/>
        </w:rPr>
        <w:t xml:space="preserve"> </w:t>
      </w:r>
      <w:r w:rsidR="00806FFD" w:rsidRPr="0098359B">
        <w:rPr>
          <w:sz w:val="28"/>
          <w:szCs w:val="28"/>
          <w:lang w:val="az-Cyrl-AZ"/>
        </w:rPr>
        <w:t>Пріоритет оборонних видатків у центральному бюджеті обмежує можливості фінансування місцевих потреб, однак цей пріоритет є необхідним для збереження існування держави Україна. В умовах війни значна частина громад, що звернулися за прямою державною фінанс</w:t>
      </w:r>
      <w:r w:rsidR="00682A4D" w:rsidRPr="0098359B">
        <w:rPr>
          <w:sz w:val="28"/>
          <w:szCs w:val="28"/>
          <w:lang w:val="az-Cyrl-AZ"/>
        </w:rPr>
        <w:t>овою підтримкою, не отримали її, тому пошук альтернативних джерел фінансування є необхідною.</w:t>
      </w:r>
    </w:p>
    <w:p w14:paraId="6176E208" w14:textId="33CFBEAC" w:rsidR="00806FFD" w:rsidRPr="00806FFD" w:rsidRDefault="00806FFD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98359B">
        <w:rPr>
          <w:sz w:val="28"/>
          <w:szCs w:val="28"/>
          <w:lang w:val="az-Cyrl-AZ"/>
        </w:rPr>
        <w:t>Співпраця з міжнародними донорськими організаціями є обмеженою через бюрократичні перешкоди і необхідність узгодження проектів з обласною та центральною владою. Це значно ускладнює доступ до міжнародних фінансових ресурсів, які могли б підтримати місцеві ініціативи та проекти.</w:t>
      </w:r>
      <w:r w:rsidR="00682A4D" w:rsidRPr="0098359B">
        <w:rPr>
          <w:sz w:val="28"/>
          <w:szCs w:val="28"/>
          <w:lang w:val="az-Cyrl-AZ"/>
        </w:rPr>
        <w:t xml:space="preserve"> </w:t>
      </w:r>
      <w:r w:rsidRPr="0098359B">
        <w:rPr>
          <w:sz w:val="28"/>
          <w:szCs w:val="28"/>
          <w:lang w:val="az-Cyrl-AZ"/>
        </w:rPr>
        <w:t xml:space="preserve">Для подолання цих викликів </w:t>
      </w:r>
      <w:r w:rsidR="00682A4D" w:rsidRPr="0098359B">
        <w:rPr>
          <w:sz w:val="28"/>
          <w:szCs w:val="28"/>
          <w:lang w:val="az-Cyrl-AZ"/>
        </w:rPr>
        <w:t>громади</w:t>
      </w:r>
      <w:r w:rsidRPr="0098359B">
        <w:rPr>
          <w:sz w:val="28"/>
          <w:szCs w:val="28"/>
          <w:lang w:val="az-Cyrl-AZ"/>
        </w:rPr>
        <w:t xml:space="preserve"> повинні зосередитися на кількох ключових напрямках:</w:t>
      </w:r>
      <w:r w:rsidRPr="0098359B">
        <w:rPr>
          <w:b/>
          <w:bCs/>
          <w:sz w:val="28"/>
          <w:szCs w:val="28"/>
          <w:lang w:val="az-Cyrl-AZ"/>
        </w:rPr>
        <w:t xml:space="preserve"> </w:t>
      </w:r>
      <w:r w:rsidRPr="0098359B">
        <w:rPr>
          <w:sz w:val="28"/>
          <w:szCs w:val="28"/>
          <w:lang w:val="az-Cyrl-AZ"/>
        </w:rPr>
        <w:t>посилення фінансового менеджменту; диверсифікація джерел фінансування; зменшення бюрократичних бар</w:t>
      </w:r>
      <w:r w:rsidR="001B197A" w:rsidRPr="001B197A">
        <w:rPr>
          <w:sz w:val="28"/>
          <w:szCs w:val="28"/>
          <w:lang w:val="az-Cyrl-AZ"/>
        </w:rPr>
        <w:t>’</w:t>
      </w:r>
      <w:r w:rsidRPr="0098359B">
        <w:rPr>
          <w:sz w:val="28"/>
          <w:szCs w:val="28"/>
          <w:lang w:val="az-Cyrl-AZ"/>
        </w:rPr>
        <w:t>єрів; стратегічне планування; підвищення прозорості та підзвітності</w:t>
      </w:r>
      <w:r w:rsidRPr="00806FFD">
        <w:rPr>
          <w:sz w:val="28"/>
          <w:szCs w:val="28"/>
          <w:lang w:val="az-Cyrl-AZ"/>
        </w:rPr>
        <w:t>.</w:t>
      </w:r>
    </w:p>
    <w:p w14:paraId="28CA4146" w14:textId="77777777" w:rsidR="00806FFD" w:rsidRPr="00806FFD" w:rsidRDefault="00806FFD" w:rsidP="006E48D6">
      <w:pPr>
        <w:pStyle w:val="ab"/>
        <w:ind w:left="0" w:firstLine="567"/>
        <w:rPr>
          <w:sz w:val="28"/>
          <w:szCs w:val="28"/>
          <w:lang w:val="az-Cyrl-AZ"/>
        </w:rPr>
      </w:pPr>
      <w:r w:rsidRPr="00806FFD">
        <w:rPr>
          <w:sz w:val="28"/>
          <w:szCs w:val="28"/>
          <w:lang w:val="az-Cyrl-AZ"/>
        </w:rPr>
        <w:t xml:space="preserve">Ці кроки сприятимуть зміцненню фінансової стабільності та забезпечать стійкий розвиток </w:t>
      </w:r>
      <w:r w:rsidR="00682A4D" w:rsidRPr="0098359B">
        <w:rPr>
          <w:sz w:val="28"/>
          <w:szCs w:val="28"/>
          <w:lang w:val="az-Cyrl-AZ"/>
        </w:rPr>
        <w:t>громад</w:t>
      </w:r>
      <w:r w:rsidRPr="00806FFD">
        <w:rPr>
          <w:sz w:val="28"/>
          <w:szCs w:val="28"/>
          <w:lang w:val="az-Cyrl-AZ"/>
        </w:rPr>
        <w:t xml:space="preserve"> в умовах обмежених ресурсів та високих викликів.</w:t>
      </w:r>
    </w:p>
    <w:p w14:paraId="7236D146" w14:textId="77777777" w:rsidR="00530CE2" w:rsidRPr="0098359B" w:rsidRDefault="00530CE2" w:rsidP="006E48D6">
      <w:pPr>
        <w:pStyle w:val="ab"/>
        <w:ind w:left="0" w:firstLine="567"/>
        <w:rPr>
          <w:color w:val="333333"/>
          <w:sz w:val="28"/>
          <w:szCs w:val="28"/>
          <w:shd w:val="clear" w:color="auto" w:fill="FFFFFF"/>
          <w:lang w:val="az-Cyrl-AZ"/>
        </w:rPr>
      </w:pPr>
      <w:r w:rsidRPr="0098359B">
        <w:rPr>
          <w:sz w:val="28"/>
          <w:szCs w:val="28"/>
          <w:lang w:val="az-Cyrl-AZ"/>
        </w:rPr>
        <w:t>Фінансові інструменти можна поєднувати між собою та з іншими формами підтримки розвитку громади, серед яких: кредитні гарантії, венчурний або ризиковий капітал, програми технічної допомоги, оскільки вони пов’язані із залученням фінансування та зменшенням проєктних ризиків. Сь</w:t>
      </w:r>
      <w:r w:rsidRPr="0098359B">
        <w:rPr>
          <w:color w:val="333333"/>
          <w:sz w:val="28"/>
          <w:szCs w:val="28"/>
          <w:shd w:val="clear" w:color="auto" w:fill="FFFFFF"/>
          <w:lang w:val="az-Cyrl-AZ"/>
        </w:rPr>
        <w:t>огодні</w:t>
      </w:r>
      <w:r w:rsidR="00682A4D" w:rsidRPr="0098359B">
        <w:rPr>
          <w:color w:val="333333"/>
          <w:sz w:val="28"/>
          <w:szCs w:val="28"/>
          <w:shd w:val="clear" w:color="auto" w:fill="FFFFFF"/>
          <w:lang w:val="az-Cyrl-AZ"/>
        </w:rPr>
        <w:t>,</w:t>
      </w:r>
      <w:r w:rsidRPr="0098359B">
        <w:rPr>
          <w:color w:val="333333"/>
          <w:sz w:val="28"/>
          <w:szCs w:val="28"/>
          <w:shd w:val="clear" w:color="auto" w:fill="FFFFFF"/>
          <w:lang w:val="az-Cyrl-AZ"/>
        </w:rPr>
        <w:t xml:space="preserve"> все більшої популярності набуває випуск муніципальних облігацій як альтернативи фінансування місцевого боргу</w:t>
      </w:r>
      <w:r w:rsidR="00682A4D" w:rsidRPr="0098359B">
        <w:rPr>
          <w:color w:val="333333"/>
          <w:sz w:val="28"/>
          <w:szCs w:val="28"/>
          <w:shd w:val="clear" w:color="auto" w:fill="FFFFFF"/>
          <w:lang w:val="az-Cyrl-AZ"/>
        </w:rPr>
        <w:t xml:space="preserve">. </w:t>
      </w:r>
      <w:r w:rsidRPr="0098359B">
        <w:rPr>
          <w:color w:val="333333"/>
          <w:sz w:val="28"/>
          <w:szCs w:val="28"/>
          <w:shd w:val="clear" w:color="auto" w:fill="FFFFFF"/>
          <w:lang w:val="az-Cyrl-AZ"/>
        </w:rPr>
        <w:t>Отже, конкурентна перевага кожної громади міститься, насамперед, у використанні набору унікальних матеріальних та нематеріальних ресурсів і визначається публічно-управлінською здатністю органів місцевого самоврядування до їх ефективного комбінування задля утримання конкурентної позиції та її поліпшення.</w:t>
      </w:r>
    </w:p>
    <w:p w14:paraId="0104A9B2" w14:textId="77777777" w:rsidR="001B197A" w:rsidRDefault="001B197A" w:rsidP="00AE4852">
      <w:pPr>
        <w:pStyle w:val="a3"/>
        <w:shd w:val="clear" w:color="auto" w:fill="FFFFFF"/>
        <w:spacing w:before="0" w:beforeAutospacing="0" w:after="0" w:afterAutospacing="0"/>
        <w:ind w:left="567" w:hanging="425"/>
        <w:rPr>
          <w:b/>
          <w:lang w:val="az-Cyrl-AZ"/>
        </w:rPr>
      </w:pPr>
    </w:p>
    <w:p w14:paraId="3C076922" w14:textId="43D29756" w:rsidR="00DD63A0" w:rsidRPr="0098359B" w:rsidRDefault="00DD63A0" w:rsidP="00AE4852">
      <w:pPr>
        <w:pStyle w:val="a3"/>
        <w:shd w:val="clear" w:color="auto" w:fill="FFFFFF"/>
        <w:spacing w:before="0" w:beforeAutospacing="0" w:after="0" w:afterAutospacing="0"/>
        <w:ind w:left="567" w:hanging="425"/>
        <w:rPr>
          <w:b/>
          <w:lang w:val="az-Cyrl-AZ"/>
        </w:rPr>
      </w:pPr>
      <w:bookmarkStart w:id="0" w:name="_GoBack"/>
      <w:bookmarkEnd w:id="0"/>
      <w:r w:rsidRPr="0098359B">
        <w:rPr>
          <w:b/>
          <w:lang w:val="az-Cyrl-AZ"/>
        </w:rPr>
        <w:t>Список використаних джерел:</w:t>
      </w:r>
    </w:p>
    <w:p w14:paraId="03591D30" w14:textId="5450AB18" w:rsidR="00961145" w:rsidRPr="0098359B" w:rsidRDefault="000641DC" w:rsidP="00AE4852">
      <w:pPr>
        <w:pStyle w:val="1"/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spacing w:before="19" w:line="261" w:lineRule="auto"/>
        <w:ind w:left="0" w:right="111" w:firstLine="0"/>
        <w:jc w:val="both"/>
        <w:textAlignment w:val="baseline"/>
        <w:rPr>
          <w:rStyle w:val="a8"/>
          <w:rFonts w:ascii="Times New Roman" w:hAnsi="Times New Roman" w:cs="Times New Roman"/>
          <w:color w:val="auto"/>
          <w:sz w:val="24"/>
          <w:szCs w:val="24"/>
          <w:u w:val="none"/>
          <w:lang w:val="az-Cyrl-AZ"/>
        </w:rPr>
      </w:pPr>
      <w:r w:rsidRPr="0098359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az-Cyrl-AZ"/>
        </w:rPr>
        <w:t xml:space="preserve">Буй Т. Г. Бюджетна система України: вплив війни та виклики повоєнної відбудови / Буй Т. Г., Прімєрова О. К. // </w:t>
      </w:r>
      <w:r w:rsidRPr="00AE4852">
        <w:rPr>
          <w:rFonts w:ascii="Times New Roman" w:hAnsi="Times New Roman" w:cs="Times New Roman"/>
          <w:i/>
          <w:iCs/>
          <w:color w:val="auto"/>
          <w:sz w:val="24"/>
          <w:szCs w:val="24"/>
          <w:shd w:val="clear" w:color="auto" w:fill="FFFFFF"/>
          <w:lang w:val="az-Cyrl-AZ"/>
        </w:rPr>
        <w:t>Наукові записки НаУКМА. Економічні науки</w:t>
      </w:r>
      <w:r w:rsidRPr="0098359B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az-Cyrl-AZ"/>
        </w:rPr>
        <w:t xml:space="preserve">. 2023. Т.8, вип.1. C. 17-24. </w:t>
      </w:r>
      <w:r w:rsidR="00BE71FE" w:rsidRPr="00BE71FE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  <w:lang w:val="az-Cyrl-AZ"/>
        </w:rPr>
        <w:t xml:space="preserve">URL: </w:t>
      </w:r>
      <w:hyperlink r:id="rId6" w:history="1">
        <w:r w:rsidRPr="0098359B">
          <w:rPr>
            <w:rStyle w:val="a8"/>
            <w:rFonts w:ascii="Times New Roman" w:hAnsi="Times New Roman" w:cs="Times New Roman"/>
            <w:color w:val="auto"/>
            <w:sz w:val="24"/>
            <w:szCs w:val="24"/>
            <w:shd w:val="clear" w:color="auto" w:fill="FFFFFF"/>
            <w:lang w:val="az-Cyrl-AZ"/>
          </w:rPr>
          <w:t>https://doi.org/10.18523/2519-4739.2023.8.1.17-24</w:t>
        </w:r>
      </w:hyperlink>
    </w:p>
    <w:p w14:paraId="0CC17A21" w14:textId="72058CEC" w:rsidR="00961145" w:rsidRPr="0098359B" w:rsidRDefault="00961145" w:rsidP="00AE4852">
      <w:pPr>
        <w:pStyle w:val="1"/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563"/>
        </w:tabs>
        <w:autoSpaceDE w:val="0"/>
        <w:autoSpaceDN w:val="0"/>
        <w:spacing w:before="19" w:line="240" w:lineRule="auto"/>
        <w:ind w:left="0" w:right="111" w:firstLine="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  <w:lang w:val="az-Cyrl-AZ"/>
        </w:rPr>
      </w:pP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 xml:space="preserve">Бібік Н. В., Шаповал Г. М. Аналіз міжнародного досвіду розвитку територіальних громад та визначення напрямків його впровадження в Україні. </w:t>
      </w:r>
      <w:r w:rsidRPr="0098359B">
        <w:rPr>
          <w:rFonts w:ascii="Times New Roman" w:hAnsi="Times New Roman" w:cs="Times New Roman"/>
          <w:i/>
          <w:color w:val="auto"/>
          <w:sz w:val="24"/>
          <w:szCs w:val="24"/>
          <w:lang w:val="az-Cyrl-AZ"/>
        </w:rPr>
        <w:t xml:space="preserve">Сучасний стан наукових досліджень та технологій у промисловості. 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20</w:t>
      </w:r>
      <w:r w:rsidR="00AE4852">
        <w:rPr>
          <w:rFonts w:ascii="Times New Roman" w:hAnsi="Times New Roman" w:cs="Times New Roman"/>
          <w:color w:val="auto"/>
          <w:sz w:val="24"/>
          <w:szCs w:val="24"/>
          <w:lang w:val="az-Cyrl-AZ"/>
        </w:rPr>
        <w:t>22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. № 2(8). С. 5–14.</w:t>
      </w:r>
    </w:p>
    <w:p w14:paraId="75770699" w14:textId="0E0B4A29" w:rsidR="00961145" w:rsidRPr="0098359B" w:rsidRDefault="00961145" w:rsidP="00AE4852">
      <w:pPr>
        <w:pStyle w:val="1"/>
        <w:widowControl w:val="0"/>
        <w:numPr>
          <w:ilvl w:val="0"/>
          <w:numId w:val="16"/>
        </w:numPr>
        <w:shd w:val="clear" w:color="auto" w:fill="FFFFFF"/>
        <w:tabs>
          <w:tab w:val="left" w:pos="0"/>
          <w:tab w:val="left" w:pos="284"/>
          <w:tab w:val="left" w:pos="563"/>
        </w:tabs>
        <w:autoSpaceDE w:val="0"/>
        <w:autoSpaceDN w:val="0"/>
        <w:spacing w:before="19" w:line="240" w:lineRule="auto"/>
        <w:ind w:left="0" w:right="111" w:firstLine="0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  <w:lang w:val="az-Cyrl-AZ"/>
        </w:rPr>
      </w:pP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Мунько</w:t>
      </w:r>
      <w:r w:rsidRPr="0098359B">
        <w:rPr>
          <w:rFonts w:ascii="Times New Roman" w:hAnsi="Times New Roman" w:cs="Times New Roman"/>
          <w:color w:val="auto"/>
          <w:spacing w:val="1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А.Ю.</w:t>
      </w:r>
      <w:r w:rsidRPr="0098359B">
        <w:rPr>
          <w:rFonts w:ascii="Times New Roman" w:hAnsi="Times New Roman" w:cs="Times New Roman"/>
          <w:color w:val="auto"/>
          <w:spacing w:val="1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Місцеві</w:t>
      </w:r>
      <w:r w:rsidRPr="0098359B">
        <w:rPr>
          <w:rFonts w:ascii="Times New Roman" w:hAnsi="Times New Roman" w:cs="Times New Roman"/>
          <w:color w:val="auto"/>
          <w:spacing w:val="1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фінанси:</w:t>
      </w:r>
      <w:r w:rsidRPr="0098359B">
        <w:rPr>
          <w:rFonts w:ascii="Times New Roman" w:hAnsi="Times New Roman" w:cs="Times New Roman"/>
          <w:color w:val="auto"/>
          <w:spacing w:val="1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розвиток</w:t>
      </w:r>
      <w:r w:rsidRPr="0098359B">
        <w:rPr>
          <w:rFonts w:ascii="Times New Roman" w:hAnsi="Times New Roman" w:cs="Times New Roman"/>
          <w:color w:val="auto"/>
          <w:spacing w:val="1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теоретичних</w:t>
      </w:r>
      <w:r w:rsidRPr="0098359B">
        <w:rPr>
          <w:rFonts w:ascii="Times New Roman" w:hAnsi="Times New Roman" w:cs="Times New Roman"/>
          <w:color w:val="auto"/>
          <w:spacing w:val="1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основ.</w:t>
      </w:r>
      <w:r w:rsidRPr="0098359B">
        <w:rPr>
          <w:rFonts w:ascii="Times New Roman" w:hAnsi="Times New Roman" w:cs="Times New Roman"/>
          <w:color w:val="auto"/>
          <w:spacing w:val="1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i/>
          <w:color w:val="auto"/>
          <w:sz w:val="24"/>
          <w:szCs w:val="24"/>
          <w:lang w:val="az-Cyrl-AZ"/>
        </w:rPr>
        <w:t>Ефективність</w:t>
      </w:r>
      <w:r w:rsidRPr="0098359B">
        <w:rPr>
          <w:rFonts w:ascii="Times New Roman" w:hAnsi="Times New Roman" w:cs="Times New Roman"/>
          <w:i/>
          <w:color w:val="auto"/>
          <w:spacing w:val="1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i/>
          <w:color w:val="auto"/>
          <w:sz w:val="24"/>
          <w:szCs w:val="24"/>
          <w:lang w:val="az-Cyrl-AZ"/>
        </w:rPr>
        <w:t>державного</w:t>
      </w:r>
      <w:r w:rsidRPr="0098359B">
        <w:rPr>
          <w:rFonts w:ascii="Times New Roman" w:hAnsi="Times New Roman" w:cs="Times New Roman"/>
          <w:i/>
          <w:color w:val="auto"/>
          <w:spacing w:val="47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i/>
          <w:color w:val="auto"/>
          <w:sz w:val="24"/>
          <w:szCs w:val="24"/>
          <w:lang w:val="az-Cyrl-AZ"/>
        </w:rPr>
        <w:t>управління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.</w:t>
      </w:r>
      <w:r w:rsidRPr="0098359B">
        <w:rPr>
          <w:rFonts w:ascii="Times New Roman" w:hAnsi="Times New Roman" w:cs="Times New Roman"/>
          <w:color w:val="auto"/>
          <w:spacing w:val="-47"/>
          <w:sz w:val="24"/>
          <w:szCs w:val="24"/>
          <w:lang w:val="az-Cyrl-AZ"/>
        </w:rPr>
        <w:t xml:space="preserve"> </w:t>
      </w:r>
      <w:r w:rsidR="00AE4852">
        <w:rPr>
          <w:rFonts w:ascii="Times New Roman" w:hAnsi="Times New Roman" w:cs="Times New Roman"/>
          <w:color w:val="auto"/>
          <w:spacing w:val="-47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20</w:t>
      </w:r>
      <w:r w:rsidR="00AE4852">
        <w:rPr>
          <w:rFonts w:ascii="Times New Roman" w:hAnsi="Times New Roman" w:cs="Times New Roman"/>
          <w:color w:val="auto"/>
          <w:sz w:val="24"/>
          <w:szCs w:val="24"/>
          <w:lang w:val="az-Cyrl-AZ"/>
        </w:rPr>
        <w:t>20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.</w:t>
      </w:r>
      <w:r w:rsidRPr="0098359B">
        <w:rPr>
          <w:rFonts w:ascii="Times New Roman" w:hAnsi="Times New Roman" w:cs="Times New Roman"/>
          <w:color w:val="auto"/>
          <w:spacing w:val="-4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Вип.</w:t>
      </w:r>
      <w:r w:rsidRPr="0098359B">
        <w:rPr>
          <w:rFonts w:ascii="Times New Roman" w:hAnsi="Times New Roman" w:cs="Times New Roman"/>
          <w:color w:val="auto"/>
          <w:spacing w:val="-4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1/2(46/47).</w:t>
      </w:r>
      <w:r w:rsidRPr="0098359B">
        <w:rPr>
          <w:rFonts w:ascii="Times New Roman" w:hAnsi="Times New Roman" w:cs="Times New Roman"/>
          <w:color w:val="auto"/>
          <w:spacing w:val="-4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С.</w:t>
      </w:r>
      <w:r w:rsidRPr="0098359B">
        <w:rPr>
          <w:rFonts w:ascii="Times New Roman" w:hAnsi="Times New Roman" w:cs="Times New Roman"/>
          <w:color w:val="auto"/>
          <w:spacing w:val="-4"/>
          <w:sz w:val="24"/>
          <w:szCs w:val="24"/>
          <w:lang w:val="az-Cyrl-AZ"/>
        </w:rPr>
        <w:t xml:space="preserve"> </w:t>
      </w:r>
      <w:r w:rsidRPr="0098359B">
        <w:rPr>
          <w:rFonts w:ascii="Times New Roman" w:hAnsi="Times New Roman" w:cs="Times New Roman"/>
          <w:color w:val="auto"/>
          <w:sz w:val="24"/>
          <w:szCs w:val="24"/>
          <w:lang w:val="az-Cyrl-AZ"/>
        </w:rPr>
        <w:t>84–91</w:t>
      </w:r>
    </w:p>
    <w:p w14:paraId="724507C7" w14:textId="77777777" w:rsidR="00751E10" w:rsidRPr="0098359B" w:rsidRDefault="00751E10" w:rsidP="00AE4852">
      <w:pPr>
        <w:pStyle w:val="a4"/>
        <w:widowControl w:val="0"/>
        <w:numPr>
          <w:ilvl w:val="0"/>
          <w:numId w:val="16"/>
        </w:numPr>
        <w:tabs>
          <w:tab w:val="left" w:pos="0"/>
          <w:tab w:val="left" w:pos="284"/>
          <w:tab w:val="left" w:pos="563"/>
        </w:tabs>
        <w:autoSpaceDE w:val="0"/>
        <w:autoSpaceDN w:val="0"/>
        <w:spacing w:line="240" w:lineRule="auto"/>
        <w:ind w:left="0" w:firstLine="0"/>
        <w:contextualSpacing w:val="0"/>
        <w:rPr>
          <w:sz w:val="24"/>
          <w:szCs w:val="24"/>
          <w:lang w:val="az-Cyrl-AZ"/>
        </w:rPr>
      </w:pPr>
      <w:r w:rsidRPr="0098359B">
        <w:rPr>
          <w:sz w:val="24"/>
          <w:szCs w:val="24"/>
          <w:shd w:val="clear" w:color="auto" w:fill="FFFFFF"/>
          <w:lang w:val="az-Cyrl-AZ"/>
        </w:rPr>
        <w:t xml:space="preserve">Latynin M., Pastukh K., Tarasenko D., Shevchenko S., Munko A. Public administration in the economic sphere of Ukraine: strategic approach. </w:t>
      </w:r>
      <w:r w:rsidRPr="0098359B">
        <w:rPr>
          <w:i/>
          <w:sz w:val="24"/>
          <w:szCs w:val="24"/>
          <w:shd w:val="clear" w:color="auto" w:fill="FFFFFF"/>
          <w:lang w:val="az-Cyrl-AZ"/>
        </w:rPr>
        <w:t>Studies of applayed economics</w:t>
      </w:r>
      <w:r w:rsidRPr="0098359B">
        <w:rPr>
          <w:sz w:val="24"/>
          <w:szCs w:val="24"/>
          <w:shd w:val="clear" w:color="auto" w:fill="FFFFFF"/>
          <w:lang w:val="az-Cyrl-AZ"/>
        </w:rPr>
        <w:t>. 2021. № 39(5). URL: </w:t>
      </w:r>
      <w:hyperlink r:id="rId7" w:history="1">
        <w:r w:rsidRPr="0098359B">
          <w:rPr>
            <w:rStyle w:val="a8"/>
            <w:color w:val="auto"/>
            <w:sz w:val="24"/>
            <w:szCs w:val="24"/>
            <w:shd w:val="clear" w:color="auto" w:fill="FFFFFF"/>
            <w:lang w:val="az-Cyrl-AZ"/>
          </w:rPr>
          <w:t>https://doi.org/10.25115/eea.v39i5.4967</w:t>
        </w:r>
      </w:hyperlink>
      <w:r w:rsidRPr="0098359B">
        <w:rPr>
          <w:sz w:val="24"/>
          <w:szCs w:val="24"/>
          <w:shd w:val="clear" w:color="auto" w:fill="FFFFFF"/>
          <w:lang w:val="az-Cyrl-AZ"/>
        </w:rPr>
        <w:t>.</w:t>
      </w:r>
    </w:p>
    <w:p w14:paraId="5D484238" w14:textId="77777777" w:rsidR="000641DC" w:rsidRPr="0098359B" w:rsidRDefault="000641DC" w:rsidP="000641DC">
      <w:pPr>
        <w:rPr>
          <w:lang w:val="az-Cyrl-AZ"/>
        </w:rPr>
      </w:pPr>
    </w:p>
    <w:sectPr w:rsidR="000641DC" w:rsidRPr="0098359B" w:rsidSect="002D64AC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855BE"/>
    <w:multiLevelType w:val="multilevel"/>
    <w:tmpl w:val="5BC6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764B4"/>
    <w:multiLevelType w:val="hybridMultilevel"/>
    <w:tmpl w:val="4880CCAE"/>
    <w:lvl w:ilvl="0" w:tplc="B8529B8C">
      <w:start w:val="1"/>
      <w:numFmt w:val="decimal"/>
      <w:lvlText w:val="[%1]"/>
      <w:lvlJc w:val="left"/>
      <w:pPr>
        <w:ind w:left="566" w:hanging="425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2"/>
        <w:sz w:val="20"/>
        <w:szCs w:val="20"/>
        <w:lang w:val="uk-UA" w:eastAsia="en-US" w:bidi="ar-SA"/>
      </w:rPr>
    </w:lvl>
    <w:lvl w:ilvl="1" w:tplc="BAB0A852">
      <w:numFmt w:val="bullet"/>
      <w:lvlText w:val="•"/>
      <w:lvlJc w:val="left"/>
      <w:pPr>
        <w:ind w:left="1378" w:hanging="425"/>
      </w:pPr>
      <w:rPr>
        <w:rFonts w:hint="default"/>
        <w:lang w:val="uk-UA" w:eastAsia="en-US" w:bidi="ar-SA"/>
      </w:rPr>
    </w:lvl>
    <w:lvl w:ilvl="2" w:tplc="FE6E5FDE">
      <w:numFmt w:val="bullet"/>
      <w:lvlText w:val="•"/>
      <w:lvlJc w:val="left"/>
      <w:pPr>
        <w:ind w:left="2196" w:hanging="425"/>
      </w:pPr>
      <w:rPr>
        <w:rFonts w:hint="default"/>
        <w:lang w:val="uk-UA" w:eastAsia="en-US" w:bidi="ar-SA"/>
      </w:rPr>
    </w:lvl>
    <w:lvl w:ilvl="3" w:tplc="2DC2B37A">
      <w:numFmt w:val="bullet"/>
      <w:lvlText w:val="•"/>
      <w:lvlJc w:val="left"/>
      <w:pPr>
        <w:ind w:left="3015" w:hanging="425"/>
      </w:pPr>
      <w:rPr>
        <w:rFonts w:hint="default"/>
        <w:lang w:val="uk-UA" w:eastAsia="en-US" w:bidi="ar-SA"/>
      </w:rPr>
    </w:lvl>
    <w:lvl w:ilvl="4" w:tplc="F61A0EF8">
      <w:numFmt w:val="bullet"/>
      <w:lvlText w:val="•"/>
      <w:lvlJc w:val="left"/>
      <w:pPr>
        <w:ind w:left="3833" w:hanging="425"/>
      </w:pPr>
      <w:rPr>
        <w:rFonts w:hint="default"/>
        <w:lang w:val="uk-UA" w:eastAsia="en-US" w:bidi="ar-SA"/>
      </w:rPr>
    </w:lvl>
    <w:lvl w:ilvl="5" w:tplc="9A542178">
      <w:numFmt w:val="bullet"/>
      <w:lvlText w:val="•"/>
      <w:lvlJc w:val="left"/>
      <w:pPr>
        <w:ind w:left="4652" w:hanging="425"/>
      </w:pPr>
      <w:rPr>
        <w:rFonts w:hint="default"/>
        <w:lang w:val="uk-UA" w:eastAsia="en-US" w:bidi="ar-SA"/>
      </w:rPr>
    </w:lvl>
    <w:lvl w:ilvl="6" w:tplc="61627576">
      <w:numFmt w:val="bullet"/>
      <w:lvlText w:val="•"/>
      <w:lvlJc w:val="left"/>
      <w:pPr>
        <w:ind w:left="5470" w:hanging="425"/>
      </w:pPr>
      <w:rPr>
        <w:rFonts w:hint="default"/>
        <w:lang w:val="uk-UA" w:eastAsia="en-US" w:bidi="ar-SA"/>
      </w:rPr>
    </w:lvl>
    <w:lvl w:ilvl="7" w:tplc="C55CF9E4">
      <w:numFmt w:val="bullet"/>
      <w:lvlText w:val="•"/>
      <w:lvlJc w:val="left"/>
      <w:pPr>
        <w:ind w:left="6288" w:hanging="425"/>
      </w:pPr>
      <w:rPr>
        <w:rFonts w:hint="default"/>
        <w:lang w:val="uk-UA" w:eastAsia="en-US" w:bidi="ar-SA"/>
      </w:rPr>
    </w:lvl>
    <w:lvl w:ilvl="8" w:tplc="3CB4429C">
      <w:numFmt w:val="bullet"/>
      <w:lvlText w:val="•"/>
      <w:lvlJc w:val="left"/>
      <w:pPr>
        <w:ind w:left="7107" w:hanging="425"/>
      </w:pPr>
      <w:rPr>
        <w:rFonts w:hint="default"/>
        <w:lang w:val="uk-UA" w:eastAsia="en-US" w:bidi="ar-SA"/>
      </w:rPr>
    </w:lvl>
  </w:abstractNum>
  <w:abstractNum w:abstractNumId="2" w15:restartNumberingAfterBreak="0">
    <w:nsid w:val="1DC006DE"/>
    <w:multiLevelType w:val="multilevel"/>
    <w:tmpl w:val="344E244C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E3DD4"/>
    <w:multiLevelType w:val="multilevel"/>
    <w:tmpl w:val="82660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0F4253"/>
    <w:multiLevelType w:val="multilevel"/>
    <w:tmpl w:val="4704B3A2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4C5E4E"/>
    <w:multiLevelType w:val="hybridMultilevel"/>
    <w:tmpl w:val="452E714A"/>
    <w:lvl w:ilvl="0" w:tplc="51FC947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DE0274"/>
    <w:multiLevelType w:val="hybridMultilevel"/>
    <w:tmpl w:val="24C022AE"/>
    <w:lvl w:ilvl="0" w:tplc="FBE2C8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4A632B"/>
    <w:multiLevelType w:val="hybridMultilevel"/>
    <w:tmpl w:val="AF32B550"/>
    <w:lvl w:ilvl="0" w:tplc="316E9D0E">
      <w:start w:val="1"/>
      <w:numFmt w:val="decimal"/>
      <w:lvlText w:val="%1."/>
      <w:lvlJc w:val="left"/>
      <w:pPr>
        <w:ind w:left="1069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DEB25CE"/>
    <w:multiLevelType w:val="hybridMultilevel"/>
    <w:tmpl w:val="121638BC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68A6CE4"/>
    <w:multiLevelType w:val="hybridMultilevel"/>
    <w:tmpl w:val="0A56F8EE"/>
    <w:lvl w:ilvl="0" w:tplc="4FCE01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BAE0AC2"/>
    <w:multiLevelType w:val="hybridMultilevel"/>
    <w:tmpl w:val="6FA0EA94"/>
    <w:lvl w:ilvl="0" w:tplc="51FC9476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BF2C96"/>
    <w:multiLevelType w:val="multilevel"/>
    <w:tmpl w:val="67A2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685E5C"/>
    <w:multiLevelType w:val="hybridMultilevel"/>
    <w:tmpl w:val="8AE6025A"/>
    <w:lvl w:ilvl="0" w:tplc="94B2F212">
      <w:start w:val="1"/>
      <w:numFmt w:val="decimal"/>
      <w:lvlText w:val="%1."/>
      <w:lvlJc w:val="left"/>
      <w:pPr>
        <w:ind w:left="9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 w:tplc="29C4B9E2">
      <w:numFmt w:val="bullet"/>
      <w:lvlText w:val=""/>
      <w:lvlJc w:val="left"/>
      <w:pPr>
        <w:ind w:left="128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2" w:tplc="B34E3FFE">
      <w:numFmt w:val="bullet"/>
      <w:lvlText w:val="•"/>
      <w:lvlJc w:val="left"/>
      <w:pPr>
        <w:ind w:left="2247" w:hanging="360"/>
      </w:pPr>
      <w:rPr>
        <w:rFonts w:hint="default"/>
        <w:lang w:val="uk-UA" w:eastAsia="en-US" w:bidi="ar-SA"/>
      </w:rPr>
    </w:lvl>
    <w:lvl w:ilvl="3" w:tplc="5A584B60">
      <w:numFmt w:val="bullet"/>
      <w:lvlText w:val="•"/>
      <w:lvlJc w:val="left"/>
      <w:pPr>
        <w:ind w:left="3214" w:hanging="360"/>
      </w:pPr>
      <w:rPr>
        <w:rFonts w:hint="default"/>
        <w:lang w:val="uk-UA" w:eastAsia="en-US" w:bidi="ar-SA"/>
      </w:rPr>
    </w:lvl>
    <w:lvl w:ilvl="4" w:tplc="EE9C58E8">
      <w:numFmt w:val="bullet"/>
      <w:lvlText w:val="•"/>
      <w:lvlJc w:val="left"/>
      <w:pPr>
        <w:ind w:left="4182" w:hanging="360"/>
      </w:pPr>
      <w:rPr>
        <w:rFonts w:hint="default"/>
        <w:lang w:val="uk-UA" w:eastAsia="en-US" w:bidi="ar-SA"/>
      </w:rPr>
    </w:lvl>
    <w:lvl w:ilvl="5" w:tplc="310AB302">
      <w:numFmt w:val="bullet"/>
      <w:lvlText w:val="•"/>
      <w:lvlJc w:val="left"/>
      <w:pPr>
        <w:ind w:left="5149" w:hanging="360"/>
      </w:pPr>
      <w:rPr>
        <w:rFonts w:hint="default"/>
        <w:lang w:val="uk-UA" w:eastAsia="en-US" w:bidi="ar-SA"/>
      </w:rPr>
    </w:lvl>
    <w:lvl w:ilvl="6" w:tplc="C6C4051A">
      <w:numFmt w:val="bullet"/>
      <w:lvlText w:val="•"/>
      <w:lvlJc w:val="left"/>
      <w:pPr>
        <w:ind w:left="6116" w:hanging="360"/>
      </w:pPr>
      <w:rPr>
        <w:rFonts w:hint="default"/>
        <w:lang w:val="uk-UA" w:eastAsia="en-US" w:bidi="ar-SA"/>
      </w:rPr>
    </w:lvl>
    <w:lvl w:ilvl="7" w:tplc="0D803568">
      <w:numFmt w:val="bullet"/>
      <w:lvlText w:val="•"/>
      <w:lvlJc w:val="left"/>
      <w:pPr>
        <w:ind w:left="7084" w:hanging="360"/>
      </w:pPr>
      <w:rPr>
        <w:rFonts w:hint="default"/>
        <w:lang w:val="uk-UA" w:eastAsia="en-US" w:bidi="ar-SA"/>
      </w:rPr>
    </w:lvl>
    <w:lvl w:ilvl="8" w:tplc="5FAA617A">
      <w:numFmt w:val="bullet"/>
      <w:lvlText w:val="•"/>
      <w:lvlJc w:val="left"/>
      <w:pPr>
        <w:ind w:left="8051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5BF46F37"/>
    <w:multiLevelType w:val="hybridMultilevel"/>
    <w:tmpl w:val="8670D63E"/>
    <w:lvl w:ilvl="0" w:tplc="ADD428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D64877"/>
    <w:multiLevelType w:val="multilevel"/>
    <w:tmpl w:val="76A88F2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AD6CA9"/>
    <w:multiLevelType w:val="hybridMultilevel"/>
    <w:tmpl w:val="CD582142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7265DA0"/>
    <w:multiLevelType w:val="hybridMultilevel"/>
    <w:tmpl w:val="17405BB2"/>
    <w:lvl w:ilvl="0" w:tplc="35124512">
      <w:start w:val="1"/>
      <w:numFmt w:val="decimal"/>
      <w:lvlText w:val="%1."/>
      <w:lvlJc w:val="left"/>
      <w:pPr>
        <w:ind w:left="113" w:hanging="256"/>
      </w:pPr>
      <w:rPr>
        <w:rFonts w:ascii="Microsoft Sans Serif" w:eastAsia="Microsoft Sans Serif" w:hAnsi="Microsoft Sans Serif" w:cs="Microsoft Sans Serif" w:hint="default"/>
        <w:color w:val="231F20"/>
        <w:spacing w:val="-1"/>
        <w:w w:val="95"/>
        <w:sz w:val="20"/>
        <w:szCs w:val="20"/>
        <w:lang w:val="uk-UA" w:eastAsia="en-US" w:bidi="ar-SA"/>
      </w:rPr>
    </w:lvl>
    <w:lvl w:ilvl="1" w:tplc="2D20931E">
      <w:numFmt w:val="bullet"/>
      <w:lvlText w:val="•"/>
      <w:lvlJc w:val="left"/>
      <w:pPr>
        <w:ind w:left="1094" w:hanging="256"/>
      </w:pPr>
      <w:rPr>
        <w:rFonts w:hint="default"/>
        <w:lang w:val="uk-UA" w:eastAsia="en-US" w:bidi="ar-SA"/>
      </w:rPr>
    </w:lvl>
    <w:lvl w:ilvl="2" w:tplc="61D22960">
      <w:numFmt w:val="bullet"/>
      <w:lvlText w:val="•"/>
      <w:lvlJc w:val="left"/>
      <w:pPr>
        <w:ind w:left="2069" w:hanging="256"/>
      </w:pPr>
      <w:rPr>
        <w:rFonts w:hint="default"/>
        <w:lang w:val="uk-UA" w:eastAsia="en-US" w:bidi="ar-SA"/>
      </w:rPr>
    </w:lvl>
    <w:lvl w:ilvl="3" w:tplc="ADCAB3A4">
      <w:numFmt w:val="bullet"/>
      <w:lvlText w:val="•"/>
      <w:lvlJc w:val="left"/>
      <w:pPr>
        <w:ind w:left="3043" w:hanging="256"/>
      </w:pPr>
      <w:rPr>
        <w:rFonts w:hint="default"/>
        <w:lang w:val="uk-UA" w:eastAsia="en-US" w:bidi="ar-SA"/>
      </w:rPr>
    </w:lvl>
    <w:lvl w:ilvl="4" w:tplc="0AACACCC">
      <w:numFmt w:val="bullet"/>
      <w:lvlText w:val="•"/>
      <w:lvlJc w:val="left"/>
      <w:pPr>
        <w:ind w:left="4018" w:hanging="256"/>
      </w:pPr>
      <w:rPr>
        <w:rFonts w:hint="default"/>
        <w:lang w:val="uk-UA" w:eastAsia="en-US" w:bidi="ar-SA"/>
      </w:rPr>
    </w:lvl>
    <w:lvl w:ilvl="5" w:tplc="AC26ABF4">
      <w:numFmt w:val="bullet"/>
      <w:lvlText w:val="•"/>
      <w:lvlJc w:val="left"/>
      <w:pPr>
        <w:ind w:left="4992" w:hanging="256"/>
      </w:pPr>
      <w:rPr>
        <w:rFonts w:hint="default"/>
        <w:lang w:val="uk-UA" w:eastAsia="en-US" w:bidi="ar-SA"/>
      </w:rPr>
    </w:lvl>
    <w:lvl w:ilvl="6" w:tplc="43C06F2E">
      <w:numFmt w:val="bullet"/>
      <w:lvlText w:val="•"/>
      <w:lvlJc w:val="left"/>
      <w:pPr>
        <w:ind w:left="5967" w:hanging="256"/>
      </w:pPr>
      <w:rPr>
        <w:rFonts w:hint="default"/>
        <w:lang w:val="uk-UA" w:eastAsia="en-US" w:bidi="ar-SA"/>
      </w:rPr>
    </w:lvl>
    <w:lvl w:ilvl="7" w:tplc="A36E1E96">
      <w:numFmt w:val="bullet"/>
      <w:lvlText w:val="•"/>
      <w:lvlJc w:val="left"/>
      <w:pPr>
        <w:ind w:left="6941" w:hanging="256"/>
      </w:pPr>
      <w:rPr>
        <w:rFonts w:hint="default"/>
        <w:lang w:val="uk-UA" w:eastAsia="en-US" w:bidi="ar-SA"/>
      </w:rPr>
    </w:lvl>
    <w:lvl w:ilvl="8" w:tplc="ABEAA67E">
      <w:numFmt w:val="bullet"/>
      <w:lvlText w:val="•"/>
      <w:lvlJc w:val="left"/>
      <w:pPr>
        <w:ind w:left="7916" w:hanging="256"/>
      </w:pPr>
      <w:rPr>
        <w:rFonts w:hint="default"/>
        <w:lang w:val="uk-UA" w:eastAsia="en-US" w:bidi="ar-SA"/>
      </w:rPr>
    </w:lvl>
  </w:abstractNum>
  <w:abstractNum w:abstractNumId="17" w15:restartNumberingAfterBreak="0">
    <w:nsid w:val="69CA26FE"/>
    <w:multiLevelType w:val="hybridMultilevel"/>
    <w:tmpl w:val="26249E9E"/>
    <w:lvl w:ilvl="0" w:tplc="0422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C38776D"/>
    <w:multiLevelType w:val="hybridMultilevel"/>
    <w:tmpl w:val="AF32B550"/>
    <w:lvl w:ilvl="0" w:tplc="316E9D0E">
      <w:start w:val="1"/>
      <w:numFmt w:val="decimal"/>
      <w:lvlText w:val="%1."/>
      <w:lvlJc w:val="left"/>
      <w:pPr>
        <w:ind w:left="1069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EC95C70"/>
    <w:multiLevelType w:val="hybridMultilevel"/>
    <w:tmpl w:val="8670D63E"/>
    <w:lvl w:ilvl="0" w:tplc="ADD428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9F50E2D"/>
    <w:multiLevelType w:val="hybridMultilevel"/>
    <w:tmpl w:val="8670D63E"/>
    <w:lvl w:ilvl="0" w:tplc="ADD428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E374CFA"/>
    <w:multiLevelType w:val="multilevel"/>
    <w:tmpl w:val="BB867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5"/>
  </w:num>
  <w:num w:numId="3">
    <w:abstractNumId w:val="15"/>
  </w:num>
  <w:num w:numId="4">
    <w:abstractNumId w:val="10"/>
  </w:num>
  <w:num w:numId="5">
    <w:abstractNumId w:val="17"/>
  </w:num>
  <w:num w:numId="6">
    <w:abstractNumId w:val="20"/>
  </w:num>
  <w:num w:numId="7">
    <w:abstractNumId w:val="6"/>
  </w:num>
  <w:num w:numId="8">
    <w:abstractNumId w:val="13"/>
  </w:num>
  <w:num w:numId="9">
    <w:abstractNumId w:val="11"/>
  </w:num>
  <w:num w:numId="10">
    <w:abstractNumId w:val="4"/>
  </w:num>
  <w:num w:numId="11">
    <w:abstractNumId w:val="14"/>
  </w:num>
  <w:num w:numId="12">
    <w:abstractNumId w:val="2"/>
  </w:num>
  <w:num w:numId="13">
    <w:abstractNumId w:val="9"/>
  </w:num>
  <w:num w:numId="14">
    <w:abstractNumId w:val="0"/>
  </w:num>
  <w:num w:numId="15">
    <w:abstractNumId w:val="21"/>
  </w:num>
  <w:num w:numId="16">
    <w:abstractNumId w:val="18"/>
  </w:num>
  <w:num w:numId="17">
    <w:abstractNumId w:val="7"/>
  </w:num>
  <w:num w:numId="18">
    <w:abstractNumId w:val="1"/>
  </w:num>
  <w:num w:numId="19">
    <w:abstractNumId w:val="16"/>
  </w:num>
  <w:num w:numId="20">
    <w:abstractNumId w:val="12"/>
  </w:num>
  <w:num w:numId="21">
    <w:abstractNumId w:val="8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6890"/>
    <w:rsid w:val="00016C95"/>
    <w:rsid w:val="00022EDF"/>
    <w:rsid w:val="00023A9E"/>
    <w:rsid w:val="000476A8"/>
    <w:rsid w:val="000641DC"/>
    <w:rsid w:val="000D086C"/>
    <w:rsid w:val="000D65BD"/>
    <w:rsid w:val="0010071E"/>
    <w:rsid w:val="00103D2F"/>
    <w:rsid w:val="00127B94"/>
    <w:rsid w:val="00131538"/>
    <w:rsid w:val="00141817"/>
    <w:rsid w:val="00173ED5"/>
    <w:rsid w:val="001900DA"/>
    <w:rsid w:val="001A767F"/>
    <w:rsid w:val="001B0CC4"/>
    <w:rsid w:val="001B197A"/>
    <w:rsid w:val="001E2C4E"/>
    <w:rsid w:val="00242654"/>
    <w:rsid w:val="00242854"/>
    <w:rsid w:val="00251EB9"/>
    <w:rsid w:val="00252D70"/>
    <w:rsid w:val="00262F01"/>
    <w:rsid w:val="00293C08"/>
    <w:rsid w:val="00296B8F"/>
    <w:rsid w:val="002D64AC"/>
    <w:rsid w:val="002E64AC"/>
    <w:rsid w:val="002F4284"/>
    <w:rsid w:val="003025EA"/>
    <w:rsid w:val="00315226"/>
    <w:rsid w:val="0032279F"/>
    <w:rsid w:val="00347999"/>
    <w:rsid w:val="00360885"/>
    <w:rsid w:val="003719CA"/>
    <w:rsid w:val="003A4585"/>
    <w:rsid w:val="003C0703"/>
    <w:rsid w:val="003C24BF"/>
    <w:rsid w:val="003C3092"/>
    <w:rsid w:val="003C76CC"/>
    <w:rsid w:val="00407FE6"/>
    <w:rsid w:val="00417D2A"/>
    <w:rsid w:val="00420834"/>
    <w:rsid w:val="00426AE9"/>
    <w:rsid w:val="00477C6B"/>
    <w:rsid w:val="004A465E"/>
    <w:rsid w:val="00502D27"/>
    <w:rsid w:val="00512E7D"/>
    <w:rsid w:val="00530CE2"/>
    <w:rsid w:val="0056516F"/>
    <w:rsid w:val="00566B98"/>
    <w:rsid w:val="00575864"/>
    <w:rsid w:val="005C2B81"/>
    <w:rsid w:val="00641EE4"/>
    <w:rsid w:val="00682A4D"/>
    <w:rsid w:val="006B124B"/>
    <w:rsid w:val="006B4031"/>
    <w:rsid w:val="006E11C5"/>
    <w:rsid w:val="006E16F0"/>
    <w:rsid w:val="006E48D6"/>
    <w:rsid w:val="00701495"/>
    <w:rsid w:val="00705929"/>
    <w:rsid w:val="00751E10"/>
    <w:rsid w:val="007568B7"/>
    <w:rsid w:val="0075746C"/>
    <w:rsid w:val="00783946"/>
    <w:rsid w:val="007B5DAE"/>
    <w:rsid w:val="007C6C4B"/>
    <w:rsid w:val="00806FFD"/>
    <w:rsid w:val="008100AC"/>
    <w:rsid w:val="00821C21"/>
    <w:rsid w:val="008839E3"/>
    <w:rsid w:val="008D3FA9"/>
    <w:rsid w:val="008F7735"/>
    <w:rsid w:val="009515DE"/>
    <w:rsid w:val="009525B4"/>
    <w:rsid w:val="00961145"/>
    <w:rsid w:val="00974DF8"/>
    <w:rsid w:val="0098359B"/>
    <w:rsid w:val="009B6BE7"/>
    <w:rsid w:val="009D425A"/>
    <w:rsid w:val="00A02A0A"/>
    <w:rsid w:val="00A0328C"/>
    <w:rsid w:val="00A137E7"/>
    <w:rsid w:val="00A20655"/>
    <w:rsid w:val="00A2487B"/>
    <w:rsid w:val="00A252E5"/>
    <w:rsid w:val="00AE31DD"/>
    <w:rsid w:val="00AE4852"/>
    <w:rsid w:val="00B40E04"/>
    <w:rsid w:val="00B46E6F"/>
    <w:rsid w:val="00B5225D"/>
    <w:rsid w:val="00B93D2C"/>
    <w:rsid w:val="00B93D67"/>
    <w:rsid w:val="00BB6890"/>
    <w:rsid w:val="00BC120F"/>
    <w:rsid w:val="00BE71FE"/>
    <w:rsid w:val="00C46463"/>
    <w:rsid w:val="00C80699"/>
    <w:rsid w:val="00CA6119"/>
    <w:rsid w:val="00CB196D"/>
    <w:rsid w:val="00CC6948"/>
    <w:rsid w:val="00CD0690"/>
    <w:rsid w:val="00CD74A3"/>
    <w:rsid w:val="00CF019A"/>
    <w:rsid w:val="00CF3057"/>
    <w:rsid w:val="00D11719"/>
    <w:rsid w:val="00D373E8"/>
    <w:rsid w:val="00D453C4"/>
    <w:rsid w:val="00D674E9"/>
    <w:rsid w:val="00D71419"/>
    <w:rsid w:val="00D93833"/>
    <w:rsid w:val="00DA53E9"/>
    <w:rsid w:val="00DB235E"/>
    <w:rsid w:val="00DB7ACE"/>
    <w:rsid w:val="00DD63A0"/>
    <w:rsid w:val="00DE260D"/>
    <w:rsid w:val="00E1453D"/>
    <w:rsid w:val="00E2023E"/>
    <w:rsid w:val="00E766F4"/>
    <w:rsid w:val="00ED52A3"/>
    <w:rsid w:val="00EF0685"/>
    <w:rsid w:val="00F044AC"/>
    <w:rsid w:val="00F26645"/>
    <w:rsid w:val="00F54413"/>
    <w:rsid w:val="00F63A0C"/>
    <w:rsid w:val="00F67B01"/>
    <w:rsid w:val="00F9190D"/>
    <w:rsid w:val="00FB2D46"/>
    <w:rsid w:val="00FE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20841"/>
  <w15:docId w15:val="{DE01BF37-6952-4A95-8972-13B4B365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890"/>
    <w:pPr>
      <w:spacing w:after="160" w:line="259" w:lineRule="auto"/>
    </w:pPr>
    <w:rPr>
      <w:rFonts w:ascii="Calibri" w:eastAsia="Calibri" w:hAnsi="Calibri" w:cs="Calibri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D453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512E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4">
    <w:name w:val="List Paragraph"/>
    <w:basedOn w:val="a"/>
    <w:uiPriority w:val="1"/>
    <w:qFormat/>
    <w:rsid w:val="00DD63A0"/>
    <w:pPr>
      <w:spacing w:after="0" w:line="360" w:lineRule="auto"/>
      <w:ind w:left="720" w:firstLine="720"/>
      <w:contextualSpacing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D6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63A0"/>
    <w:rPr>
      <w:rFonts w:ascii="Tahoma" w:eastAsia="Calibri" w:hAnsi="Tahoma" w:cs="Tahoma"/>
      <w:sz w:val="16"/>
      <w:szCs w:val="16"/>
      <w:lang w:eastAsia="uk-UA"/>
    </w:rPr>
  </w:style>
  <w:style w:type="table" w:styleId="a7">
    <w:name w:val="Table Grid"/>
    <w:basedOn w:val="a1"/>
    <w:uiPriority w:val="39"/>
    <w:rsid w:val="00ED52A3"/>
    <w:pPr>
      <w:spacing w:after="0" w:line="240" w:lineRule="auto"/>
    </w:pPr>
    <w:rPr>
      <w:rFonts w:ascii="Times New Roman" w:hAnsi="Times New Roman" w:cstheme="minorHAnsi"/>
      <w:color w:val="000000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02D27"/>
    <w:rPr>
      <w:color w:val="0000FF" w:themeColor="hyperlink"/>
      <w:u w:val="single"/>
    </w:rPr>
  </w:style>
  <w:style w:type="character" w:customStyle="1" w:styleId="markedcontent">
    <w:name w:val="markedcontent"/>
    <w:basedOn w:val="a0"/>
    <w:rsid w:val="00502D27"/>
  </w:style>
  <w:style w:type="paragraph" w:styleId="HTML">
    <w:name w:val="HTML Preformatted"/>
    <w:basedOn w:val="a"/>
    <w:link w:val="HTML0"/>
    <w:uiPriority w:val="99"/>
    <w:unhideWhenUsed/>
    <w:rsid w:val="00E145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1453D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E1453D"/>
  </w:style>
  <w:style w:type="character" w:styleId="a9">
    <w:name w:val="FollowedHyperlink"/>
    <w:basedOn w:val="a0"/>
    <w:uiPriority w:val="99"/>
    <w:semiHidden/>
    <w:unhideWhenUsed/>
    <w:rsid w:val="0010071E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12E7D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D453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uk-UA"/>
    </w:rPr>
  </w:style>
  <w:style w:type="paragraph" w:customStyle="1" w:styleId="align-left">
    <w:name w:val="align-left"/>
    <w:basedOn w:val="a"/>
    <w:rsid w:val="00EF0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electionshareable">
    <w:name w:val="selectionshareable"/>
    <w:basedOn w:val="a"/>
    <w:rsid w:val="002F4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Strong"/>
    <w:basedOn w:val="a0"/>
    <w:uiPriority w:val="22"/>
    <w:qFormat/>
    <w:rsid w:val="004A465E"/>
    <w:rPr>
      <w:b/>
      <w:bCs/>
    </w:rPr>
  </w:style>
  <w:style w:type="character" w:customStyle="1" w:styleId="caps">
    <w:name w:val="caps"/>
    <w:basedOn w:val="a0"/>
    <w:rsid w:val="00347999"/>
  </w:style>
  <w:style w:type="paragraph" w:customStyle="1" w:styleId="capitalletter">
    <w:name w:val="capital_letter"/>
    <w:basedOn w:val="a"/>
    <w:rsid w:val="0056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Body Text"/>
    <w:basedOn w:val="a"/>
    <w:link w:val="ac"/>
    <w:uiPriority w:val="1"/>
    <w:qFormat/>
    <w:rsid w:val="00F9190D"/>
    <w:pPr>
      <w:widowControl w:val="0"/>
      <w:autoSpaceDE w:val="0"/>
      <w:autoSpaceDN w:val="0"/>
      <w:spacing w:after="0" w:line="240" w:lineRule="auto"/>
      <w:ind w:left="108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F9190D"/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4285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42854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dont-break-out">
    <w:name w:val="dont-break-out"/>
    <w:basedOn w:val="a0"/>
    <w:rsid w:val="00E766F4"/>
  </w:style>
  <w:style w:type="table" w:customStyle="1" w:styleId="TableNormal">
    <w:name w:val="Table Normal"/>
    <w:uiPriority w:val="2"/>
    <w:semiHidden/>
    <w:unhideWhenUsed/>
    <w:qFormat/>
    <w:rsid w:val="00961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137E7"/>
    <w:pPr>
      <w:widowControl w:val="0"/>
      <w:autoSpaceDE w:val="0"/>
      <w:autoSpaceDN w:val="0"/>
      <w:spacing w:after="0" w:line="240" w:lineRule="auto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4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604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0660419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5685609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9366851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11655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328262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59169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99861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980455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1157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307396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05446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016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1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i.org/10.25115/eea.v39i5.496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8523/2519-4739.2023.8.1.17-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B0418-845C-478F-8D70-EECE8CAC0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5742</Words>
  <Characters>3273</Characters>
  <Application>Microsoft Office Word</Application>
  <DocSecurity>0</DocSecurity>
  <Lines>27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8998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2023-10-10T11:47:00Z</cp:lastPrinted>
  <dcterms:created xsi:type="dcterms:W3CDTF">2024-05-20T07:41:00Z</dcterms:created>
  <dcterms:modified xsi:type="dcterms:W3CDTF">2024-05-20T09:48:00Z</dcterms:modified>
</cp:coreProperties>
</file>