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Савич </w:t>
      </w:r>
      <w:r w:rsidR="00133B04">
        <w:rPr>
          <w:rFonts w:ascii="Times New Roman" w:hAnsi="Times New Roman" w:cs="Times New Roman"/>
          <w:b/>
          <w:i/>
          <w:sz w:val="24"/>
          <w:szCs w:val="24"/>
          <w:lang w:val="uk-UA"/>
        </w:rPr>
        <w:t>Іва</w:t>
      </w:r>
      <w:bookmarkStart w:id="0" w:name="_GoBack"/>
      <w:bookmarkEnd w:id="0"/>
      <w:r w:rsidRPr="00376EB5">
        <w:rPr>
          <w:rFonts w:ascii="Times New Roman" w:hAnsi="Times New Roman" w:cs="Times New Roman"/>
          <w:b/>
          <w:i/>
          <w:sz w:val="24"/>
          <w:szCs w:val="24"/>
          <w:lang w:val="uk-UA"/>
        </w:rPr>
        <w:t>н,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>здобувач 2 курсу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освіти,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>група  614 спеціальності 231 «Соціальна робота»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Чернівецький національний 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університет імені Юрія </w:t>
      </w:r>
      <w:proofErr w:type="spellStart"/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>Федьковича</w:t>
      </w:r>
      <w:proofErr w:type="spellEnd"/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>;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>науковий керівник: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/>
          <w:i/>
          <w:sz w:val="24"/>
          <w:szCs w:val="24"/>
          <w:lang w:val="uk-UA"/>
        </w:rPr>
        <w:t>Мудрий Ярослав,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sz w:val="24"/>
          <w:szCs w:val="24"/>
          <w:lang w:val="uk-UA"/>
        </w:rPr>
        <w:t xml:space="preserve"> кандидат педагогічних наук, доцент,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sz w:val="24"/>
          <w:szCs w:val="24"/>
          <w:lang w:val="uk-UA"/>
        </w:rPr>
        <w:t>доцент кафедри педагогіки та соціальної роботи,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Чернівецький національний </w:t>
      </w:r>
    </w:p>
    <w:p w:rsidR="00DE79A9" w:rsidRPr="00376EB5" w:rsidRDefault="00DE79A9" w:rsidP="00DE79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університет імені Юрія </w:t>
      </w:r>
      <w:proofErr w:type="spellStart"/>
      <w:r w:rsidRPr="00376EB5">
        <w:rPr>
          <w:rFonts w:ascii="Times New Roman" w:hAnsi="Times New Roman" w:cs="Times New Roman"/>
          <w:bCs/>
          <w:sz w:val="24"/>
          <w:szCs w:val="24"/>
          <w:lang w:val="uk-UA"/>
        </w:rPr>
        <w:t>Федьковича</w:t>
      </w:r>
      <w:proofErr w:type="spellEnd"/>
    </w:p>
    <w:p w:rsidR="00DE79A9" w:rsidRPr="00376EB5" w:rsidRDefault="00DE79A9" w:rsidP="00965B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E79A9" w:rsidRPr="00376EB5" w:rsidRDefault="00192F24" w:rsidP="00965B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6EB5">
        <w:rPr>
          <w:rFonts w:ascii="Times New Roman" w:hAnsi="Times New Roman" w:cs="Times New Roman"/>
          <w:b/>
          <w:sz w:val="24"/>
          <w:szCs w:val="24"/>
          <w:lang w:val="uk-UA"/>
        </w:rPr>
        <w:t>СОЦІАЛЬНА ПІДТРИМКА СІМЕЙ ВНУТРІШНЬО ПЕРЕМІЩЕНИХ ОСІБ З ДІТЬМИ В УКРАЇНІ</w:t>
      </w:r>
    </w:p>
    <w:p w:rsidR="00DE79A9" w:rsidRPr="00376EB5" w:rsidRDefault="00DE79A9" w:rsidP="00965B32">
      <w:pPr>
        <w:shd w:val="clear" w:color="auto" w:fill="FFFFFF"/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/>
          <w:bCs/>
          <w:sz w:val="24"/>
          <w:szCs w:val="28"/>
          <w:lang w:val="uk-UA"/>
        </w:rPr>
      </w:pPr>
    </w:p>
    <w:p w:rsidR="003D3303" w:rsidRPr="00376EB5" w:rsidRDefault="003D3303" w:rsidP="00965B32">
      <w:pPr>
        <w:pStyle w:val="a3"/>
        <w:widowControl w:val="0"/>
        <w:tabs>
          <w:tab w:val="left" w:pos="1791"/>
        </w:tabs>
        <w:autoSpaceDE w:val="0"/>
        <w:autoSpaceDN w:val="0"/>
        <w:spacing w:after="0" w:line="360" w:lineRule="auto"/>
        <w:ind w:left="0" w:right="3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Термін «переміщена особа» походить з часів Другої світової війни і стосується осіб, які були змушені залишити своє звичне місце проживання через різні причини, такі як воєнні дії, політичні переслідування, расова чи релігійна дискримінація тощо. Згодом, сутність поняття «переміщена особа» розширилась, і тепер це включає не тільки осіб, які були змушені залишити своє місце проживання через війну або політичні міркування, але і тих, хто змушений мігрувати через інші причини, такі як природні катастрофи, економічна нестабільність, соціальна напруженість тощо. Таким чином, категорія «переміщених осіб» стала більш універсальною та широкої сфери застосування.</w:t>
      </w:r>
    </w:p>
    <w:p w:rsidR="003D3303" w:rsidRPr="00376EB5" w:rsidRDefault="003D3303" w:rsidP="00965B32">
      <w:pPr>
        <w:pStyle w:val="a3"/>
        <w:widowControl w:val="0"/>
        <w:tabs>
          <w:tab w:val="left" w:pos="1276"/>
        </w:tabs>
        <w:autoSpaceDE w:val="0"/>
        <w:autoSpaceDN w:val="0"/>
        <w:spacing w:after="0" w:line="360" w:lineRule="auto"/>
        <w:ind w:left="0" w:right="3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Закон України «Про забезпечення прав і свобод внутрішньо переміщених осіб» дає наступне тлумачення поняттю – «внутрішньо переміщеною особою</w:t>
      </w:r>
      <w:r w:rsidR="004820A9" w:rsidRP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(ВПО)</w:t>
      </w:r>
      <w:r w:rsidRP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є громадянин України, іноземець або особа без громадянства, яка перебуває на території України на законних підставах та має право на постійне проживання в Україні, яку змусили залишити або покинути своє місце проживання у результаті або з метою уникнення негативних наслідків збройного конфлікту, тимчасової окупації, повсюдних проявів насильства, порушень прав людини та надзвичайних ситуацій природного чи техногенного характеру» [1].</w:t>
      </w:r>
      <w:r w:rsidRPr="0037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5B32" w:rsidRPr="00376EB5" w:rsidRDefault="002F1FD7" w:rsidP="00965B32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 w:rsidRPr="00376EB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Найбільше  </w:t>
      </w:r>
      <w:r w:rsidR="001267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у</w:t>
      </w:r>
      <w:r w:rsidRPr="00376EB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т</w:t>
      </w:r>
      <w:r w:rsidR="001267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а</w:t>
      </w:r>
      <w:r w:rsidRPr="00376EB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кій ситуації страждає найуразливіша категорія населення – діти. </w:t>
      </w:r>
      <w:r w:rsidR="00965B32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 словами </w:t>
      </w:r>
      <w:r w:rsidR="00192F24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уповноважен</w:t>
      </w:r>
      <w:r w:rsidR="00965B32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192F24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Верховної ради з прав людини Дмитр</w:t>
      </w:r>
      <w:r w:rsidR="00965B32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192F24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92F24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Лубін</w:t>
      </w:r>
      <w:r w:rsidR="00965B32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ця</w:t>
      </w:r>
      <w:proofErr w:type="spellEnd"/>
      <w:r w:rsidR="00965B32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більше 5</w:t>
      </w:r>
      <w:r w:rsidR="00965B32" w:rsidRPr="00376EB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млн</w:t>
      </w:r>
      <w:r w:rsidR="001267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.</w:t>
      </w:r>
      <w:r w:rsidR="00965B32" w:rsidRPr="00376EB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громадян України стали внутрішньо переміщеними особами. З них, кожна друга сім'я – це сім'я, яка має одного або більше дітей</w:t>
      </w:r>
      <w:r w:rsidR="00376EB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76EB5" w:rsidRP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376EB5" w:rsidRPr="00376EB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[</w:t>
      </w:r>
      <w:r w:rsidR="00376EB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3</w:t>
      </w:r>
      <w:r w:rsidR="00376EB5" w:rsidRPr="00376EB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].</w:t>
      </w:r>
      <w:r w:rsidR="00965B32" w:rsidRPr="00376EB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 </w:t>
      </w:r>
    </w:p>
    <w:p w:rsidR="00192F24" w:rsidRPr="00376EB5" w:rsidRDefault="00192F24" w:rsidP="00965B32">
      <w:pPr>
        <w:widowControl w:val="0"/>
        <w:autoSpaceDE w:val="0"/>
        <w:autoSpaceDN w:val="0"/>
        <w:spacing w:after="0" w:line="36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>Трубавіна</w:t>
      </w:r>
      <w:proofErr w:type="spellEnd"/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серед типових проблем сімей внутрішньо переміщених осіб в країні визначає і суто дитячі проблеми, зокрема: </w:t>
      </w:r>
    </w:p>
    <w:p w:rsidR="00192F24" w:rsidRPr="00376EB5" w:rsidRDefault="00192F24" w:rsidP="00965B32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>емоційні травми: діти, які стали свідками воєнних подій або пережили евакуацію, можуть відчувати сильний стрес і травму, що може вплинути на їх емоційний розвиток.</w:t>
      </w:r>
    </w:p>
    <w:p w:rsidR="00192F24" w:rsidRPr="00376EB5" w:rsidRDefault="00192F24" w:rsidP="00965B32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>страх та тривога: діти можуть відчувати страх, почуття незахищеності і тривоги за своє майбутнє, особливо якщо їхній звичайний життєвий порядок був зруйнований конфліктом.</w:t>
      </w:r>
    </w:p>
    <w:p w:rsidR="00192F24" w:rsidRPr="00376EB5" w:rsidRDefault="00192F24" w:rsidP="00965B32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>психосоціальна ізольованість: вимушено переміщені діти можуть почуватися відчуженими та ізольованими в новому дитячому колективі, що призводить до конфліктів і проблем з адаптацією.</w:t>
      </w:r>
    </w:p>
    <w:p w:rsidR="00192F24" w:rsidRPr="00376EB5" w:rsidRDefault="00192F24" w:rsidP="00965B32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>втрата освіти: міграція може спричинити перерву в навчанні та втрату дошкільної або позашкільної освіти, що може вплинути на розвиток дітей та їх соціальну адаптацію.</w:t>
      </w:r>
    </w:p>
    <w:p w:rsidR="00192F24" w:rsidRPr="00376EB5" w:rsidRDefault="00192F24" w:rsidP="00965B32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>психосоматичні порушення: дитячі стресові реакції можуть призводити до психосоматичних проблем, таких як головні болі, шлунково-кишкові розлади та інші фізичні симптоми.</w:t>
      </w:r>
    </w:p>
    <w:p w:rsidR="00192F24" w:rsidRPr="00376EB5" w:rsidRDefault="00192F24" w:rsidP="00965B32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>порушення розвитку та поведінки: травматичний досвід може вплинути на розвиток дітей та викликати проблеми з увагою, пам’яттю, навчанням, а також може викликати депресію та агресивну поведінку.</w:t>
      </w:r>
    </w:p>
    <w:p w:rsidR="00192F24" w:rsidRPr="00376EB5" w:rsidRDefault="00192F24" w:rsidP="002F1FD7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EB5">
        <w:rPr>
          <w:rFonts w:ascii="Times New Roman" w:eastAsia="Times New Roman" w:hAnsi="Times New Roman" w:cs="Times New Roman"/>
          <w:sz w:val="28"/>
          <w:szCs w:val="28"/>
          <w:lang w:val="uk-UA"/>
        </w:rPr>
        <w:t>порушення сну: можуть бути травматичні сновидіння та проблеми зі сном через психологічний стрес</w:t>
      </w:r>
      <w:r w:rsidR="00376E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76EB5" w:rsidRP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[</w:t>
      </w:r>
      <w:r w:rsid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2, с</w:t>
      </w:r>
      <w:r w:rsidR="00376EB5" w:rsidRP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 434</w:t>
      </w:r>
      <w:r w:rsid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</w:t>
      </w:r>
      <w:r w:rsidR="00376EB5" w:rsidRPr="00376E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446].</w:t>
      </w:r>
    </w:p>
    <w:p w:rsidR="00965B32" w:rsidRPr="00376EB5" w:rsidRDefault="004820A9" w:rsidP="002F1FD7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Виходячи з вище окреслених проблем, д</w:t>
      </w:r>
      <w:r w:rsidR="00965B32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іти з числа внутрішньо переміщених осіб потребують особливої соціальної уваги та підтримки</w:t>
      </w:r>
      <w:r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як з боку держави,так і з боку суспільства</w:t>
      </w:r>
      <w:r w:rsidR="00965B32" w:rsidRPr="00376E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820A9" w:rsidRPr="00376EB5" w:rsidRDefault="004820A9" w:rsidP="002F1FD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76EB5">
        <w:rPr>
          <w:color w:val="000000"/>
          <w:sz w:val="28"/>
          <w:szCs w:val="28"/>
          <w:lang w:val="uk-UA"/>
        </w:rPr>
        <w:lastRenderedPageBreak/>
        <w:t xml:space="preserve">Так, </w:t>
      </w:r>
      <w:r w:rsidR="00965B32" w:rsidRPr="00376EB5">
        <w:rPr>
          <w:color w:val="000000"/>
          <w:sz w:val="28"/>
          <w:szCs w:val="28"/>
          <w:lang w:val="uk-UA"/>
        </w:rPr>
        <w:t>16 січня 2020 року Верховною Радою України прийнято Закон України № 474-IX «Про внесення змін до деяких законів України щодо забезпечення безкоштовним харчуванням дітей внутрішньо переміщених осіб», яким передбачено гарантію забезпечення безкоштовним харчуванням дітей з числа ВПО, які виховуються і навчаються в освітніх закладах, а також забезпечення дитячим харчуванням дітей грудного віку та дітей другого року життя даної категорії осіб.</w:t>
      </w:r>
    </w:p>
    <w:p w:rsidR="00965B32" w:rsidRPr="00376EB5" w:rsidRDefault="00965B32" w:rsidP="002F1FD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76EB5">
        <w:rPr>
          <w:color w:val="000000"/>
          <w:sz w:val="28"/>
          <w:szCs w:val="28"/>
          <w:lang w:val="uk-UA"/>
        </w:rPr>
        <w:t xml:space="preserve">Крім </w:t>
      </w:r>
      <w:r w:rsidR="004820A9" w:rsidRPr="00376EB5">
        <w:rPr>
          <w:color w:val="000000"/>
          <w:sz w:val="28"/>
          <w:szCs w:val="28"/>
          <w:lang w:val="uk-UA"/>
        </w:rPr>
        <w:t>цього</w:t>
      </w:r>
      <w:r w:rsidRPr="00376EB5">
        <w:rPr>
          <w:color w:val="000000"/>
          <w:sz w:val="28"/>
          <w:szCs w:val="28"/>
          <w:lang w:val="uk-UA"/>
        </w:rPr>
        <w:t>, діти з числа ВПО мають право на:</w:t>
      </w:r>
      <w:r w:rsidR="004820A9" w:rsidRPr="00376EB5">
        <w:rPr>
          <w:color w:val="000000"/>
          <w:sz w:val="28"/>
          <w:szCs w:val="28"/>
          <w:lang w:val="uk-UA"/>
        </w:rPr>
        <w:t xml:space="preserve"> позачергове </w:t>
      </w:r>
      <w:r w:rsidRPr="00376EB5">
        <w:rPr>
          <w:color w:val="000000"/>
          <w:sz w:val="28"/>
          <w:szCs w:val="28"/>
          <w:lang w:val="uk-UA"/>
        </w:rPr>
        <w:t>влаштування у дошкільні та загальноосвітні навчальні заклади;</w:t>
      </w:r>
      <w:r w:rsidR="004820A9" w:rsidRPr="00376EB5">
        <w:rPr>
          <w:color w:val="000000"/>
          <w:sz w:val="28"/>
          <w:szCs w:val="28"/>
          <w:lang w:val="uk-UA"/>
        </w:rPr>
        <w:t xml:space="preserve"> оздоровлення та відпочинок </w:t>
      </w:r>
      <w:r w:rsidRPr="00376EB5">
        <w:rPr>
          <w:color w:val="000000"/>
          <w:sz w:val="28"/>
          <w:szCs w:val="28"/>
          <w:lang w:val="uk-UA"/>
        </w:rPr>
        <w:t>за рахунок держави, місцевих бюджетів, коштів підприємств, установ та організацій, професійних спілок і фондів</w:t>
      </w:r>
      <w:r w:rsidR="004820A9" w:rsidRPr="00376EB5">
        <w:rPr>
          <w:color w:val="000000"/>
          <w:sz w:val="28"/>
          <w:szCs w:val="28"/>
          <w:lang w:val="uk-UA"/>
        </w:rPr>
        <w:t>. М</w:t>
      </w:r>
      <w:r w:rsidRPr="00376EB5">
        <w:rPr>
          <w:color w:val="000000"/>
          <w:sz w:val="28"/>
          <w:szCs w:val="28"/>
          <w:lang w:val="uk-UA"/>
        </w:rPr>
        <w:t>ають певну підтримку й під час здобуття ними вищої</w:t>
      </w:r>
      <w:r w:rsidR="004820A9" w:rsidRPr="00376EB5">
        <w:rPr>
          <w:color w:val="000000"/>
          <w:sz w:val="28"/>
          <w:szCs w:val="28"/>
          <w:lang w:val="uk-UA"/>
        </w:rPr>
        <w:t xml:space="preserve"> або професійно-технічної</w:t>
      </w:r>
      <w:r w:rsidRPr="00376EB5">
        <w:rPr>
          <w:color w:val="000000"/>
          <w:sz w:val="28"/>
          <w:szCs w:val="28"/>
          <w:lang w:val="uk-UA"/>
        </w:rPr>
        <w:t xml:space="preserve"> освіти</w:t>
      </w:r>
      <w:r w:rsidR="004820A9" w:rsidRPr="00376EB5">
        <w:rPr>
          <w:color w:val="000000"/>
          <w:sz w:val="28"/>
          <w:szCs w:val="28"/>
          <w:lang w:val="uk-UA"/>
        </w:rPr>
        <w:t xml:space="preserve"> –</w:t>
      </w:r>
      <w:r w:rsidRPr="00376EB5">
        <w:rPr>
          <w:color w:val="000000"/>
          <w:sz w:val="28"/>
          <w:szCs w:val="28"/>
          <w:lang w:val="uk-UA"/>
        </w:rPr>
        <w:t xml:space="preserve"> </w:t>
      </w:r>
      <w:r w:rsidR="004820A9" w:rsidRPr="00376EB5">
        <w:rPr>
          <w:color w:val="000000"/>
          <w:sz w:val="28"/>
          <w:szCs w:val="28"/>
          <w:lang w:val="uk-UA"/>
        </w:rPr>
        <w:t>безоплатного забезпечення підручниками; соціальну стипендію для осіб, які навчаються за державним або регіональним замовленням за денною формою навчання;</w:t>
      </w:r>
      <w:r w:rsidR="004820A9" w:rsidRPr="00376EB5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val="uk-UA" w:eastAsia="en-US"/>
        </w:rPr>
        <w:t xml:space="preserve"> </w:t>
      </w:r>
      <w:r w:rsidR="004820A9" w:rsidRPr="00376EB5">
        <w:rPr>
          <w:color w:val="000000"/>
          <w:sz w:val="28"/>
          <w:szCs w:val="28"/>
          <w:lang w:val="uk-UA"/>
        </w:rPr>
        <w:t>безоплатного проживання в учнівських та студентських гуртожитках.</w:t>
      </w:r>
    </w:p>
    <w:p w:rsidR="002F1FD7" w:rsidRPr="00376EB5" w:rsidRDefault="002F1FD7" w:rsidP="002F1F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76EB5">
        <w:rPr>
          <w:color w:val="000000"/>
          <w:sz w:val="28"/>
          <w:szCs w:val="28"/>
          <w:lang w:val="uk-UA"/>
        </w:rPr>
        <w:t xml:space="preserve">Відповідно до </w:t>
      </w:r>
      <w:hyperlink r:id="rId6" w:anchor="Text" w:history="1">
        <w:r w:rsidRPr="00376EB5">
          <w:rPr>
            <w:rStyle w:val="a4"/>
            <w:color w:val="auto"/>
            <w:sz w:val="28"/>
            <w:szCs w:val="28"/>
            <w:u w:val="none"/>
            <w:lang w:val="uk-UA"/>
          </w:rPr>
          <w:t>Постанови Кабінету Міністрів України від 11 липня 2023 р. № 709</w:t>
        </w:r>
      </w:hyperlink>
      <w:r w:rsidRPr="00376EB5">
        <w:rPr>
          <w:sz w:val="28"/>
          <w:szCs w:val="28"/>
          <w:lang w:val="uk-UA"/>
        </w:rPr>
        <w:t xml:space="preserve">, </w:t>
      </w:r>
      <w:r w:rsidRPr="00376EB5">
        <w:rPr>
          <w:color w:val="000000"/>
          <w:sz w:val="28"/>
          <w:szCs w:val="28"/>
          <w:lang w:val="uk-UA"/>
        </w:rPr>
        <w:t>дітям з числа ВПО</w:t>
      </w:r>
      <w:r w:rsidRPr="00376EB5">
        <w:rPr>
          <w:rFonts w:ascii="Arial" w:eastAsiaTheme="minorHAnsi" w:hAnsi="Arial" w:cs="Arial"/>
          <w:color w:val="202122"/>
          <w:sz w:val="28"/>
          <w:szCs w:val="28"/>
          <w:shd w:val="clear" w:color="auto" w:fill="FFFFFF"/>
          <w:lang w:val="uk-UA" w:eastAsia="en-US"/>
        </w:rPr>
        <w:t xml:space="preserve"> </w:t>
      </w:r>
      <w:r w:rsidRPr="00376EB5">
        <w:rPr>
          <w:rFonts w:eastAsiaTheme="minorHAnsi"/>
          <w:color w:val="202122"/>
          <w:sz w:val="28"/>
          <w:szCs w:val="28"/>
          <w:shd w:val="clear" w:color="auto" w:fill="FFFFFF"/>
          <w:lang w:val="uk-UA" w:eastAsia="en-US"/>
        </w:rPr>
        <w:t>нараховується г</w:t>
      </w:r>
      <w:r w:rsidRPr="00376EB5">
        <w:rPr>
          <w:color w:val="000000"/>
          <w:sz w:val="28"/>
          <w:szCs w:val="28"/>
          <w:lang w:val="uk-UA"/>
        </w:rPr>
        <w:t>рошова допомога у розмірі 3000 гривень.</w:t>
      </w:r>
    </w:p>
    <w:p w:rsidR="002F1FD7" w:rsidRPr="00376EB5" w:rsidRDefault="00376EB5" w:rsidP="002F1FD7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76EB5">
        <w:rPr>
          <w:color w:val="000000"/>
          <w:sz w:val="28"/>
          <w:szCs w:val="28"/>
          <w:lang w:val="uk-UA"/>
        </w:rPr>
        <w:t>Поруч з фахівцями державного сектору (соціальними працівниками, психологами, вчителями) а</w:t>
      </w:r>
      <w:r w:rsidR="002F1FD7" w:rsidRPr="00376EB5">
        <w:rPr>
          <w:color w:val="000000"/>
          <w:sz w:val="28"/>
          <w:szCs w:val="28"/>
          <w:lang w:val="uk-UA"/>
        </w:rPr>
        <w:t xml:space="preserve">ктивними та ефективними </w:t>
      </w:r>
      <w:r w:rsidRPr="00376EB5">
        <w:rPr>
          <w:color w:val="000000"/>
          <w:sz w:val="28"/>
          <w:szCs w:val="28"/>
          <w:lang w:val="uk-UA"/>
        </w:rPr>
        <w:t xml:space="preserve">у </w:t>
      </w:r>
      <w:r w:rsidR="002F1FD7" w:rsidRPr="00376EB5">
        <w:rPr>
          <w:color w:val="000000"/>
          <w:sz w:val="28"/>
          <w:szCs w:val="28"/>
          <w:lang w:val="uk-UA"/>
        </w:rPr>
        <w:t xml:space="preserve">допомозі сім’ям ВПО є громадські та волонтерські організації, які й надають соціальні, гуманітарні, психологічні послуги. І хоча ведеться активна </w:t>
      </w:r>
      <w:r w:rsidRPr="00376EB5">
        <w:rPr>
          <w:color w:val="000000"/>
          <w:sz w:val="28"/>
          <w:szCs w:val="28"/>
          <w:lang w:val="uk-UA"/>
        </w:rPr>
        <w:t>робота</w:t>
      </w:r>
      <w:r w:rsidR="002F1FD7" w:rsidRPr="00376EB5">
        <w:rPr>
          <w:color w:val="000000"/>
          <w:sz w:val="28"/>
          <w:szCs w:val="28"/>
          <w:lang w:val="uk-UA"/>
        </w:rPr>
        <w:t xml:space="preserve"> державних органів та недержавних громадських організацій, проте комплексного вирішення проблем ВПО досягти не вдається.</w:t>
      </w:r>
    </w:p>
    <w:p w:rsidR="00DE79A9" w:rsidRPr="00376EB5" w:rsidRDefault="00DE79A9" w:rsidP="00DE79A9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  <w:lang w:val="uk-UA"/>
        </w:rPr>
      </w:pPr>
      <w:r w:rsidRPr="00376EB5">
        <w:rPr>
          <w:rFonts w:ascii="Times New Roman" w:hAnsi="Times New Roman"/>
          <w:b/>
          <w:bCs/>
          <w:sz w:val="24"/>
          <w:szCs w:val="28"/>
          <w:lang w:val="uk-UA"/>
        </w:rPr>
        <w:t>Список використаних джерел</w:t>
      </w:r>
    </w:p>
    <w:p w:rsidR="00DE79A9" w:rsidRDefault="00376EB5" w:rsidP="00376EB5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val="uk-UA"/>
        </w:rPr>
      </w:pPr>
      <w:r w:rsidRPr="00376EB5">
        <w:rPr>
          <w:rFonts w:ascii="Times New Roman" w:hAnsi="Times New Roman"/>
          <w:bCs/>
          <w:sz w:val="24"/>
          <w:szCs w:val="28"/>
          <w:lang w:val="uk-UA"/>
        </w:rPr>
        <w:t xml:space="preserve">Закон України «Про забезпечення прав і свобод внутрішньо переміщених осіб». [Електронний ресурс]. – Режим доступу : </w:t>
      </w:r>
      <w:hyperlink r:id="rId7" w:history="1">
        <w:r w:rsidRPr="00416EB4">
          <w:rPr>
            <w:rStyle w:val="a4"/>
            <w:rFonts w:ascii="Times New Roman" w:hAnsi="Times New Roman"/>
            <w:bCs/>
            <w:sz w:val="24"/>
            <w:szCs w:val="28"/>
            <w:lang w:val="uk-UA"/>
          </w:rPr>
          <w:t>http://zakon4.rada.gov.ua/laws/sнow/1706-18</w:t>
        </w:r>
      </w:hyperlink>
    </w:p>
    <w:p w:rsidR="00376EB5" w:rsidRDefault="00376EB5" w:rsidP="00376EB5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val="uk-UA"/>
        </w:rPr>
      </w:pPr>
      <w:proofErr w:type="spellStart"/>
      <w:r w:rsidRPr="00376EB5">
        <w:rPr>
          <w:rFonts w:ascii="Times New Roman" w:hAnsi="Times New Roman"/>
          <w:bCs/>
          <w:sz w:val="24"/>
          <w:szCs w:val="28"/>
          <w:lang w:val="uk-UA"/>
        </w:rPr>
        <w:t>Трубавіна</w:t>
      </w:r>
      <w:proofErr w:type="spellEnd"/>
      <w:r w:rsidRPr="00376EB5">
        <w:rPr>
          <w:rFonts w:ascii="Times New Roman" w:hAnsi="Times New Roman"/>
          <w:bCs/>
          <w:sz w:val="24"/>
          <w:szCs w:val="28"/>
          <w:lang w:val="uk-UA"/>
        </w:rPr>
        <w:t xml:space="preserve"> І. М. Проблеми  внутрішньо переміщених  осіб в Україні як основа соціально-педагогічної  роботи з  ними/ </w:t>
      </w:r>
      <w:proofErr w:type="spellStart"/>
      <w:r w:rsidRPr="00376EB5">
        <w:rPr>
          <w:rFonts w:ascii="Times New Roman" w:hAnsi="Times New Roman"/>
          <w:bCs/>
          <w:sz w:val="24"/>
          <w:szCs w:val="28"/>
          <w:lang w:val="uk-UA"/>
        </w:rPr>
        <w:t>Трубавіна</w:t>
      </w:r>
      <w:proofErr w:type="spellEnd"/>
      <w:r w:rsidRPr="00376EB5">
        <w:rPr>
          <w:rFonts w:ascii="Times New Roman" w:hAnsi="Times New Roman"/>
          <w:bCs/>
          <w:sz w:val="24"/>
          <w:szCs w:val="28"/>
          <w:lang w:val="uk-UA"/>
        </w:rPr>
        <w:t xml:space="preserve"> І.М. Педагогічні науки: теорія, історія, інноваційні технології/ науковий журнал.-Суми : СДПУ імені А. С. Макаренка, 2015. – №8 (52). – С. 434–446.</w:t>
      </w:r>
    </w:p>
    <w:p w:rsidR="00376EB5" w:rsidRDefault="00133B04" w:rsidP="00376EB5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val="uk-UA"/>
        </w:rPr>
      </w:pPr>
      <w:hyperlink r:id="rId8" w:history="1">
        <w:r w:rsidR="00376EB5" w:rsidRPr="00EC73B1">
          <w:rPr>
            <w:rStyle w:val="a4"/>
            <w:rFonts w:ascii="Times New Roman" w:hAnsi="Times New Roman"/>
            <w:bCs/>
            <w:sz w:val="24"/>
            <w:szCs w:val="28"/>
            <w:lang w:val="uk-UA"/>
          </w:rPr>
          <w:t>https://www.slovoidilo.ua/2022/12/14/novyna/suspilstvo/ombudsmen-nazvav-kilkist-vnutrishnix-pereselencziv-ukrayini</w:t>
        </w:r>
      </w:hyperlink>
    </w:p>
    <w:sectPr w:rsidR="00376EB5" w:rsidSect="00DE79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94DFE"/>
    <w:multiLevelType w:val="hybridMultilevel"/>
    <w:tmpl w:val="4434FC00"/>
    <w:lvl w:ilvl="0" w:tplc="E88E31F8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9461B4"/>
    <w:multiLevelType w:val="hybridMultilevel"/>
    <w:tmpl w:val="BE08DC60"/>
    <w:lvl w:ilvl="0" w:tplc="4B8A6B76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7A"/>
    <w:rsid w:val="0012673D"/>
    <w:rsid w:val="00133B04"/>
    <w:rsid w:val="00192F24"/>
    <w:rsid w:val="002F1FD7"/>
    <w:rsid w:val="00376EB5"/>
    <w:rsid w:val="003D3303"/>
    <w:rsid w:val="004820A9"/>
    <w:rsid w:val="004E135D"/>
    <w:rsid w:val="00563DA7"/>
    <w:rsid w:val="00566A7A"/>
    <w:rsid w:val="00965B32"/>
    <w:rsid w:val="00DE79A9"/>
    <w:rsid w:val="00EC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5B3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6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5B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5B3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6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5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oidilo.ua/2022/12/14/novyna/suspilstvo/ombudsmen-nazvav-kilkist-vnutrishnix-pereselencziv-ukrayin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4.rada.gov.ua/laws/s&#1085;ow/1706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709-2023-%D0%B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2023-09-13T07:28:00Z</dcterms:created>
  <dcterms:modified xsi:type="dcterms:W3CDTF">2023-10-13T08:27:00Z</dcterms:modified>
</cp:coreProperties>
</file>