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autoSpaceDN/>
        <w:bidi w:val="0"/>
        <w:adjustRightInd/>
        <w:snapToGrid/>
        <w:spacing w:after="0" w:line="240" w:lineRule="auto"/>
        <w:jc w:val="right"/>
        <w:textAlignment w:val="auto"/>
        <w:rPr>
          <w:rFonts w:hint="default" w:ascii="Times New Roman" w:hAnsi="Times New Roman" w:cs="Times New Roman"/>
          <w:i w:val="0"/>
          <w:iCs w:val="0"/>
          <w:sz w:val="28"/>
          <w:szCs w:val="28"/>
          <w:lang w:val="uk-UA"/>
        </w:rPr>
      </w:pPr>
      <w:r>
        <w:rPr>
          <w:rFonts w:hint="default" w:ascii="Times New Roman" w:hAnsi="Times New Roman" w:cs="Times New Roman"/>
          <w:b/>
          <w:bCs/>
          <w:i w:val="0"/>
          <w:iCs w:val="0"/>
          <w:sz w:val="28"/>
          <w:szCs w:val="28"/>
          <w:lang w:val="uk-UA"/>
        </w:rPr>
        <w:t xml:space="preserve"> Цинтар Н. В.</w:t>
      </w:r>
    </w:p>
    <w:p>
      <w:pPr>
        <w:keepNext w:val="0"/>
        <w:keepLines w:val="0"/>
        <w:pageBreakBefore w:val="0"/>
        <w:widowControl/>
        <w:kinsoku/>
        <w:wordWrap w:val="0"/>
        <w:overflowPunct/>
        <w:topLinePunct w:val="0"/>
        <w:autoSpaceDE/>
        <w:autoSpaceDN/>
        <w:bidi w:val="0"/>
        <w:adjustRightInd/>
        <w:snapToGrid/>
        <w:spacing w:after="0" w:line="240" w:lineRule="auto"/>
        <w:jc w:val="right"/>
        <w:textAlignment w:val="auto"/>
        <w:rPr>
          <w:rFonts w:hint="default" w:ascii="Times New Roman" w:hAnsi="Times New Roman" w:cs="Times New Roman"/>
          <w:i w:val="0"/>
          <w:iCs w:val="0"/>
          <w:sz w:val="28"/>
          <w:szCs w:val="28"/>
          <w:lang w:val="uk-UA"/>
        </w:rPr>
      </w:pPr>
      <w:r>
        <w:rPr>
          <w:rFonts w:hint="default" w:ascii="Times New Roman" w:hAnsi="Times New Roman" w:cs="Times New Roman"/>
          <w:i w:val="0"/>
          <w:iCs w:val="0"/>
          <w:sz w:val="28"/>
          <w:szCs w:val="28"/>
          <w:lang w:val="uk-UA"/>
        </w:rPr>
        <w:t>асистент кафедри іноземних мов для природничих факультетів</w:t>
      </w:r>
    </w:p>
    <w:p>
      <w:pPr>
        <w:keepNext w:val="0"/>
        <w:keepLines w:val="0"/>
        <w:pageBreakBefore w:val="0"/>
        <w:widowControl/>
        <w:kinsoku/>
        <w:wordWrap w:val="0"/>
        <w:overflowPunct/>
        <w:topLinePunct w:val="0"/>
        <w:autoSpaceDE/>
        <w:autoSpaceDN/>
        <w:bidi w:val="0"/>
        <w:adjustRightInd/>
        <w:snapToGrid/>
        <w:spacing w:after="0" w:line="240" w:lineRule="auto"/>
        <w:jc w:val="right"/>
        <w:textAlignment w:val="auto"/>
        <w:rPr>
          <w:rFonts w:hint="default" w:ascii="Times New Roman" w:hAnsi="Times New Roman" w:cs="Times New Roman"/>
          <w:i/>
          <w:iCs/>
          <w:sz w:val="28"/>
          <w:szCs w:val="28"/>
          <w:lang w:val="uk-UA"/>
        </w:rPr>
      </w:pPr>
      <w:r>
        <w:rPr>
          <w:rFonts w:hint="default" w:ascii="Times New Roman" w:hAnsi="Times New Roman" w:cs="Times New Roman"/>
          <w:i/>
          <w:iCs/>
          <w:sz w:val="28"/>
          <w:szCs w:val="28"/>
          <w:lang w:val="uk-UA"/>
        </w:rPr>
        <w:t>Чернівецького національного університету імені Юрія Федьковича</w:t>
      </w:r>
    </w:p>
    <w:p>
      <w:pPr>
        <w:keepNext w:val="0"/>
        <w:keepLines w:val="0"/>
        <w:pageBreakBefore w:val="0"/>
        <w:widowControl/>
        <w:kinsoku/>
        <w:wordWrap w:val="0"/>
        <w:overflowPunct/>
        <w:topLinePunct w:val="0"/>
        <w:autoSpaceDE/>
        <w:autoSpaceDN/>
        <w:bidi w:val="0"/>
        <w:adjustRightInd/>
        <w:snapToGrid/>
        <w:spacing w:after="0" w:line="240" w:lineRule="auto"/>
        <w:jc w:val="right"/>
        <w:textAlignment w:val="auto"/>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uk-UA"/>
        </w:rPr>
        <w:t>м.Чернівці, Україна</w:t>
      </w:r>
    </w:p>
    <w:p>
      <w:pPr>
        <w:spacing w:after="0" w:line="240" w:lineRule="auto"/>
        <w:ind w:left="4536"/>
        <w:jc w:val="right"/>
        <w:rPr>
          <w:rFonts w:ascii="Times New Roman" w:hAnsi="Times New Roman" w:cs="Times New Roman"/>
          <w:b/>
          <w:sz w:val="28"/>
          <w:szCs w:val="28"/>
        </w:rPr>
      </w:pPr>
    </w:p>
    <w:p>
      <w:pPr>
        <w:spacing w:after="0" w:line="240" w:lineRule="auto"/>
        <w:ind w:firstLine="709"/>
        <w:jc w:val="both"/>
        <w:rPr>
          <w:rFonts w:ascii="Times New Roman" w:hAnsi="Times New Roman" w:cs="Times New Roman"/>
          <w:sz w:val="28"/>
          <w:szCs w:val="28"/>
          <w:lang w:val="uk-UA"/>
        </w:rPr>
      </w:pPr>
    </w:p>
    <w:p>
      <w:pPr>
        <w:spacing w:after="0" w:line="240" w:lineRule="auto"/>
        <w:ind w:firstLine="709"/>
        <w:jc w:val="center"/>
        <w:rPr>
          <w:rFonts w:hint="default" w:ascii="Times New Roman" w:hAnsi="Times New Roman" w:cs="Times New Roman"/>
          <w:b/>
          <w:sz w:val="28"/>
          <w:szCs w:val="28"/>
          <w:lang w:val="uk-UA"/>
        </w:rPr>
      </w:pPr>
      <w:r>
        <w:rPr>
          <w:rFonts w:ascii="Times New Roman" w:hAnsi="Times New Roman" w:cs="Times New Roman"/>
          <w:b/>
          <w:sz w:val="28"/>
          <w:szCs w:val="28"/>
          <w:lang w:val="uk-UA"/>
        </w:rPr>
        <w:t>ПОРІВНЯННЯ</w:t>
      </w:r>
      <w:r>
        <w:rPr>
          <w:rFonts w:hint="default" w:ascii="Times New Roman" w:hAnsi="Times New Roman" w:cs="Times New Roman"/>
          <w:b/>
          <w:sz w:val="28"/>
          <w:szCs w:val="28"/>
          <w:lang w:val="uk-UA"/>
        </w:rPr>
        <w:t xml:space="preserve"> АНГЛІЙСЬКОГО </w:t>
      </w:r>
    </w:p>
    <w:p>
      <w:pPr>
        <w:spacing w:after="0" w:line="240" w:lineRule="auto"/>
        <w:ind w:firstLine="709"/>
        <w:jc w:val="center"/>
        <w:rPr>
          <w:rFonts w:hint="default" w:ascii="Times New Roman" w:hAnsi="Times New Roman" w:cs="Times New Roman"/>
          <w:b/>
          <w:sz w:val="28"/>
          <w:szCs w:val="28"/>
          <w:lang w:val="uk-UA"/>
        </w:rPr>
      </w:pPr>
      <w:r>
        <w:rPr>
          <w:rFonts w:hint="default" w:ascii="Times New Roman" w:hAnsi="Times New Roman" w:cs="Times New Roman"/>
          <w:b/>
          <w:sz w:val="28"/>
          <w:szCs w:val="28"/>
          <w:lang w:val="uk-UA"/>
        </w:rPr>
        <w:t>РОМАНТИЗМУ ТА ПОСТМОДЕРНІЗМУ</w:t>
      </w:r>
    </w:p>
    <w:p>
      <w:pPr>
        <w:spacing w:after="0" w:line="240" w:lineRule="auto"/>
        <w:ind w:firstLine="709"/>
        <w:jc w:val="center"/>
        <w:rPr>
          <w:rFonts w:ascii="Times New Roman" w:hAnsi="Times New Roman" w:cs="Times New Roman"/>
          <w:b/>
          <w:sz w:val="28"/>
          <w:szCs w:val="28"/>
          <w:lang w:val="uk-UA"/>
        </w:rPr>
      </w:pP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uk-UA"/>
        </w:rPr>
        <w:t>З</w:t>
      </w:r>
      <w:r>
        <w:rPr>
          <w:rFonts w:hint="default" w:ascii="Times New Roman" w:hAnsi="Times New Roman" w:cs="Times New Roman"/>
          <w:sz w:val="28"/>
          <w:szCs w:val="28"/>
        </w:rPr>
        <w:t xml:space="preserve">в’язок романтизму з постмодернізмом встановлюється новітніми американістами лінгвістами як у художній прозі, так і в самому дискурсі. Літературні «линьки» йдуть від класичних естетичних надбань романтизму: багатозначність алегорії, невичерпність символу, множинність смислів, що формує притчевий рівень, є безумовним підґрунтям усіх видів художнього релятивізму та будь-якої невизначеності, на якій конструюється постмодерністський текст. Що ж до теорії та її наближення до постмодерністських постулатів, то надзвичайно великого значення набувають відкриття маргіналій романтичної доби (фактів та феноменів мультикультуральної словесності) </w:t>
      </w:r>
      <w:r>
        <w:rPr>
          <w:rFonts w:hint="default" w:ascii="Times New Roman" w:hAnsi="Times New Roman" w:cs="Times New Roman"/>
          <w:sz w:val="28"/>
          <w:szCs w:val="28"/>
          <w:highlight w:val="none"/>
        </w:rPr>
        <w:t>[</w:t>
      </w:r>
      <w:r>
        <w:rPr>
          <w:rFonts w:hint="default" w:ascii="Times New Roman" w:hAnsi="Times New Roman" w:cs="Times New Roman"/>
          <w:sz w:val="28"/>
          <w:szCs w:val="28"/>
          <w:highlight w:val="none"/>
          <w:lang w:val="uk-UA"/>
        </w:rPr>
        <w:t>1</w:t>
      </w:r>
      <w:r>
        <w:rPr>
          <w:rFonts w:hint="default" w:ascii="Times New Roman" w:hAnsi="Times New Roman" w:cs="Times New Roman"/>
          <w:sz w:val="28"/>
          <w:szCs w:val="28"/>
          <w:highlight w:val="none"/>
        </w:rPr>
        <w:t>].</w:t>
      </w:r>
    </w:p>
    <w:p>
      <w:pPr>
        <w:keepNext w:val="0"/>
        <w:keepLines w:val="0"/>
        <w:pageBreakBefore w:val="0"/>
        <w:widowControl/>
        <w:kinsoku/>
        <w:wordWrap/>
        <w:overflowPunct/>
        <w:topLinePunct w:val="0"/>
        <w:autoSpaceDE/>
        <w:autoSpaceDN/>
        <w:bidi w:val="0"/>
        <w:adjustRightInd/>
        <w:snapToGrid/>
        <w:spacing w:after="0" w:line="260" w:lineRule="auto"/>
        <w:ind w:firstLine="225"/>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eastAsia="ru-RU"/>
        </w:rPr>
        <w:t xml:space="preserve">       </w:t>
      </w:r>
      <w:r>
        <w:rPr>
          <w:rFonts w:hint="default" w:ascii="Times New Roman" w:hAnsi="Times New Roman" w:cs="Times New Roman"/>
          <w:i/>
          <w:sz w:val="28"/>
          <w:szCs w:val="28"/>
          <w:lang w:eastAsia="ru-RU"/>
        </w:rPr>
        <w:t>Романтизм</w:t>
      </w:r>
      <w:r>
        <w:rPr>
          <w:rFonts w:hint="default" w:ascii="Times New Roman" w:hAnsi="Times New Roman" w:cs="Times New Roman"/>
          <w:sz w:val="28"/>
          <w:szCs w:val="28"/>
          <w:lang w:eastAsia="ru-RU"/>
        </w:rPr>
        <w:t xml:space="preserve"> в Англії сформувався раніше, ніж в інших країнах Західної Європи і не був явищем раптовим. Романтичні тенденції, духовний космос, в якому народжувалися нові романтичні ідеї суспільно-художнього характеру довгий час існували таємно. </w:t>
      </w:r>
      <w:r>
        <w:rPr>
          <w:rFonts w:hint="default" w:ascii="Times New Roman" w:hAnsi="Times New Roman" w:cs="Times New Roman"/>
          <w:sz w:val="28"/>
          <w:szCs w:val="28"/>
          <w:lang w:val="ru-RU" w:eastAsia="ru-RU"/>
        </w:rPr>
        <w:t xml:space="preserve">В цей час встановилася перевага лірики, ліро-епічних форм і роману, який виділявся своєю емоційною мовою, новими інтригуючими сюжетами та неординарними персонажами.  </w:t>
      </w: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Ідеологія романтизму спирається на культ індивідуалізму, на підкреслену, загострену увагу до людської особистості, до психологічних проблем її внутрішнього «Я». У центрі уваги письменників-романтиків не просто людське «Я», його індивідуалізована суть, а особистість, яка протиставляє себе всьому іншому світові, особистість, яка в своїй неповторній, яскравій осібності немовби підноситься над сірою масою. Особистість у творах романтиків розвивається й усвідомлює себе в конфлікті і з Богом, і з суспільством, і з самою собою. Його душа, як правило, роздвоєна між світом реальності і світом мрій, а його доля найчастіше трагічна. Розумом, вважали вони, не можна збагнути і внутрішню природу людини. Цього можна досягти лише через почуття. Пріоритет почуття, почуттєвої сфери перед розумом широко знаходили свій відбиток у сюжетах та характерах героїв. Романтики шукали в чуттєвому світі людини її особистісно єдине і неповторне, не «ми», а «Я». Ідеологія, епіцентром якої було гіпертрофоване «Я», загострене відчуття своєї осібності, визначила й основні художні принципи романтизму, що і лягло в основі певної специфічної лексико-семантичної структури тексту [</w:t>
      </w:r>
      <w:r>
        <w:rPr>
          <w:rFonts w:hint="default" w:ascii="Times New Roman" w:hAnsi="Times New Roman" w:cs="Times New Roman"/>
          <w:sz w:val="28"/>
          <w:szCs w:val="28"/>
          <w:highlight w:val="none"/>
          <w:lang w:val="uk-UA"/>
        </w:rPr>
        <w:t>3</w:t>
      </w:r>
      <w:r>
        <w:rPr>
          <w:rFonts w:hint="default" w:ascii="Times New Roman" w:hAnsi="Times New Roman" w:cs="Times New Roman"/>
          <w:sz w:val="28"/>
          <w:szCs w:val="28"/>
          <w:highlight w:val="none"/>
        </w:rPr>
        <w:t>]</w:t>
      </w:r>
      <w:r>
        <w:rPr>
          <w:rFonts w:hint="default"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Крім цього, романтики не дотримувались обмежень мовного стилю творів, тобто автори не визнавали вимоги залежно від «висоти» теми твору вживати в ньому слова високого, низького або нейтрального мовного стилю. У межах одного твору, а інколи й суміжних речень, романтики змішували ознаки різнопланових стилів, досягаючи цим незвичайних стилістичних ефектів. У цілому ж специфіку мови романтиків визначала настанова на підкреслену індивідуальність уживаних лексичних одиниць </w:t>
      </w:r>
      <w:r>
        <w:rPr>
          <w:rFonts w:hint="default" w:ascii="Times New Roman" w:hAnsi="Times New Roman" w:cs="Times New Roman"/>
          <w:sz w:val="28"/>
          <w:szCs w:val="28"/>
          <w:lang w:val="ru-RU"/>
        </w:rPr>
        <w:t>[</w:t>
      </w:r>
      <w:r>
        <w:rPr>
          <w:rFonts w:hint="default" w:ascii="Times New Roman" w:hAnsi="Times New Roman" w:cs="Times New Roman"/>
          <w:sz w:val="28"/>
          <w:szCs w:val="28"/>
          <w:highlight w:val="none"/>
          <w:lang w:val="uk-UA"/>
        </w:rPr>
        <w:t>1</w:t>
      </w:r>
      <w:r>
        <w:rPr>
          <w:rFonts w:hint="default" w:ascii="Times New Roman" w:hAnsi="Times New Roman" w:cs="Times New Roman"/>
          <w:sz w:val="28"/>
          <w:szCs w:val="28"/>
          <w:highlight w:val="none"/>
          <w:lang w:val="ru-RU"/>
        </w:rPr>
        <w:t>]</w:t>
      </w:r>
      <w:r>
        <w:rPr>
          <w:rFonts w:hint="default" w:ascii="Times New Roman" w:hAnsi="Times New Roman" w:cs="Times New Roman"/>
          <w:sz w:val="28"/>
          <w:szCs w:val="28"/>
        </w:rPr>
        <w:t>.</w:t>
      </w: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 xml:space="preserve"> </w:t>
      </w:r>
      <w:r>
        <w:rPr>
          <w:rFonts w:hint="default" w:ascii="Times New Roman" w:hAnsi="Times New Roman" w:cs="Times New Roman"/>
          <w:i/>
          <w:sz w:val="28"/>
          <w:szCs w:val="28"/>
          <w:lang w:eastAsia="ru-RU"/>
        </w:rPr>
        <w:t xml:space="preserve">Постмодернізмом </w:t>
      </w:r>
      <w:r>
        <w:rPr>
          <w:rFonts w:hint="default" w:ascii="Times New Roman" w:hAnsi="Times New Roman" w:cs="Times New Roman"/>
          <w:sz w:val="28"/>
          <w:szCs w:val="28"/>
          <w:lang w:eastAsia="ru-RU"/>
        </w:rPr>
        <w:t xml:space="preserve">у широкому розумінні позначаються явища, що час від часу виникають в історії літератури як втілена у художні форми реакція на кризу тієї чи тієї світоглядної системи. У цьому випадку під терміном «постмодернізм» розуміють духовний стан, який характеризується настроями «вичерпання утопічних енергій» </w:t>
      </w:r>
      <w:r>
        <w:rPr>
          <w:rFonts w:hint="default" w:ascii="Times New Roman" w:hAnsi="Times New Roman" w:cs="Times New Roman"/>
          <w:sz w:val="28"/>
          <w:szCs w:val="28"/>
        </w:rPr>
        <w:t>[</w:t>
      </w:r>
      <w:r>
        <w:rPr>
          <w:rFonts w:hint="default" w:ascii="Times New Roman" w:hAnsi="Times New Roman" w:cs="Times New Roman"/>
          <w:sz w:val="28"/>
          <w:szCs w:val="28"/>
          <w:highlight w:val="none"/>
          <w:lang w:val="uk-UA"/>
        </w:rPr>
        <w:t>2</w:t>
      </w:r>
      <w:r>
        <w:rPr>
          <w:rFonts w:hint="default" w:ascii="Times New Roman" w:hAnsi="Times New Roman" w:cs="Times New Roman"/>
          <w:sz w:val="28"/>
          <w:szCs w:val="28"/>
        </w:rPr>
        <w:t>]</w:t>
      </w:r>
      <w:r>
        <w:rPr>
          <w:rFonts w:hint="default" w:ascii="Times New Roman" w:hAnsi="Times New Roman" w:cs="Times New Roman"/>
          <w:sz w:val="28"/>
          <w:szCs w:val="28"/>
          <w:lang w:eastAsia="ru-RU"/>
        </w:rPr>
        <w:t xml:space="preserve">, розчарування в ідеалах та сумніву у світоглядних цінностях, критичним ставленням до раціональних засад буття, усвідомленням неоднозначності та суперечливості світу тощо. Д. Затонський так узагальнив сутність постмодерністського світобачення: «Немає у підмісячному світі нічого остаточного, цілком завершеного: ані морального вироку, який не може бути переглянутий, ані морального заохочення, яке ніколи й нікому не здаватиметься незаслуженим. Усіляка брехня приховує у собі частинку істини, і будь-яка істина таїть у собі краплину отрути, отож слава і ганьба нерідко є взаємоперехідними, навіть "взаємозамінними". Однак не тому, що все у житті до безнадійності відносне, а відтак і життя є безпросвітним. Просто... немає ні в кого монополії на добро, на справедливість, на влаштування чужого щастя» </w:t>
      </w:r>
      <w:r>
        <w:rPr>
          <w:rFonts w:hint="default" w:ascii="Times New Roman" w:hAnsi="Times New Roman" w:cs="Times New Roman"/>
          <w:sz w:val="28"/>
          <w:szCs w:val="28"/>
          <w:highlight w:val="none"/>
          <w:lang w:val="ru-RU" w:eastAsia="ru-RU"/>
        </w:rPr>
        <w:t>[</w:t>
      </w:r>
      <w:r>
        <w:rPr>
          <w:rFonts w:hint="default" w:ascii="Times New Roman" w:hAnsi="Times New Roman" w:cs="Times New Roman"/>
          <w:sz w:val="28"/>
          <w:szCs w:val="28"/>
          <w:highlight w:val="none"/>
          <w:lang w:val="uk-UA"/>
        </w:rPr>
        <w:t>2</w:t>
      </w:r>
      <w:r>
        <w:rPr>
          <w:rFonts w:hint="default" w:ascii="Times New Roman" w:hAnsi="Times New Roman" w:cs="Times New Roman"/>
          <w:sz w:val="28"/>
          <w:szCs w:val="28"/>
          <w:highlight w:val="none"/>
          <w:lang w:val="ru-RU" w:eastAsia="ru-RU"/>
        </w:rPr>
        <w:t>]</w:t>
      </w:r>
      <w:r>
        <w:rPr>
          <w:rFonts w:hint="default" w:ascii="Times New Roman" w:hAnsi="Times New Roman" w:cs="Times New Roman"/>
          <w:sz w:val="28"/>
          <w:szCs w:val="28"/>
          <w:highlight w:val="none"/>
          <w:lang w:eastAsia="ru-RU"/>
        </w:rPr>
        <w:t>.</w:t>
      </w:r>
      <w:r>
        <w:rPr>
          <w:rFonts w:hint="default" w:ascii="Times New Roman" w:hAnsi="Times New Roman" w:cs="Times New Roman"/>
          <w:sz w:val="28"/>
          <w:szCs w:val="28"/>
          <w:lang w:eastAsia="ru-RU"/>
        </w:rPr>
        <w:t xml:space="preserve"> З огляду на розуміння постмодернізму у широкому значенні видатний італійський письменник, культуролог і літературознавець У. Еко [</w:t>
      </w:r>
      <w:r>
        <w:rPr>
          <w:rFonts w:hint="default" w:ascii="Times New Roman" w:hAnsi="Times New Roman" w:cs="Times New Roman"/>
          <w:sz w:val="28"/>
          <w:szCs w:val="28"/>
          <w:highlight w:val="none"/>
          <w:lang w:val="uk-UA" w:eastAsia="ru-RU"/>
        </w:rPr>
        <w:t>1</w:t>
      </w:r>
      <w:r>
        <w:rPr>
          <w:rFonts w:hint="default" w:ascii="Times New Roman" w:hAnsi="Times New Roman" w:cs="Times New Roman"/>
          <w:sz w:val="28"/>
          <w:szCs w:val="28"/>
          <w:lang w:eastAsia="ru-RU"/>
        </w:rPr>
        <w:t>] стверджував, що «будь-якому епосі притаманний її власний постмодернізм».</w:t>
      </w: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eastAsia="ru-RU"/>
        </w:rPr>
        <w:t>Ознакою постмодерністської літератури є так званий пастіш. Він є специфічним варіантом пародії, яка у постмодернізмі змінює свої функції. Від пародії пастіш відрізняється тим, що тепер нема що пародіювати, немає серйозного об’єкта, який можна піддати висміюванню. Пастіш розуміють також як самопародіювання. Американський дослідник постмодернізму І. Хассан [</w:t>
      </w:r>
      <w:r>
        <w:rPr>
          <w:rFonts w:hint="default" w:ascii="Times New Roman" w:hAnsi="Times New Roman" w:cs="Times New Roman"/>
          <w:sz w:val="28"/>
          <w:szCs w:val="28"/>
          <w:highlight w:val="none"/>
          <w:lang w:val="uk-UA" w:eastAsia="ru-RU"/>
        </w:rPr>
        <w:t>4</w:t>
      </w:r>
      <w:r>
        <w:rPr>
          <w:rFonts w:hint="default" w:ascii="Times New Roman" w:hAnsi="Times New Roman" w:cs="Times New Roman"/>
          <w:sz w:val="28"/>
          <w:szCs w:val="28"/>
          <w:highlight w:val="none"/>
          <w:lang w:eastAsia="ru-RU"/>
        </w:rPr>
        <w:t>]</w:t>
      </w:r>
      <w:r>
        <w:rPr>
          <w:rFonts w:hint="default" w:ascii="Times New Roman" w:hAnsi="Times New Roman" w:cs="Times New Roman"/>
          <w:sz w:val="28"/>
          <w:szCs w:val="28"/>
          <w:lang w:eastAsia="ru-RU"/>
        </w:rPr>
        <w:t xml:space="preserve"> визначив самопародію як засіб, за допомогою якого письменник-постмодерніст стикається з “брехливою за своєю природою мовою”. </w:t>
      </w:r>
      <w:r>
        <w:rPr>
          <w:rFonts w:hint="default" w:ascii="Times New Roman" w:hAnsi="Times New Roman" w:cs="Times New Roman"/>
          <w:sz w:val="28"/>
          <w:szCs w:val="28"/>
          <w:lang w:val="ru-RU" w:eastAsia="ru-RU"/>
        </w:rPr>
        <w:t>Він пропонує нам “імітацію роману його автором, що, у свою чергу, імітує роль автора… пародіює сам себе в акті пародії”.</w:t>
      </w:r>
    </w:p>
    <w:p>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val="ru-RU" w:eastAsia="ru-RU"/>
        </w:rPr>
        <w:t>Мистецтво постмодерну за своєю природою є фрагментарним, дискретним, еклектичним. Звідси — така його ознака, як колаж. Постмодерністський колаж може здатися новою формою модерністського монтажу, однак він суттєво відрізняється від нього. Як стверджує Тео Д’Ан [</w:t>
      </w:r>
      <w:r>
        <w:rPr>
          <w:rFonts w:hint="default" w:ascii="Times New Roman" w:hAnsi="Times New Roman" w:cs="Times New Roman"/>
          <w:sz w:val="28"/>
          <w:szCs w:val="28"/>
          <w:highlight w:val="none"/>
          <w:lang w:val="uk-UA" w:eastAsia="ru-RU"/>
        </w:rPr>
        <w:t>2</w:t>
      </w:r>
      <w:r>
        <w:rPr>
          <w:rFonts w:hint="default" w:ascii="Times New Roman" w:hAnsi="Times New Roman" w:cs="Times New Roman"/>
          <w:sz w:val="28"/>
          <w:szCs w:val="28"/>
          <w:lang w:val="ru-RU" w:eastAsia="ru-RU"/>
        </w:rPr>
        <w:t>], у модернізмі монтаж, хоча й був складений з неспівставних образів, усетаки об’єднаний у певне ціле єдністю стилю, техніки; він був “аранжований”, як урівноважена і продумана композиція, передавав відчуття симультанності, бачачи одну й ту саму річ з різних точок зору. У постмодерністському колажі, навпаки, різні фрагменти зібраних предметів залишаються незмінними, нетрансформованими в єдине ціле; кожен з них зберігає свою відокремленість.</w:t>
      </w:r>
    </w:p>
    <w:p>
      <w:pPr>
        <w:keepNext w:val="0"/>
        <w:keepLines w:val="0"/>
        <w:pageBreakBefore w:val="0"/>
        <w:widowControl/>
        <w:kinsoku/>
        <w:wordWrap/>
        <w:overflowPunct/>
        <w:topLinePunct w:val="0"/>
        <w:autoSpaceDE/>
        <w:autoSpaceDN/>
        <w:bidi w:val="0"/>
        <w:adjustRightInd/>
        <w:snapToGrid/>
        <w:spacing w:after="0" w:line="260" w:lineRule="auto"/>
        <w:ind w:firstLine="560" w:firstLineChars="200"/>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val="ru-RU" w:eastAsia="ru-RU"/>
        </w:rPr>
        <w:t>Важливим для постмодернізму є принцип гри. Класичні моральноетичні цінності переводяться в ігрову площину. Як зауважує М. Ігнатенко, “вчорашня класична Культура, її духовні цінності живуть у Постмодерні мертвими — його епоха ними не живе, вона у них грає: вона їх знедійснює” [</w:t>
      </w:r>
      <w:r>
        <w:rPr>
          <w:rFonts w:hint="default" w:ascii="Times New Roman" w:hAnsi="Times New Roman" w:cs="Times New Roman"/>
          <w:sz w:val="28"/>
          <w:szCs w:val="28"/>
          <w:highlight w:val="none"/>
          <w:lang w:val="uk-UA" w:eastAsia="ru-RU"/>
        </w:rPr>
        <w:t>2</w:t>
      </w:r>
      <w:r>
        <w:rPr>
          <w:rFonts w:hint="default" w:ascii="Times New Roman" w:hAnsi="Times New Roman" w:cs="Times New Roman"/>
          <w:sz w:val="28"/>
          <w:szCs w:val="28"/>
          <w:highlight w:val="none"/>
          <w:lang w:val="ru-RU" w:eastAsia="ru-RU"/>
        </w:rPr>
        <w:t>]</w:t>
      </w:r>
      <w:r>
        <w:rPr>
          <w:rFonts w:hint="default" w:ascii="Times New Roman" w:hAnsi="Times New Roman" w:cs="Times New Roman"/>
          <w:sz w:val="28"/>
          <w:szCs w:val="28"/>
          <w:lang w:val="ru-RU" w:eastAsia="ru-RU"/>
        </w:rPr>
        <w:t>.</w:t>
      </w:r>
    </w:p>
    <w:p>
      <w:pPr>
        <w:keepNext w:val="0"/>
        <w:keepLines w:val="0"/>
        <w:pageBreakBefore w:val="0"/>
        <w:widowControl/>
        <w:kinsoku/>
        <w:wordWrap/>
        <w:overflowPunct/>
        <w:topLinePunct w:val="0"/>
        <w:autoSpaceDE/>
        <w:autoSpaceDN/>
        <w:bidi w:val="0"/>
        <w:adjustRightInd/>
        <w:snapToGrid/>
        <w:spacing w:after="0" w:line="260" w:lineRule="auto"/>
        <w:ind w:firstLine="560" w:firstLineChars="200"/>
        <w:jc w:val="both"/>
        <w:textAlignment w:val="auto"/>
        <w:rPr>
          <w:rFonts w:hint="default" w:ascii="Times New Roman" w:hAnsi="Times New Roman" w:cs="Times New Roman"/>
          <w:sz w:val="28"/>
          <w:szCs w:val="28"/>
          <w:lang w:val="ru-RU" w:eastAsia="ru-RU"/>
        </w:rPr>
      </w:pPr>
      <w:r>
        <w:rPr>
          <w:rFonts w:hint="default" w:ascii="Times New Roman" w:hAnsi="Times New Roman" w:cs="Times New Roman"/>
          <w:sz w:val="28"/>
          <w:szCs w:val="28"/>
          <w:lang w:val="ru-RU" w:eastAsia="ru-RU"/>
        </w:rPr>
        <w:t>Серед інших характеристик постмодернізму — невизначеність, деканонізація, карнавалізація, театральність, гібридизація жанрів, співтворчість читача, насиченість культурними реаліями, “розчинення характеру” (повна деструкція персонажа як психологічно й соціально детермінованого характеру), ставлення до літератури як до “першої реальності” (текст не відображає дійсність, а творить нову реальність, навіть багато реальностей, часто незалежних одна від одної) [</w:t>
      </w:r>
      <w:r>
        <w:rPr>
          <w:rFonts w:hint="default" w:ascii="Times New Roman" w:hAnsi="Times New Roman" w:cs="Times New Roman"/>
          <w:sz w:val="28"/>
          <w:szCs w:val="28"/>
          <w:highlight w:val="none"/>
          <w:lang w:val="uk-UA" w:eastAsia="ru-RU"/>
        </w:rPr>
        <w:t>3</w:t>
      </w:r>
      <w:r>
        <w:rPr>
          <w:rFonts w:hint="default" w:ascii="Times New Roman" w:hAnsi="Times New Roman" w:cs="Times New Roman"/>
          <w:sz w:val="28"/>
          <w:szCs w:val="28"/>
          <w:lang w:val="ru-RU" w:eastAsia="ru-RU"/>
        </w:rPr>
        <w:t>].</w:t>
      </w:r>
    </w:p>
    <w:p>
      <w:pPr>
        <w:keepNext w:val="0"/>
        <w:keepLines w:val="0"/>
        <w:pageBreakBefore w:val="0"/>
        <w:widowControl/>
        <w:kinsoku/>
        <w:wordWrap/>
        <w:overflowPunct/>
        <w:topLinePunct w:val="0"/>
        <w:autoSpaceDE/>
        <w:autoSpaceDN/>
        <w:bidi w:val="0"/>
        <w:adjustRightInd/>
        <w:snapToGrid/>
        <w:spacing w:after="0" w:line="260" w:lineRule="auto"/>
        <w:ind w:firstLine="560" w:firstLineChars="200"/>
        <w:jc w:val="both"/>
        <w:textAlignment w:val="auto"/>
        <w:rPr>
          <w:rFonts w:hint="default" w:ascii="Times New Roman" w:hAnsi="Times New Roman" w:cs="Times New Roman"/>
          <w:sz w:val="28"/>
          <w:szCs w:val="28"/>
          <w:lang w:eastAsia="ru-RU"/>
        </w:rPr>
      </w:pPr>
      <w:r>
        <w:rPr>
          <w:rFonts w:hint="default" w:ascii="Times New Roman" w:hAnsi="Times New Roman" w:cs="Times New Roman"/>
          <w:sz w:val="28"/>
          <w:szCs w:val="28"/>
          <w:lang w:eastAsia="ru-RU"/>
        </w:rPr>
        <w:t xml:space="preserve">Найголовнішою ознакою літератури англійського постмодернізму – її  гіперрецептивність - яскраво виражена схильність до рецепції будь-яких фактів із культурно-історичного дискурсу всього людства; передовсім і найактивніше - із творів світової літератури, різних елементів їхньої форми і/або змісту: сюжетів, мотивів, образів, концепцій, жанрів, сцен, цитат, міфів </w:t>
      </w:r>
      <w:r>
        <w:rPr>
          <w:rFonts w:hint="default" w:ascii="Times New Roman" w:hAnsi="Times New Roman" w:cs="Times New Roman"/>
          <w:sz w:val="28"/>
          <w:szCs w:val="28"/>
          <w:lang w:val="en-US" w:eastAsia="ru-RU"/>
        </w:rPr>
        <w:t>[</w:t>
      </w:r>
      <w:bookmarkStart w:id="0" w:name="_GoBack"/>
      <w:bookmarkEnd w:id="0"/>
      <w:r>
        <w:rPr>
          <w:rFonts w:hint="default" w:ascii="Times New Roman" w:hAnsi="Times New Roman" w:cs="Times New Roman"/>
          <w:sz w:val="28"/>
          <w:szCs w:val="28"/>
          <w:lang w:val="uk-UA" w:eastAsia="ru-RU"/>
        </w:rPr>
        <w:t>3</w:t>
      </w:r>
      <w:r>
        <w:rPr>
          <w:rFonts w:hint="default" w:ascii="Times New Roman" w:hAnsi="Times New Roman" w:cs="Times New Roman"/>
          <w:sz w:val="28"/>
          <w:szCs w:val="28"/>
          <w:lang w:val="ru-RU" w:eastAsia="ru-RU"/>
        </w:rPr>
        <w:t>]</w:t>
      </w:r>
      <w:r>
        <w:rPr>
          <w:rFonts w:hint="default" w:ascii="Times New Roman" w:hAnsi="Times New Roman" w:cs="Times New Roman"/>
          <w:sz w:val="28"/>
          <w:szCs w:val="28"/>
          <w:lang w:eastAsia="ru-RU"/>
        </w:rPr>
        <w:t>.</w:t>
      </w:r>
    </w:p>
    <w:p>
      <w:pPr>
        <w:keepNext w:val="0"/>
        <w:keepLines w:val="0"/>
        <w:pageBreakBefore w:val="0"/>
        <w:widowControl/>
        <w:kinsoku/>
        <w:wordWrap/>
        <w:overflowPunct/>
        <w:topLinePunct w:val="0"/>
        <w:autoSpaceDE/>
        <w:autoSpaceDN/>
        <w:bidi w:val="0"/>
        <w:adjustRightInd/>
        <w:snapToGrid/>
        <w:spacing w:after="0" w:line="260" w:lineRule="auto"/>
        <w:ind w:firstLine="560" w:firstLineChars="200"/>
        <w:jc w:val="both"/>
        <w:textAlignment w:val="auto"/>
        <w:rPr>
          <w:rFonts w:hint="default" w:ascii="Times New Roman" w:hAnsi="Times New Roman" w:cs="Times New Roman"/>
          <w:color w:val="000000"/>
          <w:sz w:val="28"/>
          <w:szCs w:val="28"/>
          <w:lang w:eastAsia="ru-RU"/>
        </w:rPr>
      </w:pPr>
      <w:r>
        <w:rPr>
          <w:rFonts w:hint="default" w:ascii="Times New Roman" w:hAnsi="Times New Roman" w:cs="Times New Roman"/>
          <w:color w:val="000000"/>
          <w:sz w:val="28"/>
          <w:szCs w:val="28"/>
          <w:lang w:eastAsia="ru-RU"/>
        </w:rPr>
        <w:t>Лінгвістичний аналіз реалізації категорії емотивності в тексті, на нашу думку, грунтується на визначенні стильової та жанрової приналежності тексту, розумінні світоглядної позиції автора та його ідейно-художнього задуму, а також си</w:t>
      </w:r>
      <w:r>
        <w:rPr>
          <w:rFonts w:hint="default" w:ascii="Times New Roman" w:hAnsi="Times New Roman" w:cs="Times New Roman"/>
          <w:color w:val="000000"/>
          <w:sz w:val="28"/>
          <w:szCs w:val="28"/>
          <w:lang w:val="en-US" w:eastAsia="ru-RU"/>
        </w:rPr>
        <w:t>c</w:t>
      </w:r>
      <w:r>
        <w:rPr>
          <w:rFonts w:hint="default" w:ascii="Times New Roman" w:hAnsi="Times New Roman" w:cs="Times New Roman"/>
          <w:color w:val="000000"/>
          <w:sz w:val="28"/>
          <w:szCs w:val="28"/>
          <w:lang w:eastAsia="ru-RU"/>
        </w:rPr>
        <w:t>темності дослідження, що включає комплексний аналіз вербальних засобів емотивності та емотивних концептів.</w:t>
      </w:r>
    </w:p>
    <w:p>
      <w:pPr>
        <w:keepNext w:val="0"/>
        <w:keepLines w:val="0"/>
        <w:pageBreakBefore w:val="0"/>
        <w:widowControl/>
        <w:kinsoku/>
        <w:wordWrap/>
        <w:overflowPunct/>
        <w:topLinePunct w:val="0"/>
        <w:autoSpaceDE/>
        <w:autoSpaceDN/>
        <w:bidi w:val="0"/>
        <w:adjustRightInd/>
        <w:snapToGrid/>
        <w:spacing w:after="120" w:line="240" w:lineRule="auto"/>
        <w:ind w:firstLine="709"/>
        <w:jc w:val="both"/>
        <w:textAlignment w:val="auto"/>
        <w:rPr>
          <w:rFonts w:ascii="Times New Roman" w:hAnsi="Times New Roman" w:cs="Times New Roman"/>
          <w:sz w:val="28"/>
          <w:szCs w:val="28"/>
          <w:lang w:val="uk-UA"/>
        </w:rPr>
      </w:pPr>
    </w:p>
    <w:p>
      <w:pPr>
        <w:spacing w:after="0" w:line="240" w:lineRule="auto"/>
        <w:ind w:firstLine="709"/>
        <w:jc w:val="both"/>
        <w:rPr>
          <w:rFonts w:ascii="Times New Roman" w:hAnsi="Times New Roman" w:cs="Times New Roman"/>
          <w:sz w:val="28"/>
          <w:szCs w:val="28"/>
          <w:lang w:val="uk-UA"/>
        </w:rPr>
      </w:pPr>
    </w:p>
    <w:p>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Pr>
          <w:rFonts w:ascii="Times New Roman" w:hAnsi="Times New Roman" w:cs="Times New Roman"/>
          <w:b/>
          <w:sz w:val="28"/>
          <w:szCs w:val="28"/>
        </w:rPr>
        <w:t>:</w:t>
      </w:r>
    </w:p>
    <w:p>
      <w:pPr>
        <w:spacing w:after="0" w:line="240" w:lineRule="auto"/>
        <w:ind w:firstLine="709"/>
        <w:jc w:val="both"/>
        <w:rPr>
          <w:rFonts w:hint="default" w:ascii="Times New Roman" w:hAnsi="Times New Roman" w:cs="Times New Roman"/>
          <w:sz w:val="28"/>
          <w:szCs w:val="28"/>
          <w:lang w:val="uk-UA"/>
        </w:rPr>
      </w:pPr>
    </w:p>
    <w:p>
      <w:pPr>
        <w:numPr>
          <w:ilvl w:val="0"/>
          <w:numId w:val="1"/>
        </w:numPr>
        <w:ind w:left="0" w:firstLine="709"/>
        <w:contextualSpacing/>
        <w:jc w:val="both"/>
        <w:rPr>
          <w:rFonts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bidi="uk-UA"/>
        </w:rPr>
        <w:t>Еко У. Роль читача. Дослідження з семіотики текстів. Львів: Літопис, 2004. 652 с.</w:t>
      </w:r>
    </w:p>
    <w:p>
      <w:pPr>
        <w:numPr>
          <w:ilvl w:val="0"/>
          <w:numId w:val="1"/>
        </w:numPr>
        <w:ind w:left="0" w:leftChars="0" w:firstLine="709" w:firstLineChars="0"/>
        <w:contextualSpacing/>
        <w:jc w:val="both"/>
        <w:rPr>
          <w:rFonts w:ascii="Times New Roman" w:hAnsi="Times New Roman" w:cs="Times New Roman"/>
          <w:sz w:val="28"/>
          <w:szCs w:val="28"/>
        </w:rPr>
      </w:pPr>
      <w:r>
        <w:rPr>
          <w:rFonts w:hint="default" w:ascii="Times New Roman" w:hAnsi="Times New Roman" w:cs="Times New Roman"/>
          <w:sz w:val="28"/>
          <w:szCs w:val="28"/>
        </w:rPr>
        <w:t>Лук'янець В. С., Кравченко О. М., Озадовська Л. В. Сучасний науковий дискурс. Оновлення методологічної культури. Київ, 2000. 304 с</w:t>
      </w:r>
    </w:p>
    <w:p>
      <w:pPr>
        <w:numPr>
          <w:ilvl w:val="0"/>
          <w:numId w:val="1"/>
        </w:numPr>
        <w:ind w:left="0"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Русанівський В. М. Енциклопедія / редкол.: В. М. Русанівський, О. О. Тараненко (співголови), М. П. Зяблюк та ін. 3-тє вид., зі змінами і доповн. Київ: «Укр. енцикл.» ім. М. П. Бажана, 2007. С. 177.</w:t>
      </w:r>
    </w:p>
    <w:p>
      <w:pPr>
        <w:numPr>
          <w:ilvl w:val="0"/>
          <w:numId w:val="1"/>
        </w:numPr>
        <w:ind w:left="0" w:firstLine="709"/>
        <w:contextualSpacing/>
        <w:rPr>
          <w:rFonts w:hint="default" w:ascii="Times New Roman" w:hAnsi="Times New Roman" w:cs="Times New Roman"/>
          <w:sz w:val="28"/>
          <w:szCs w:val="28"/>
        </w:rPr>
      </w:pPr>
      <w:r>
        <w:rPr>
          <w:rFonts w:hint="default" w:ascii="Times New Roman" w:hAnsi="Times New Roman" w:cs="Times New Roman"/>
          <w:sz w:val="28"/>
          <w:szCs w:val="28"/>
        </w:rPr>
        <w:t>Hassan I. The Dismemberment of Orpheus: Toward a Postmodern Literature. Medison: The University of Wisconsin Press, 1982. 272 p.</w:t>
      </w:r>
    </w:p>
    <w:p>
      <w:pPr>
        <w:numPr>
          <w:numId w:val="0"/>
        </w:numPr>
        <w:ind w:left="709" w:leftChars="0"/>
        <w:contextualSpacing/>
        <w:jc w:val="both"/>
        <w:rPr>
          <w:rFonts w:hint="default" w:ascii="Times New Roman" w:hAnsi="Times New Roman" w:cs="Times New Roman"/>
          <w:sz w:val="28"/>
          <w:szCs w:val="28"/>
        </w:rPr>
      </w:pPr>
    </w:p>
    <w:sectPr>
      <w:pgSz w:w="11906" w:h="16838"/>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3B20C5"/>
    <w:multiLevelType w:val="multilevel"/>
    <w:tmpl w:val="4D3B20C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285032"/>
    <w:rsid w:val="00285032"/>
    <w:rsid w:val="002C01CD"/>
    <w:rsid w:val="003107FE"/>
    <w:rsid w:val="00443E66"/>
    <w:rsid w:val="00557905"/>
    <w:rsid w:val="005C682F"/>
    <w:rsid w:val="006E2D9C"/>
    <w:rsid w:val="00844263"/>
    <w:rsid w:val="009A372A"/>
    <w:rsid w:val="009E55C6"/>
    <w:rsid w:val="00A90C5C"/>
    <w:rsid w:val="00C31D68"/>
    <w:rsid w:val="00D571FE"/>
    <w:rsid w:val="00D92330"/>
    <w:rsid w:val="00DB799E"/>
    <w:rsid w:val="3F3B60AA"/>
    <w:rsid w:val="42E801ED"/>
    <w:rsid w:val="5E8C757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3615</Words>
  <Characters>2061</Characters>
  <Lines>17</Lines>
  <Paragraphs>11</Paragraphs>
  <TotalTime>2</TotalTime>
  <ScaleCrop>false</ScaleCrop>
  <LinksUpToDate>false</LinksUpToDate>
  <CharactersWithSpaces>5665</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2020-12-26T19:50:00Z</dcterms:created>
  <dc:creator>User</dc:creator>
  <cp:lastModifiedBy>Наталія Василів�</cp:lastModifiedBy>
  <dcterms:modified xsi:type="dcterms:W3CDTF">2023-08-23T11:23:16Z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DBD32BF6961846B7925961573BBC241A_12</vt:lpwstr>
  </property>
</Properties>
</file>