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98E" w:rsidRPr="00D01A6C" w:rsidRDefault="009C6171" w:rsidP="00B6298E">
      <w:pPr>
        <w:spacing w:line="360" w:lineRule="auto"/>
        <w:ind w:firstLine="709"/>
        <w:jc w:val="both"/>
        <w:rPr>
          <w:sz w:val="28"/>
          <w:szCs w:val="28"/>
          <w:lang w:val="pl-PL"/>
        </w:rPr>
      </w:pPr>
      <w:r w:rsidRPr="00D30F95">
        <w:rPr>
          <w:sz w:val="28"/>
          <w:szCs w:val="28"/>
          <w:lang w:val="uk-UA"/>
        </w:rPr>
        <w:t xml:space="preserve">УДК </w:t>
      </w:r>
      <w:r w:rsidR="00D01A6C">
        <w:rPr>
          <w:sz w:val="28"/>
          <w:szCs w:val="28"/>
          <w:lang w:val="pl-PL"/>
        </w:rPr>
        <w:t>94(477.85)(=112.2)”1782/1855”</w:t>
      </w:r>
    </w:p>
    <w:p w:rsidR="00B6298E" w:rsidRPr="00DD1089" w:rsidRDefault="007B5BCF" w:rsidP="00B6298E">
      <w:pPr>
        <w:spacing w:line="360" w:lineRule="auto"/>
        <w:jc w:val="both"/>
        <w:rPr>
          <w:b/>
          <w:lang w:val="uk-UA"/>
        </w:rPr>
      </w:pPr>
      <w:r w:rsidRPr="00DD1089">
        <w:rPr>
          <w:b/>
          <w:lang w:val="uk-UA"/>
        </w:rPr>
        <w:t xml:space="preserve">ВПЛИВ ЙОСИФІНСЬКОЇ МЕТРИКИ НА СИТУАЦІЮ В БУКОВИНСЬКОМУ ГЕРЦОГСТВІ (НА МАТЕРІАЛІ „ПОКАЖЧИКА ВСІХ МІСЦЕВОСТЕЙ, ЩО ЗНАХОДЯТЬСЯ В КОРОЛІВСТВІ ГАЛИЧИНИ ТА ВОЛОДИМИРІЇ, А ТАКОЖ ВЕЛИКОМУ </w:t>
      </w:r>
      <w:r w:rsidR="00436F8F" w:rsidRPr="00DD1089">
        <w:rPr>
          <w:b/>
          <w:lang w:val="uk-UA"/>
        </w:rPr>
        <w:t xml:space="preserve">КНЯЗІВСТВІ </w:t>
      </w:r>
      <w:r w:rsidRPr="00DD1089">
        <w:rPr>
          <w:b/>
          <w:lang w:val="uk-UA"/>
        </w:rPr>
        <w:t>КРАКІВСЬКОМУ ТА БУКОВИНСЬКОМУ ГЕРЦОГСТВІ</w:t>
      </w:r>
      <w:r w:rsidR="00436F8F" w:rsidRPr="00436F8F">
        <w:rPr>
          <w:b/>
          <w:lang w:val="uk-UA"/>
        </w:rPr>
        <w:t>”</w:t>
      </w:r>
      <w:r w:rsidRPr="00DD1089">
        <w:rPr>
          <w:b/>
          <w:lang w:val="uk-UA"/>
        </w:rPr>
        <w:t>)</w:t>
      </w:r>
    </w:p>
    <w:p w:rsidR="00B6298E" w:rsidRPr="008C751C" w:rsidRDefault="00B6298E" w:rsidP="00B6298E">
      <w:pPr>
        <w:spacing w:line="360" w:lineRule="auto"/>
        <w:jc w:val="both"/>
        <w:rPr>
          <w:b/>
          <w:lang w:val="uk-UA"/>
        </w:rPr>
      </w:pPr>
      <w:r w:rsidRPr="008C751C">
        <w:rPr>
          <w:b/>
          <w:lang w:val="uk-UA"/>
        </w:rPr>
        <w:t>Олег СЛЮСАР</w:t>
      </w:r>
    </w:p>
    <w:p w:rsidR="00B6298E" w:rsidRPr="008C751C" w:rsidRDefault="00B6298E" w:rsidP="00B6298E">
      <w:pPr>
        <w:spacing w:line="360" w:lineRule="auto"/>
        <w:jc w:val="both"/>
        <w:rPr>
          <w:lang w:val="uk-UA"/>
        </w:rPr>
      </w:pPr>
      <w:r w:rsidRPr="008C751C">
        <w:rPr>
          <w:lang w:val="uk-UA"/>
        </w:rPr>
        <w:t>Чернівецький національний університет</w:t>
      </w:r>
    </w:p>
    <w:p w:rsidR="00B6298E" w:rsidRPr="008C751C" w:rsidRDefault="00B6298E" w:rsidP="00B6298E">
      <w:pPr>
        <w:spacing w:line="360" w:lineRule="auto"/>
        <w:jc w:val="both"/>
        <w:rPr>
          <w:lang w:val="uk-UA"/>
        </w:rPr>
      </w:pPr>
      <w:r w:rsidRPr="008C751C">
        <w:rPr>
          <w:lang w:val="uk-UA"/>
        </w:rPr>
        <w:t>імені Юрія Федьковича</w:t>
      </w:r>
    </w:p>
    <w:p w:rsidR="00B6298E" w:rsidRPr="008C751C" w:rsidRDefault="00B6298E" w:rsidP="00B6298E">
      <w:pPr>
        <w:spacing w:line="360" w:lineRule="auto"/>
        <w:jc w:val="both"/>
        <w:rPr>
          <w:lang w:val="uk-UA"/>
        </w:rPr>
      </w:pPr>
      <w:r w:rsidRPr="008C751C">
        <w:rPr>
          <w:lang w:val="uk-UA"/>
        </w:rPr>
        <w:t>Чернівці (Україна)</w:t>
      </w:r>
    </w:p>
    <w:p w:rsidR="00B6298E" w:rsidRPr="008C751C" w:rsidRDefault="009A6028" w:rsidP="00B6298E">
      <w:pPr>
        <w:spacing w:line="360" w:lineRule="auto"/>
        <w:jc w:val="both"/>
        <w:rPr>
          <w:color w:val="0563C1"/>
          <w:u w:val="single"/>
        </w:rPr>
      </w:pPr>
      <w:hyperlink r:id="rId7" w:history="1">
        <w:r w:rsidR="00B6298E" w:rsidRPr="008C751C">
          <w:rPr>
            <w:rStyle w:val="a6"/>
            <w:lang w:val="en-US"/>
          </w:rPr>
          <w:t>o</w:t>
        </w:r>
        <w:r w:rsidR="00B6298E" w:rsidRPr="008C751C">
          <w:rPr>
            <w:rStyle w:val="a6"/>
          </w:rPr>
          <w:t>.</w:t>
        </w:r>
        <w:r w:rsidR="00B6298E" w:rsidRPr="008C751C">
          <w:rPr>
            <w:rStyle w:val="a6"/>
            <w:lang w:val="en-US"/>
          </w:rPr>
          <w:t>slu</w:t>
        </w:r>
        <w:r w:rsidR="00B6298E" w:rsidRPr="008C751C">
          <w:rPr>
            <w:rStyle w:val="a6"/>
            <w:lang w:val="pl-PL"/>
          </w:rPr>
          <w:t>s</w:t>
        </w:r>
        <w:r w:rsidR="00B6298E" w:rsidRPr="008C751C">
          <w:rPr>
            <w:rStyle w:val="a6"/>
            <w:lang w:val="en-US"/>
          </w:rPr>
          <w:t>ar</w:t>
        </w:r>
        <w:r w:rsidR="00B6298E" w:rsidRPr="008C751C">
          <w:rPr>
            <w:rStyle w:val="a6"/>
          </w:rPr>
          <w:t>@</w:t>
        </w:r>
        <w:r w:rsidR="00B6298E" w:rsidRPr="008C751C">
          <w:rPr>
            <w:rStyle w:val="a6"/>
            <w:lang w:val="en-US"/>
          </w:rPr>
          <w:t>chnu</w:t>
        </w:r>
        <w:r w:rsidR="00B6298E" w:rsidRPr="008C751C">
          <w:rPr>
            <w:rStyle w:val="a6"/>
          </w:rPr>
          <w:t>.</w:t>
        </w:r>
        <w:r w:rsidR="00B6298E" w:rsidRPr="008C751C">
          <w:rPr>
            <w:rStyle w:val="a6"/>
            <w:lang w:val="en-US"/>
          </w:rPr>
          <w:t>edu</w:t>
        </w:r>
        <w:r w:rsidR="00B6298E" w:rsidRPr="008C751C">
          <w:rPr>
            <w:rStyle w:val="a6"/>
          </w:rPr>
          <w:t>.</w:t>
        </w:r>
        <w:r w:rsidR="00B6298E" w:rsidRPr="008C751C">
          <w:rPr>
            <w:rStyle w:val="a6"/>
            <w:lang w:val="en-US"/>
          </w:rPr>
          <w:t>ua</w:t>
        </w:r>
      </w:hyperlink>
    </w:p>
    <w:p w:rsidR="00436F8F" w:rsidRDefault="00436F8F" w:rsidP="00B6298E">
      <w:pPr>
        <w:spacing w:line="360" w:lineRule="auto"/>
        <w:jc w:val="both"/>
        <w:rPr>
          <w:b/>
          <w:lang w:val="en-US"/>
        </w:rPr>
      </w:pPr>
      <w:r>
        <w:rPr>
          <w:b/>
          <w:lang w:val="en-US"/>
        </w:rPr>
        <w:t xml:space="preserve">INFLUENCE OF THE JOSEPHIAN METRIC ON THE SITUATION IN </w:t>
      </w:r>
      <w:r w:rsidR="006A1544">
        <w:rPr>
          <w:b/>
          <w:lang w:val="en-US"/>
        </w:rPr>
        <w:t xml:space="preserve">THE </w:t>
      </w:r>
      <w:r>
        <w:rPr>
          <w:b/>
          <w:lang w:val="en-US"/>
        </w:rPr>
        <w:t>DUCHY</w:t>
      </w:r>
      <w:r w:rsidRPr="00436F8F">
        <w:rPr>
          <w:b/>
          <w:lang w:val="en-US"/>
        </w:rPr>
        <w:t xml:space="preserve"> </w:t>
      </w:r>
      <w:r>
        <w:rPr>
          <w:b/>
          <w:lang w:val="en-US"/>
        </w:rPr>
        <w:t xml:space="preserve">OF BUKOVINA </w:t>
      </w:r>
      <w:r w:rsidRPr="00436F8F">
        <w:rPr>
          <w:b/>
          <w:lang w:val="en-US"/>
        </w:rPr>
        <w:t>(</w:t>
      </w:r>
      <w:r>
        <w:rPr>
          <w:b/>
          <w:lang w:val="en-US"/>
        </w:rPr>
        <w:t>ON THE MATERIAL</w:t>
      </w:r>
      <w:r w:rsidRPr="00436F8F">
        <w:rPr>
          <w:b/>
          <w:lang w:val="en-US"/>
        </w:rPr>
        <w:t xml:space="preserve"> </w:t>
      </w:r>
      <w:r w:rsidRPr="00DD1089">
        <w:rPr>
          <w:b/>
          <w:lang w:val="uk-UA"/>
        </w:rPr>
        <w:t>„</w:t>
      </w:r>
      <w:r w:rsidR="001F55CC">
        <w:rPr>
          <w:b/>
          <w:lang w:val="en-US"/>
        </w:rPr>
        <w:t>INDEX</w:t>
      </w:r>
      <w:r>
        <w:rPr>
          <w:b/>
          <w:lang w:val="en-US"/>
        </w:rPr>
        <w:t xml:space="preserve"> OF ALL AREAS LOCATED IN THE KINGDOM OF GALICIA AND </w:t>
      </w:r>
      <w:r w:rsidR="00015DF3">
        <w:rPr>
          <w:b/>
          <w:lang w:val="en-US"/>
        </w:rPr>
        <w:t>LODOMERIA</w:t>
      </w:r>
      <w:r w:rsidRPr="00436F8F">
        <w:rPr>
          <w:b/>
          <w:lang w:val="en-US"/>
        </w:rPr>
        <w:t xml:space="preserve">, </w:t>
      </w:r>
      <w:r>
        <w:rPr>
          <w:b/>
          <w:lang w:val="en-US"/>
        </w:rPr>
        <w:t xml:space="preserve">AS WELL AS THE </w:t>
      </w:r>
      <w:r w:rsidRPr="00436F8F">
        <w:rPr>
          <w:b/>
          <w:lang w:val="en-US"/>
        </w:rPr>
        <w:t>GRAND DUCHY OF</w:t>
      </w:r>
      <w:r>
        <w:rPr>
          <w:b/>
          <w:lang w:val="en-US"/>
        </w:rPr>
        <w:t xml:space="preserve"> </w:t>
      </w:r>
      <w:r w:rsidR="006A1544">
        <w:rPr>
          <w:b/>
          <w:lang w:val="en-US"/>
        </w:rPr>
        <w:t>KRAKO</w:t>
      </w:r>
      <w:r w:rsidRPr="00436F8F">
        <w:rPr>
          <w:b/>
          <w:lang w:val="en-US"/>
        </w:rPr>
        <w:t>W</w:t>
      </w:r>
      <w:r>
        <w:rPr>
          <w:b/>
          <w:lang w:val="en-US"/>
        </w:rPr>
        <w:t xml:space="preserve"> AND DUCHY OF BUKOVINA</w:t>
      </w:r>
      <w:r w:rsidR="00F13837">
        <w:rPr>
          <w:b/>
          <w:lang w:val="en-US"/>
        </w:rPr>
        <w:t>”</w:t>
      </w:r>
      <w:r w:rsidRPr="00436F8F">
        <w:rPr>
          <w:b/>
          <w:lang w:val="en-US"/>
        </w:rPr>
        <w:t>)</w:t>
      </w:r>
    </w:p>
    <w:p w:rsidR="00B6298E" w:rsidRPr="008C751C" w:rsidRDefault="00B6298E" w:rsidP="00B6298E">
      <w:pPr>
        <w:spacing w:line="360" w:lineRule="auto"/>
        <w:jc w:val="both"/>
        <w:rPr>
          <w:b/>
          <w:color w:val="000000"/>
          <w:lang w:val="en-US"/>
        </w:rPr>
      </w:pPr>
      <w:r w:rsidRPr="008C751C">
        <w:rPr>
          <w:b/>
          <w:color w:val="000000"/>
          <w:lang w:val="en-US"/>
        </w:rPr>
        <w:t>Oleg SL</w:t>
      </w:r>
      <w:r w:rsidRPr="008C751C">
        <w:rPr>
          <w:b/>
          <w:color w:val="000000"/>
          <w:lang w:val="uk-UA"/>
        </w:rPr>
        <w:t>І</w:t>
      </w:r>
      <w:r w:rsidRPr="008C751C">
        <w:rPr>
          <w:b/>
          <w:color w:val="000000"/>
          <w:lang w:val="en-US"/>
        </w:rPr>
        <w:t>USAR</w:t>
      </w:r>
    </w:p>
    <w:p w:rsidR="00B6298E" w:rsidRPr="008C751C" w:rsidRDefault="00B6298E" w:rsidP="00B62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smartTag w:uri="urn:schemas-microsoft-com:office:smarttags" w:element="PlaceName">
        <w:r w:rsidRPr="008C751C">
          <w:rPr>
            <w:lang w:val="en-US"/>
          </w:rPr>
          <w:t>Yuriy</w:t>
        </w:r>
      </w:smartTag>
      <w:r w:rsidRPr="008C751C">
        <w:rPr>
          <w:lang w:val="en-US"/>
        </w:rPr>
        <w:t xml:space="preserve"> </w:t>
      </w:r>
      <w:smartTag w:uri="urn:schemas-microsoft-com:office:smarttags" w:element="PlaceName">
        <w:r w:rsidRPr="008C751C">
          <w:rPr>
            <w:lang w:val="en-US"/>
          </w:rPr>
          <w:t>Fedkovych</w:t>
        </w:r>
      </w:smartTag>
      <w:r w:rsidRPr="008C751C">
        <w:rPr>
          <w:lang w:val="en-US"/>
        </w:rPr>
        <w:t xml:space="preserve"> </w:t>
      </w:r>
      <w:smartTag w:uri="urn:schemas-microsoft-com:office:smarttags" w:element="PlaceName">
        <w:r w:rsidRPr="008C751C">
          <w:rPr>
            <w:lang w:val="en-US"/>
          </w:rPr>
          <w:t>Chernivtsi</w:t>
        </w:r>
      </w:smartTag>
      <w:r w:rsidRPr="008C751C">
        <w:rPr>
          <w:lang w:val="uk-UA"/>
        </w:rPr>
        <w:t xml:space="preserve"> </w:t>
      </w:r>
      <w:smartTag w:uri="urn:schemas-microsoft-com:office:smarttags" w:element="PlaceName">
        <w:r w:rsidRPr="008C751C">
          <w:rPr>
            <w:lang w:val="en-US"/>
          </w:rPr>
          <w:t>National</w:t>
        </w:r>
      </w:smartTag>
      <w:r w:rsidRPr="008C751C">
        <w:rPr>
          <w:lang w:val="en-US"/>
        </w:rPr>
        <w:t xml:space="preserve"> </w:t>
      </w:r>
      <w:smartTag w:uri="urn:schemas-microsoft-com:office:smarttags" w:element="PlaceType">
        <w:r w:rsidRPr="008C751C">
          <w:rPr>
            <w:lang w:val="en-US"/>
          </w:rPr>
          <w:t>University</w:t>
        </w:r>
      </w:smartTag>
      <w:r w:rsidRPr="008C751C">
        <w:rPr>
          <w:lang w:val="en-US"/>
        </w:rPr>
        <w:t>, Chernivtsi (</w:t>
      </w:r>
      <w:smartTag w:uri="urn:schemas-microsoft-com:office:smarttags" w:element="country-region">
        <w:smartTag w:uri="urn:schemas-microsoft-com:office:smarttags" w:element="place">
          <w:r w:rsidRPr="008C751C">
            <w:rPr>
              <w:lang w:val="en-US"/>
            </w:rPr>
            <w:t>Ukraine</w:t>
          </w:r>
        </w:smartTag>
      </w:smartTag>
      <w:r w:rsidRPr="008C751C">
        <w:rPr>
          <w:lang w:val="en-US"/>
        </w:rPr>
        <w:t>)</w:t>
      </w:r>
    </w:p>
    <w:p w:rsidR="00B6298E" w:rsidRPr="008C751C" w:rsidRDefault="00B6298E" w:rsidP="00B62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r w:rsidRPr="008C751C">
        <w:rPr>
          <w:lang w:val="en-US"/>
        </w:rPr>
        <w:t>ORCID ID: 0000-0002-1382-3394</w:t>
      </w:r>
    </w:p>
    <w:p w:rsidR="00B6298E" w:rsidRPr="008C751C" w:rsidRDefault="00B6298E" w:rsidP="00B62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r w:rsidRPr="008C751C">
        <w:rPr>
          <w:lang w:val="en-US"/>
        </w:rPr>
        <w:t xml:space="preserve">Researcher ID: </w:t>
      </w:r>
      <w:r w:rsidRPr="00B6298E">
        <w:rPr>
          <w:lang w:val="en-US"/>
        </w:rPr>
        <w:t>S</w:t>
      </w:r>
      <w:r w:rsidRPr="008C751C">
        <w:rPr>
          <w:lang w:val="en-US"/>
        </w:rPr>
        <w:t>-5743-2016</w:t>
      </w:r>
    </w:p>
    <w:p w:rsidR="008C47CA" w:rsidRPr="008C47CA" w:rsidRDefault="00B6298E" w:rsidP="00B6298E">
      <w:pPr>
        <w:spacing w:line="360" w:lineRule="auto"/>
        <w:ind w:firstLine="709"/>
        <w:jc w:val="both"/>
        <w:rPr>
          <w:b/>
          <w:sz w:val="28"/>
          <w:szCs w:val="28"/>
          <w:lang w:val="uk-UA"/>
        </w:rPr>
      </w:pPr>
      <w:r w:rsidRPr="005162E9">
        <w:rPr>
          <w:b/>
          <w:sz w:val="28"/>
          <w:szCs w:val="28"/>
          <w:lang w:val="uk-UA"/>
        </w:rPr>
        <w:t>Слюсар О.</w:t>
      </w:r>
      <w:r>
        <w:rPr>
          <w:b/>
          <w:sz w:val="28"/>
          <w:szCs w:val="28"/>
          <w:lang w:val="uk-UA"/>
        </w:rPr>
        <w:t xml:space="preserve"> Вплив Йосифінської метрики на ситуацію в Буковинському князівстві</w:t>
      </w:r>
      <w:r w:rsidR="00802F25">
        <w:rPr>
          <w:b/>
          <w:sz w:val="28"/>
          <w:szCs w:val="28"/>
          <w:lang w:val="uk-UA"/>
        </w:rPr>
        <w:t xml:space="preserve"> </w:t>
      </w:r>
      <w:r w:rsidR="008C47CA" w:rsidRPr="008C47CA">
        <w:rPr>
          <w:b/>
          <w:sz w:val="28"/>
          <w:szCs w:val="28"/>
          <w:lang w:val="uk-UA"/>
        </w:rPr>
        <w:t>(</w:t>
      </w:r>
      <w:r>
        <w:rPr>
          <w:b/>
          <w:sz w:val="28"/>
          <w:szCs w:val="28"/>
          <w:lang w:val="uk-UA"/>
        </w:rPr>
        <w:t>на матеріалі</w:t>
      </w:r>
      <w:r w:rsidR="008C47CA" w:rsidRPr="008C47CA">
        <w:rPr>
          <w:b/>
          <w:sz w:val="28"/>
          <w:szCs w:val="28"/>
          <w:lang w:val="uk-UA"/>
        </w:rPr>
        <w:t xml:space="preserve"> „</w:t>
      </w:r>
      <w:r>
        <w:rPr>
          <w:b/>
          <w:sz w:val="28"/>
          <w:szCs w:val="28"/>
          <w:lang w:val="uk-UA"/>
        </w:rPr>
        <w:t>Покажчика всіх місцевостей, що знаходяться</w:t>
      </w:r>
      <w:r w:rsidR="00802F25">
        <w:rPr>
          <w:b/>
          <w:sz w:val="28"/>
          <w:szCs w:val="28"/>
          <w:lang w:val="uk-UA"/>
        </w:rPr>
        <w:t xml:space="preserve"> </w:t>
      </w:r>
      <w:r>
        <w:rPr>
          <w:b/>
          <w:sz w:val="28"/>
          <w:szCs w:val="28"/>
          <w:lang w:val="uk-UA"/>
        </w:rPr>
        <w:t>в Королівстві Галичини та Володимирії</w:t>
      </w:r>
      <w:r w:rsidR="008C47CA" w:rsidRPr="008C47CA">
        <w:rPr>
          <w:b/>
          <w:sz w:val="28"/>
          <w:szCs w:val="28"/>
          <w:lang w:val="uk-UA"/>
        </w:rPr>
        <w:t>,</w:t>
      </w:r>
      <w:r>
        <w:rPr>
          <w:b/>
          <w:sz w:val="28"/>
          <w:szCs w:val="28"/>
          <w:lang w:val="uk-UA"/>
        </w:rPr>
        <w:t xml:space="preserve"> а також Великому </w:t>
      </w:r>
      <w:r w:rsidR="00436F8F">
        <w:rPr>
          <w:b/>
          <w:sz w:val="28"/>
          <w:szCs w:val="28"/>
          <w:lang w:val="uk-UA"/>
        </w:rPr>
        <w:t xml:space="preserve">князівстві </w:t>
      </w:r>
      <w:r>
        <w:rPr>
          <w:b/>
          <w:sz w:val="28"/>
          <w:szCs w:val="28"/>
          <w:lang w:val="uk-UA"/>
        </w:rPr>
        <w:t xml:space="preserve">Краківському та Буковинському </w:t>
      </w:r>
      <w:r w:rsidR="00054A84">
        <w:rPr>
          <w:b/>
          <w:sz w:val="28"/>
          <w:szCs w:val="28"/>
          <w:lang w:val="uk-UA"/>
        </w:rPr>
        <w:t>Герцогстві</w:t>
      </w:r>
      <w:r w:rsidR="001F55CC" w:rsidRPr="001F55CC">
        <w:rPr>
          <w:b/>
          <w:sz w:val="28"/>
          <w:szCs w:val="28"/>
          <w:lang w:val="en-US"/>
        </w:rPr>
        <w:t>”</w:t>
      </w:r>
      <w:r w:rsidR="008C47CA" w:rsidRPr="008C47CA">
        <w:rPr>
          <w:b/>
          <w:sz w:val="28"/>
          <w:szCs w:val="28"/>
          <w:lang w:val="uk-UA"/>
        </w:rPr>
        <w:t>)</w:t>
      </w:r>
    </w:p>
    <w:p w:rsidR="00EE5C1A" w:rsidRDefault="004E0830" w:rsidP="009F0BC6">
      <w:pPr>
        <w:spacing w:line="360" w:lineRule="auto"/>
        <w:ind w:firstLine="567"/>
        <w:jc w:val="both"/>
        <w:rPr>
          <w:b/>
          <w:sz w:val="28"/>
          <w:szCs w:val="28"/>
          <w:lang w:val="uk-UA"/>
        </w:rPr>
      </w:pPr>
      <w:r w:rsidRPr="004B5F4D">
        <w:rPr>
          <w:b/>
          <w:sz w:val="28"/>
          <w:szCs w:val="28"/>
          <w:lang w:val="uk-UA"/>
        </w:rPr>
        <w:t>Мета дослідження.</w:t>
      </w:r>
      <w:r w:rsidRPr="004B5F4D">
        <w:rPr>
          <w:sz w:val="28"/>
          <w:szCs w:val="28"/>
          <w:lang w:val="uk-UA"/>
        </w:rPr>
        <w:t xml:space="preserve"> У статті проаналізовано </w:t>
      </w:r>
      <w:r>
        <w:rPr>
          <w:sz w:val="28"/>
          <w:szCs w:val="28"/>
          <w:lang w:val="uk-UA"/>
        </w:rPr>
        <w:t xml:space="preserve">історичні передумови, процес запровадження та наслідки ухвалення Йосифінської метрики, наступником Марії Терезії, цісарем Йосифом ІІ, а також її вплив на заселення різними етнічними групами, промисловий розвиток і економічні перспективи нових земель Австрійської імперії та Буковини, зокрема, в кінці XVIII – першій половині ХІХ століття. </w:t>
      </w:r>
      <w:r w:rsidRPr="004B5F4D">
        <w:rPr>
          <w:sz w:val="28"/>
          <w:szCs w:val="28"/>
          <w:lang w:val="uk-UA"/>
        </w:rPr>
        <w:t xml:space="preserve">Аналіз даної проблематики зумовив використання наступних </w:t>
      </w:r>
      <w:r w:rsidRPr="004B5F4D">
        <w:rPr>
          <w:b/>
          <w:sz w:val="28"/>
          <w:szCs w:val="28"/>
          <w:lang w:val="uk-UA"/>
        </w:rPr>
        <w:t>методів дослідження</w:t>
      </w:r>
      <w:r w:rsidRPr="004B5F4D">
        <w:rPr>
          <w:sz w:val="28"/>
          <w:szCs w:val="28"/>
          <w:lang w:val="uk-UA"/>
        </w:rPr>
        <w:t xml:space="preserve">, серед яких </w:t>
      </w:r>
      <w:r>
        <w:rPr>
          <w:i/>
          <w:sz w:val="28"/>
          <w:szCs w:val="28"/>
          <w:lang w:val="uk-UA"/>
        </w:rPr>
        <w:t>етимологічний</w:t>
      </w:r>
      <w:r w:rsidRPr="004B5F4D">
        <w:rPr>
          <w:i/>
          <w:sz w:val="28"/>
          <w:szCs w:val="28"/>
          <w:lang w:val="uk-UA"/>
        </w:rPr>
        <w:t xml:space="preserve">  аналіз</w:t>
      </w:r>
      <w:r w:rsidRPr="004B5F4D">
        <w:rPr>
          <w:sz w:val="28"/>
          <w:szCs w:val="28"/>
          <w:lang w:val="uk-UA"/>
        </w:rPr>
        <w:t xml:space="preserve"> уможливив дослідження</w:t>
      </w:r>
      <w:r>
        <w:rPr>
          <w:sz w:val="28"/>
          <w:szCs w:val="28"/>
          <w:lang w:val="uk-UA"/>
        </w:rPr>
        <w:t xml:space="preserve"> назв</w:t>
      </w:r>
      <w:r w:rsidRPr="004B5F4D">
        <w:rPr>
          <w:sz w:val="28"/>
          <w:szCs w:val="28"/>
          <w:lang w:val="uk-UA"/>
        </w:rPr>
        <w:t xml:space="preserve"> </w:t>
      </w:r>
      <w:r>
        <w:rPr>
          <w:sz w:val="28"/>
          <w:szCs w:val="28"/>
          <w:lang w:val="uk-UA"/>
        </w:rPr>
        <w:t>топонімів Буковини</w:t>
      </w:r>
      <w:r w:rsidRPr="004B5F4D">
        <w:rPr>
          <w:sz w:val="28"/>
          <w:szCs w:val="28"/>
          <w:lang w:val="uk-UA"/>
        </w:rPr>
        <w:t xml:space="preserve">; </w:t>
      </w:r>
      <w:r w:rsidRPr="004B5F4D">
        <w:rPr>
          <w:i/>
          <w:sz w:val="28"/>
          <w:szCs w:val="28"/>
          <w:lang w:val="uk-UA"/>
        </w:rPr>
        <w:t xml:space="preserve">метод </w:t>
      </w:r>
      <w:r>
        <w:rPr>
          <w:i/>
          <w:sz w:val="28"/>
          <w:szCs w:val="28"/>
          <w:lang w:val="uk-UA"/>
        </w:rPr>
        <w:t>теоретичного аналізу</w:t>
      </w:r>
      <w:r w:rsidRPr="004B5F4D">
        <w:rPr>
          <w:sz w:val="28"/>
          <w:szCs w:val="28"/>
          <w:lang w:val="uk-UA"/>
        </w:rPr>
        <w:t xml:space="preserve"> в поєднанні з </w:t>
      </w:r>
      <w:r>
        <w:rPr>
          <w:i/>
          <w:sz w:val="28"/>
          <w:szCs w:val="28"/>
          <w:lang w:val="uk-UA"/>
        </w:rPr>
        <w:t>практичними</w:t>
      </w:r>
      <w:r w:rsidRPr="004B5F4D">
        <w:rPr>
          <w:i/>
          <w:sz w:val="28"/>
          <w:szCs w:val="28"/>
          <w:lang w:val="uk-UA"/>
        </w:rPr>
        <w:t xml:space="preserve"> </w:t>
      </w:r>
      <w:r>
        <w:rPr>
          <w:sz w:val="28"/>
          <w:szCs w:val="28"/>
          <w:lang w:val="uk-UA"/>
        </w:rPr>
        <w:t>підрахунками</w:t>
      </w:r>
      <w:r w:rsidRPr="004B5F4D">
        <w:rPr>
          <w:sz w:val="28"/>
          <w:szCs w:val="28"/>
          <w:lang w:val="uk-UA"/>
        </w:rPr>
        <w:t xml:space="preserve"> </w:t>
      </w:r>
      <w:r>
        <w:rPr>
          <w:sz w:val="28"/>
          <w:szCs w:val="28"/>
          <w:lang w:val="uk-UA"/>
        </w:rPr>
        <w:t>на</w:t>
      </w:r>
      <w:r w:rsidRPr="004B5F4D">
        <w:rPr>
          <w:sz w:val="28"/>
          <w:szCs w:val="28"/>
          <w:lang w:val="uk-UA"/>
        </w:rPr>
        <w:t xml:space="preserve">дали змогу встановити </w:t>
      </w:r>
      <w:r>
        <w:rPr>
          <w:sz w:val="28"/>
          <w:szCs w:val="28"/>
          <w:lang w:val="uk-UA"/>
        </w:rPr>
        <w:t xml:space="preserve">кількість нових поселень етнічних груп, що проживали на </w:t>
      </w:r>
      <w:r>
        <w:rPr>
          <w:sz w:val="28"/>
          <w:szCs w:val="28"/>
          <w:lang w:val="uk-UA"/>
        </w:rPr>
        <w:lastRenderedPageBreak/>
        <w:t>тогочасній Буковині, а також проведено порівняльний аналіз Терезіанської і Йосифінської метрик та окремих їх складових</w:t>
      </w:r>
      <w:r w:rsidRPr="004B5F4D">
        <w:rPr>
          <w:sz w:val="28"/>
          <w:szCs w:val="28"/>
          <w:lang w:val="uk-UA"/>
        </w:rPr>
        <w:t>.</w:t>
      </w:r>
      <w:r w:rsidR="0058621A" w:rsidRPr="0058621A">
        <w:rPr>
          <w:b/>
          <w:sz w:val="28"/>
          <w:szCs w:val="28"/>
          <w:lang w:val="uk-UA"/>
        </w:rPr>
        <w:t xml:space="preserve"> </w:t>
      </w:r>
    </w:p>
    <w:p w:rsidR="004E0830" w:rsidRPr="004E0830" w:rsidRDefault="0058621A" w:rsidP="009F0BC6">
      <w:pPr>
        <w:spacing w:line="360" w:lineRule="auto"/>
        <w:ind w:firstLine="567"/>
        <w:jc w:val="both"/>
        <w:rPr>
          <w:b/>
          <w:sz w:val="28"/>
          <w:szCs w:val="28"/>
          <w:lang w:val="uk-UA"/>
        </w:rPr>
      </w:pPr>
      <w:r w:rsidRPr="004B5F4D">
        <w:rPr>
          <w:b/>
          <w:sz w:val="28"/>
          <w:szCs w:val="28"/>
          <w:lang w:val="uk-UA"/>
        </w:rPr>
        <w:t xml:space="preserve">Наукова новизна. </w:t>
      </w:r>
      <w:r w:rsidRPr="004B5F4D">
        <w:rPr>
          <w:sz w:val="28"/>
          <w:szCs w:val="28"/>
          <w:lang w:val="uk-UA"/>
        </w:rPr>
        <w:t xml:space="preserve">Вперше проаналізовано </w:t>
      </w:r>
      <w:r>
        <w:rPr>
          <w:sz w:val="28"/>
          <w:szCs w:val="28"/>
          <w:lang w:val="uk-UA"/>
        </w:rPr>
        <w:t>вплив Йосифінської метрики на землі Галичини та Буковини, зокрема</w:t>
      </w:r>
      <w:r w:rsidRPr="004B5F4D">
        <w:rPr>
          <w:sz w:val="28"/>
          <w:szCs w:val="28"/>
          <w:lang w:val="uk-UA"/>
        </w:rPr>
        <w:t>.</w:t>
      </w:r>
    </w:p>
    <w:p w:rsidR="00B6298E" w:rsidRDefault="00B6298E" w:rsidP="009F0BC6">
      <w:pPr>
        <w:spacing w:line="360" w:lineRule="auto"/>
        <w:ind w:firstLine="567"/>
        <w:jc w:val="both"/>
        <w:rPr>
          <w:sz w:val="28"/>
          <w:szCs w:val="28"/>
          <w:lang w:val="uk-UA"/>
        </w:rPr>
      </w:pPr>
      <w:r w:rsidRPr="008C751C">
        <w:rPr>
          <w:b/>
          <w:sz w:val="28"/>
          <w:szCs w:val="28"/>
          <w:lang w:val="uk-UA"/>
        </w:rPr>
        <w:t>В</w:t>
      </w:r>
      <w:r w:rsidRPr="004B5F4D">
        <w:rPr>
          <w:b/>
          <w:sz w:val="28"/>
          <w:szCs w:val="28"/>
          <w:lang w:val="uk-UA"/>
        </w:rPr>
        <w:t xml:space="preserve">исновки. </w:t>
      </w:r>
      <w:r w:rsidRPr="004B5F4D">
        <w:rPr>
          <w:sz w:val="28"/>
          <w:szCs w:val="28"/>
          <w:lang w:val="uk-UA"/>
        </w:rPr>
        <w:t xml:space="preserve">Проведений аналіз </w:t>
      </w:r>
      <w:r w:rsidR="00D64C77">
        <w:rPr>
          <w:sz w:val="28"/>
          <w:szCs w:val="28"/>
          <w:lang w:val="uk-UA"/>
        </w:rPr>
        <w:t xml:space="preserve">яскраво </w:t>
      </w:r>
      <w:r w:rsidRPr="00D64C77">
        <w:rPr>
          <w:sz w:val="28"/>
          <w:szCs w:val="28"/>
          <w:lang w:val="uk-UA"/>
        </w:rPr>
        <w:t>свідчить про</w:t>
      </w:r>
      <w:r>
        <w:rPr>
          <w:sz w:val="28"/>
          <w:szCs w:val="28"/>
          <w:lang w:val="uk-UA"/>
        </w:rPr>
        <w:t xml:space="preserve"> </w:t>
      </w:r>
      <w:r w:rsidR="00D64C77">
        <w:rPr>
          <w:sz w:val="28"/>
          <w:szCs w:val="28"/>
          <w:lang w:val="uk-UA"/>
        </w:rPr>
        <w:t xml:space="preserve">позитивний вплив Йосифінської метрики на розвиток ново приєднаний земель Австрійської імперії в кінці XVIII – першій половині ХІХ століття.  </w:t>
      </w:r>
    </w:p>
    <w:p w:rsidR="004E0830" w:rsidRPr="004E0830" w:rsidRDefault="00B6298E" w:rsidP="004E0830">
      <w:pPr>
        <w:spacing w:line="360" w:lineRule="auto"/>
        <w:ind w:firstLine="567"/>
        <w:jc w:val="both"/>
        <w:rPr>
          <w:i/>
          <w:sz w:val="28"/>
          <w:szCs w:val="28"/>
          <w:lang w:val="uk-UA"/>
        </w:rPr>
      </w:pPr>
      <w:r w:rsidRPr="004B5F4D">
        <w:rPr>
          <w:b/>
          <w:sz w:val="28"/>
          <w:szCs w:val="28"/>
          <w:lang w:val="uk-UA"/>
        </w:rPr>
        <w:t>Ключові слова:</w:t>
      </w:r>
      <w:r>
        <w:rPr>
          <w:sz w:val="28"/>
          <w:szCs w:val="28"/>
          <w:lang w:val="uk-UA"/>
        </w:rPr>
        <w:t xml:space="preserve"> </w:t>
      </w:r>
      <w:r w:rsidR="00D64C77">
        <w:rPr>
          <w:i/>
          <w:sz w:val="28"/>
          <w:szCs w:val="28"/>
          <w:lang w:val="uk-UA"/>
        </w:rPr>
        <w:t>Буковина</w:t>
      </w:r>
      <w:r w:rsidRPr="007179F5">
        <w:rPr>
          <w:i/>
          <w:sz w:val="28"/>
          <w:szCs w:val="28"/>
          <w:lang w:val="uk-UA"/>
        </w:rPr>
        <w:t>,</w:t>
      </w:r>
      <w:r w:rsidR="00D64C77">
        <w:rPr>
          <w:i/>
          <w:sz w:val="28"/>
          <w:szCs w:val="28"/>
          <w:lang w:val="uk-UA"/>
        </w:rPr>
        <w:t xml:space="preserve"> топоніміка, Йосифінська метрика, Австрійська імперія</w:t>
      </w:r>
      <w:r w:rsidRPr="007179F5">
        <w:rPr>
          <w:i/>
          <w:sz w:val="28"/>
          <w:szCs w:val="28"/>
          <w:lang w:val="uk-UA"/>
        </w:rPr>
        <w:t>.</w:t>
      </w:r>
    </w:p>
    <w:p w:rsidR="001F55CC" w:rsidRPr="002564D3" w:rsidRDefault="001F55CC" w:rsidP="001F55CC">
      <w:pPr>
        <w:spacing w:line="360" w:lineRule="auto"/>
        <w:ind w:firstLine="708"/>
        <w:jc w:val="both"/>
        <w:rPr>
          <w:b/>
          <w:sz w:val="28"/>
          <w:szCs w:val="28"/>
          <w:lang w:val="uk-UA"/>
        </w:rPr>
      </w:pPr>
      <w:r w:rsidRPr="002564D3">
        <w:rPr>
          <w:b/>
          <w:sz w:val="28"/>
          <w:szCs w:val="28"/>
          <w:lang w:val="en-US"/>
        </w:rPr>
        <w:t>Sliusar</w:t>
      </w:r>
      <w:r w:rsidRPr="002564D3">
        <w:rPr>
          <w:b/>
          <w:sz w:val="28"/>
          <w:szCs w:val="28"/>
          <w:lang w:val="uk-UA"/>
        </w:rPr>
        <w:t xml:space="preserve"> O. Influence of Josephi</w:t>
      </w:r>
      <w:r w:rsidR="006A1544" w:rsidRPr="006A1544">
        <w:rPr>
          <w:b/>
          <w:sz w:val="28"/>
          <w:szCs w:val="28"/>
          <w:lang w:val="en-US"/>
        </w:rPr>
        <w:t>an</w:t>
      </w:r>
      <w:r w:rsidRPr="002564D3">
        <w:rPr>
          <w:b/>
          <w:sz w:val="28"/>
          <w:szCs w:val="28"/>
          <w:lang w:val="uk-UA"/>
        </w:rPr>
        <w:t xml:space="preserve"> me</w:t>
      </w:r>
      <w:r w:rsidR="006A1544">
        <w:rPr>
          <w:b/>
          <w:sz w:val="28"/>
          <w:szCs w:val="28"/>
          <w:lang w:val="uk-UA"/>
        </w:rPr>
        <w:t>tric</w:t>
      </w:r>
      <w:r w:rsidRPr="002564D3">
        <w:rPr>
          <w:b/>
          <w:sz w:val="28"/>
          <w:szCs w:val="28"/>
          <w:lang w:val="uk-UA"/>
        </w:rPr>
        <w:t xml:space="preserve"> on the situation in </w:t>
      </w:r>
      <w:r w:rsidR="006A1544" w:rsidRPr="006A1544">
        <w:rPr>
          <w:b/>
          <w:sz w:val="28"/>
          <w:szCs w:val="28"/>
          <w:lang w:val="en-US"/>
        </w:rPr>
        <w:t xml:space="preserve">the Duchy of </w:t>
      </w:r>
      <w:r w:rsidR="006A1544">
        <w:rPr>
          <w:b/>
          <w:sz w:val="28"/>
          <w:szCs w:val="28"/>
          <w:lang w:val="uk-UA"/>
        </w:rPr>
        <w:t>Bukov</w:t>
      </w:r>
      <w:r w:rsidR="006A1544" w:rsidRPr="006A1544">
        <w:rPr>
          <w:b/>
          <w:sz w:val="28"/>
          <w:szCs w:val="28"/>
          <w:lang w:val="en-US"/>
        </w:rPr>
        <w:t>i</w:t>
      </w:r>
      <w:r w:rsidR="00591CE0">
        <w:rPr>
          <w:b/>
          <w:sz w:val="28"/>
          <w:szCs w:val="28"/>
          <w:lang w:val="uk-UA"/>
        </w:rPr>
        <w:t xml:space="preserve">na (on the </w:t>
      </w:r>
      <w:r w:rsidR="00591CE0">
        <w:rPr>
          <w:b/>
          <w:sz w:val="28"/>
          <w:szCs w:val="28"/>
          <w:lang w:val="en-US"/>
        </w:rPr>
        <w:t xml:space="preserve">base of </w:t>
      </w:r>
      <w:r w:rsidRPr="002564D3">
        <w:rPr>
          <w:b/>
          <w:sz w:val="28"/>
          <w:szCs w:val="28"/>
          <w:lang w:val="en-US"/>
        </w:rPr>
        <w:t>„</w:t>
      </w:r>
      <w:r w:rsidRPr="002564D3">
        <w:rPr>
          <w:b/>
          <w:sz w:val="28"/>
          <w:szCs w:val="28"/>
          <w:lang w:val="uk-UA"/>
        </w:rPr>
        <w:t xml:space="preserve">Index of all </w:t>
      </w:r>
      <w:r w:rsidR="006A1544" w:rsidRPr="006A1544">
        <w:rPr>
          <w:b/>
          <w:sz w:val="28"/>
          <w:szCs w:val="28"/>
          <w:lang w:val="en-US"/>
        </w:rPr>
        <w:t xml:space="preserve">areas </w:t>
      </w:r>
      <w:r w:rsidRPr="002564D3">
        <w:rPr>
          <w:b/>
          <w:sz w:val="28"/>
          <w:szCs w:val="28"/>
          <w:lang w:val="uk-UA"/>
        </w:rPr>
        <w:t xml:space="preserve">in the Kingdom of Galicia and </w:t>
      </w:r>
      <w:r w:rsidR="006A1544" w:rsidRPr="006A1544">
        <w:rPr>
          <w:b/>
          <w:sz w:val="28"/>
          <w:szCs w:val="28"/>
          <w:lang w:val="en-US"/>
        </w:rPr>
        <w:t>Lodomeria</w:t>
      </w:r>
      <w:r w:rsidRPr="002564D3">
        <w:rPr>
          <w:b/>
          <w:sz w:val="28"/>
          <w:szCs w:val="28"/>
          <w:lang w:val="uk-UA"/>
        </w:rPr>
        <w:t>, as well as the Grand Duchy of Krakow and the Duchy of Bukovina</w:t>
      </w:r>
      <w:r w:rsidRPr="002564D3">
        <w:rPr>
          <w:b/>
          <w:sz w:val="28"/>
          <w:szCs w:val="28"/>
          <w:lang w:val="en-US"/>
        </w:rPr>
        <w:t>”</w:t>
      </w:r>
      <w:r w:rsidRPr="002564D3">
        <w:rPr>
          <w:b/>
          <w:sz w:val="28"/>
          <w:szCs w:val="28"/>
          <w:lang w:val="uk-UA"/>
        </w:rPr>
        <w:t>)</w:t>
      </w:r>
    </w:p>
    <w:p w:rsidR="00591CE0" w:rsidRDefault="001F55CC" w:rsidP="001F55CC">
      <w:pPr>
        <w:spacing w:line="360" w:lineRule="auto"/>
        <w:ind w:firstLine="708"/>
        <w:jc w:val="both"/>
        <w:rPr>
          <w:b/>
          <w:sz w:val="28"/>
          <w:szCs w:val="28"/>
          <w:lang w:val="en-US"/>
        </w:rPr>
      </w:pPr>
      <w:r w:rsidRPr="006F11A7">
        <w:rPr>
          <w:b/>
          <w:sz w:val="28"/>
          <w:szCs w:val="28"/>
          <w:lang w:val="en-US"/>
        </w:rPr>
        <w:t>The aim of the study</w:t>
      </w:r>
      <w:r w:rsidRPr="006F11A7">
        <w:rPr>
          <w:sz w:val="28"/>
          <w:szCs w:val="28"/>
          <w:lang w:val="en-US"/>
        </w:rPr>
        <w:t>. The article analyzes the historical background, the process of introduction and consequences of the adoption of the Josephine Metrics, the successor of Maria Theres</w:t>
      </w:r>
      <w:r w:rsidR="00591CE0">
        <w:rPr>
          <w:sz w:val="28"/>
          <w:szCs w:val="28"/>
          <w:lang w:val="en-US"/>
        </w:rPr>
        <w:t>a, Emperor Joseph II, and</w:t>
      </w:r>
      <w:r w:rsidRPr="006F11A7">
        <w:rPr>
          <w:sz w:val="28"/>
          <w:szCs w:val="28"/>
          <w:lang w:val="en-US"/>
        </w:rPr>
        <w:t xml:space="preserve"> its impact on settlement of different ethnic groups, industrial development and economic prospects of the new lands of the</w:t>
      </w:r>
      <w:r w:rsidR="004E0830">
        <w:rPr>
          <w:sz w:val="28"/>
          <w:szCs w:val="28"/>
          <w:lang w:val="en-US"/>
        </w:rPr>
        <w:t xml:space="preserve"> Austrian Empire and Bukovina in particular in</w:t>
      </w:r>
      <w:r w:rsidRPr="006F11A7">
        <w:rPr>
          <w:sz w:val="28"/>
          <w:szCs w:val="28"/>
          <w:lang w:val="en-US"/>
        </w:rPr>
        <w:t xml:space="preserve"> first half of the XIX century. The analysis of this issue led to the use of the following research methods, among which the etymological analysis made it possible to study the names of toponyms in Bukovina; The method of theoretical analysis in combination with practical calculations made it possible to establish the number of new settlements of </w:t>
      </w:r>
      <w:r w:rsidR="00914263">
        <w:rPr>
          <w:sz w:val="28"/>
          <w:szCs w:val="28"/>
          <w:lang w:val="en-US"/>
        </w:rPr>
        <w:t>ethnic groups living in</w:t>
      </w:r>
      <w:r w:rsidRPr="006F11A7">
        <w:rPr>
          <w:sz w:val="28"/>
          <w:szCs w:val="28"/>
          <w:lang w:val="en-US"/>
        </w:rPr>
        <w:t xml:space="preserve"> Bukovina</w:t>
      </w:r>
      <w:r w:rsidR="004E0830">
        <w:rPr>
          <w:sz w:val="28"/>
          <w:szCs w:val="28"/>
          <w:lang w:val="en-US"/>
        </w:rPr>
        <w:t xml:space="preserve"> at that time</w:t>
      </w:r>
      <w:r w:rsidRPr="006F11A7">
        <w:rPr>
          <w:sz w:val="28"/>
          <w:szCs w:val="28"/>
          <w:lang w:val="en-US"/>
        </w:rPr>
        <w:t>, as well as a comparative analysis of Theresian and Josephine metrics and their individual components.</w:t>
      </w:r>
      <w:r w:rsidR="00591CE0" w:rsidRPr="00591CE0">
        <w:rPr>
          <w:b/>
          <w:sz w:val="28"/>
          <w:szCs w:val="28"/>
          <w:lang w:val="uk-UA"/>
        </w:rPr>
        <w:t xml:space="preserve"> </w:t>
      </w:r>
    </w:p>
    <w:p w:rsidR="0058621A" w:rsidRDefault="001F55CC" w:rsidP="001F55CC">
      <w:pPr>
        <w:spacing w:line="360" w:lineRule="auto"/>
        <w:ind w:firstLine="708"/>
        <w:jc w:val="both"/>
        <w:rPr>
          <w:sz w:val="28"/>
          <w:szCs w:val="28"/>
          <w:lang w:val="en-US"/>
        </w:rPr>
      </w:pPr>
      <w:r w:rsidRPr="0058621A">
        <w:rPr>
          <w:b/>
          <w:sz w:val="28"/>
          <w:szCs w:val="28"/>
          <w:lang w:val="en-US"/>
        </w:rPr>
        <w:t>Scientific novelty.</w:t>
      </w:r>
      <w:r w:rsidRPr="006F11A7">
        <w:rPr>
          <w:sz w:val="28"/>
          <w:szCs w:val="28"/>
          <w:lang w:val="en-US"/>
        </w:rPr>
        <w:t xml:space="preserve"> The influence of the Josephine metric on the lands of Galicia and Bukovina, in particular, was analyzed for the first time. </w:t>
      </w:r>
    </w:p>
    <w:p w:rsidR="001F55CC" w:rsidRPr="006F11A7" w:rsidRDefault="001F55CC" w:rsidP="001F55CC">
      <w:pPr>
        <w:spacing w:line="360" w:lineRule="auto"/>
        <w:ind w:firstLine="708"/>
        <w:jc w:val="both"/>
        <w:rPr>
          <w:sz w:val="28"/>
          <w:szCs w:val="28"/>
          <w:lang w:val="en-US"/>
        </w:rPr>
      </w:pPr>
      <w:r w:rsidRPr="0058621A">
        <w:rPr>
          <w:b/>
          <w:sz w:val="28"/>
          <w:szCs w:val="28"/>
          <w:lang w:val="en-US"/>
        </w:rPr>
        <w:t>Conclusions.</w:t>
      </w:r>
      <w:r w:rsidRPr="006F11A7">
        <w:rPr>
          <w:sz w:val="28"/>
          <w:szCs w:val="28"/>
          <w:lang w:val="en-US"/>
        </w:rPr>
        <w:t xml:space="preserve"> The analysis clearly shows the positive impact of the Josephine metric on the development of the newly annexed lands of the Austrian Empire in the late XVIII - first half of the XIX century.</w:t>
      </w:r>
    </w:p>
    <w:p w:rsidR="00B6298E" w:rsidRPr="006F11A7" w:rsidRDefault="001F55CC" w:rsidP="001F55CC">
      <w:pPr>
        <w:spacing w:line="360" w:lineRule="auto"/>
        <w:ind w:firstLine="708"/>
        <w:jc w:val="both"/>
        <w:rPr>
          <w:sz w:val="28"/>
          <w:szCs w:val="28"/>
          <w:lang w:val="en-US"/>
        </w:rPr>
      </w:pPr>
      <w:r w:rsidRPr="006F11A7">
        <w:rPr>
          <w:b/>
          <w:sz w:val="28"/>
          <w:szCs w:val="28"/>
          <w:lang w:val="en-US"/>
        </w:rPr>
        <w:t>Key words:</w:t>
      </w:r>
      <w:r w:rsidRPr="006F11A7">
        <w:rPr>
          <w:sz w:val="28"/>
          <w:szCs w:val="28"/>
          <w:lang w:val="en-US"/>
        </w:rPr>
        <w:t xml:space="preserve"> Bukov</w:t>
      </w:r>
      <w:r w:rsidR="006F11A7" w:rsidRPr="006F11A7">
        <w:rPr>
          <w:sz w:val="28"/>
          <w:szCs w:val="28"/>
          <w:lang w:val="en-US"/>
        </w:rPr>
        <w:t>ina, toponyms</w:t>
      </w:r>
      <w:r w:rsidR="0058621A">
        <w:rPr>
          <w:sz w:val="28"/>
          <w:szCs w:val="28"/>
          <w:lang w:val="en-US"/>
        </w:rPr>
        <w:t>, Josephine metric</w:t>
      </w:r>
      <w:r w:rsidRPr="006F11A7">
        <w:rPr>
          <w:sz w:val="28"/>
          <w:szCs w:val="28"/>
          <w:lang w:val="en-US"/>
        </w:rPr>
        <w:t>, Austrian Empire.</w:t>
      </w:r>
    </w:p>
    <w:sectPr w:rsidR="00B6298E" w:rsidRPr="006F11A7" w:rsidSect="00D30F95">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9EC" w:rsidRDefault="007F29EC" w:rsidP="00EC40B6">
      <w:r>
        <w:separator/>
      </w:r>
    </w:p>
  </w:endnote>
  <w:endnote w:type="continuationSeparator" w:id="1">
    <w:p w:rsidR="007F29EC" w:rsidRDefault="007F29EC" w:rsidP="00EC40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9EC" w:rsidRDefault="007F29EC" w:rsidP="00EC40B6">
      <w:r>
        <w:separator/>
      </w:r>
    </w:p>
  </w:footnote>
  <w:footnote w:type="continuationSeparator" w:id="1">
    <w:p w:rsidR="007F29EC" w:rsidRDefault="007F29EC" w:rsidP="00EC40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0A65BB"/>
    <w:rsid w:val="00000EF8"/>
    <w:rsid w:val="000067A6"/>
    <w:rsid w:val="000072DC"/>
    <w:rsid w:val="00015DF3"/>
    <w:rsid w:val="000223ED"/>
    <w:rsid w:val="00026225"/>
    <w:rsid w:val="00031934"/>
    <w:rsid w:val="00034700"/>
    <w:rsid w:val="00045063"/>
    <w:rsid w:val="00054A84"/>
    <w:rsid w:val="00060933"/>
    <w:rsid w:val="00063158"/>
    <w:rsid w:val="000700DF"/>
    <w:rsid w:val="0007523D"/>
    <w:rsid w:val="0009185D"/>
    <w:rsid w:val="000A65BB"/>
    <w:rsid w:val="000B29BF"/>
    <w:rsid w:val="000C7F84"/>
    <w:rsid w:val="000D1D27"/>
    <w:rsid w:val="000F250E"/>
    <w:rsid w:val="0011175D"/>
    <w:rsid w:val="001308FA"/>
    <w:rsid w:val="0014029D"/>
    <w:rsid w:val="00141289"/>
    <w:rsid w:val="001433E6"/>
    <w:rsid w:val="00154D76"/>
    <w:rsid w:val="00162FA8"/>
    <w:rsid w:val="001645A9"/>
    <w:rsid w:val="001662C5"/>
    <w:rsid w:val="00185670"/>
    <w:rsid w:val="0019596F"/>
    <w:rsid w:val="001A37AA"/>
    <w:rsid w:val="001A3BA4"/>
    <w:rsid w:val="001B7AA0"/>
    <w:rsid w:val="001E032E"/>
    <w:rsid w:val="001E4AE2"/>
    <w:rsid w:val="001F42B4"/>
    <w:rsid w:val="001F55CC"/>
    <w:rsid w:val="001F77B5"/>
    <w:rsid w:val="00200440"/>
    <w:rsid w:val="002063FC"/>
    <w:rsid w:val="00212B25"/>
    <w:rsid w:val="002279D2"/>
    <w:rsid w:val="00230C81"/>
    <w:rsid w:val="002328CA"/>
    <w:rsid w:val="0023567F"/>
    <w:rsid w:val="00236893"/>
    <w:rsid w:val="00236EF6"/>
    <w:rsid w:val="00240C8F"/>
    <w:rsid w:val="00243B0C"/>
    <w:rsid w:val="002564D3"/>
    <w:rsid w:val="00266930"/>
    <w:rsid w:val="002678C1"/>
    <w:rsid w:val="00281555"/>
    <w:rsid w:val="002C068A"/>
    <w:rsid w:val="002C3BD2"/>
    <w:rsid w:val="002E2451"/>
    <w:rsid w:val="002E5783"/>
    <w:rsid w:val="002E5CE1"/>
    <w:rsid w:val="002E5DF3"/>
    <w:rsid w:val="002F560D"/>
    <w:rsid w:val="00302045"/>
    <w:rsid w:val="0031694F"/>
    <w:rsid w:val="0032200F"/>
    <w:rsid w:val="00323B35"/>
    <w:rsid w:val="003552B9"/>
    <w:rsid w:val="003576E8"/>
    <w:rsid w:val="00367A11"/>
    <w:rsid w:val="00380ECC"/>
    <w:rsid w:val="00386009"/>
    <w:rsid w:val="00392D74"/>
    <w:rsid w:val="003A2297"/>
    <w:rsid w:val="003B2E56"/>
    <w:rsid w:val="003B6819"/>
    <w:rsid w:val="003B7258"/>
    <w:rsid w:val="003C1332"/>
    <w:rsid w:val="003C2C33"/>
    <w:rsid w:val="003C70EB"/>
    <w:rsid w:val="003C7CCF"/>
    <w:rsid w:val="003D4142"/>
    <w:rsid w:val="003D4A45"/>
    <w:rsid w:val="003D5339"/>
    <w:rsid w:val="003E26CE"/>
    <w:rsid w:val="003F1857"/>
    <w:rsid w:val="003F32A5"/>
    <w:rsid w:val="003F4987"/>
    <w:rsid w:val="003F55A5"/>
    <w:rsid w:val="003F654A"/>
    <w:rsid w:val="004002A8"/>
    <w:rsid w:val="00401DA8"/>
    <w:rsid w:val="004041CA"/>
    <w:rsid w:val="00405532"/>
    <w:rsid w:val="004104E0"/>
    <w:rsid w:val="0041721D"/>
    <w:rsid w:val="00426831"/>
    <w:rsid w:val="004308E4"/>
    <w:rsid w:val="004318B7"/>
    <w:rsid w:val="00436F8F"/>
    <w:rsid w:val="00443E53"/>
    <w:rsid w:val="004446C4"/>
    <w:rsid w:val="004561EB"/>
    <w:rsid w:val="00464B8E"/>
    <w:rsid w:val="00466661"/>
    <w:rsid w:val="0047173F"/>
    <w:rsid w:val="004725A7"/>
    <w:rsid w:val="00497BB1"/>
    <w:rsid w:val="004A3CBD"/>
    <w:rsid w:val="004A468D"/>
    <w:rsid w:val="004A665E"/>
    <w:rsid w:val="004B24A7"/>
    <w:rsid w:val="004C0B07"/>
    <w:rsid w:val="004C1131"/>
    <w:rsid w:val="004C4B48"/>
    <w:rsid w:val="004C5ECB"/>
    <w:rsid w:val="004D5605"/>
    <w:rsid w:val="004E0830"/>
    <w:rsid w:val="004E2151"/>
    <w:rsid w:val="004F35BF"/>
    <w:rsid w:val="004F3EF4"/>
    <w:rsid w:val="004F6258"/>
    <w:rsid w:val="005018FA"/>
    <w:rsid w:val="00502A55"/>
    <w:rsid w:val="005204F2"/>
    <w:rsid w:val="005221D4"/>
    <w:rsid w:val="00525629"/>
    <w:rsid w:val="00525C45"/>
    <w:rsid w:val="00525E57"/>
    <w:rsid w:val="0053231E"/>
    <w:rsid w:val="005330EB"/>
    <w:rsid w:val="00534430"/>
    <w:rsid w:val="005348E6"/>
    <w:rsid w:val="0054271A"/>
    <w:rsid w:val="00572506"/>
    <w:rsid w:val="0058621A"/>
    <w:rsid w:val="00586803"/>
    <w:rsid w:val="00587FE4"/>
    <w:rsid w:val="00591CE0"/>
    <w:rsid w:val="005A1D4A"/>
    <w:rsid w:val="005A44D0"/>
    <w:rsid w:val="005B4A86"/>
    <w:rsid w:val="005E5C39"/>
    <w:rsid w:val="005F6EAA"/>
    <w:rsid w:val="006200F8"/>
    <w:rsid w:val="00620F89"/>
    <w:rsid w:val="00622D9C"/>
    <w:rsid w:val="00623B52"/>
    <w:rsid w:val="00624DDA"/>
    <w:rsid w:val="00643299"/>
    <w:rsid w:val="00644934"/>
    <w:rsid w:val="00654DFA"/>
    <w:rsid w:val="00693196"/>
    <w:rsid w:val="006A1544"/>
    <w:rsid w:val="006C1DF7"/>
    <w:rsid w:val="006C29C1"/>
    <w:rsid w:val="006C3EF0"/>
    <w:rsid w:val="006D2320"/>
    <w:rsid w:val="006D5B8B"/>
    <w:rsid w:val="006E0FB3"/>
    <w:rsid w:val="006E319F"/>
    <w:rsid w:val="006F11A7"/>
    <w:rsid w:val="0070078C"/>
    <w:rsid w:val="00701C2F"/>
    <w:rsid w:val="00703E18"/>
    <w:rsid w:val="0070556A"/>
    <w:rsid w:val="0070566F"/>
    <w:rsid w:val="007070D6"/>
    <w:rsid w:val="00725281"/>
    <w:rsid w:val="00733EB7"/>
    <w:rsid w:val="00743945"/>
    <w:rsid w:val="0075072F"/>
    <w:rsid w:val="00751626"/>
    <w:rsid w:val="00755D6F"/>
    <w:rsid w:val="007637BF"/>
    <w:rsid w:val="00766BC3"/>
    <w:rsid w:val="00774430"/>
    <w:rsid w:val="0077531A"/>
    <w:rsid w:val="0078152C"/>
    <w:rsid w:val="0079557B"/>
    <w:rsid w:val="007A0F36"/>
    <w:rsid w:val="007B5BCF"/>
    <w:rsid w:val="007C0676"/>
    <w:rsid w:val="007E3401"/>
    <w:rsid w:val="007F29EC"/>
    <w:rsid w:val="008024E2"/>
    <w:rsid w:val="00802F25"/>
    <w:rsid w:val="0080738A"/>
    <w:rsid w:val="00830B47"/>
    <w:rsid w:val="008424AE"/>
    <w:rsid w:val="008471D0"/>
    <w:rsid w:val="00851467"/>
    <w:rsid w:val="0085560A"/>
    <w:rsid w:val="008568C7"/>
    <w:rsid w:val="00864741"/>
    <w:rsid w:val="008917B0"/>
    <w:rsid w:val="0089216E"/>
    <w:rsid w:val="008A0879"/>
    <w:rsid w:val="008C322F"/>
    <w:rsid w:val="008C47CA"/>
    <w:rsid w:val="008D1B03"/>
    <w:rsid w:val="008E3C10"/>
    <w:rsid w:val="00900844"/>
    <w:rsid w:val="00912E3B"/>
    <w:rsid w:val="00914263"/>
    <w:rsid w:val="00916D39"/>
    <w:rsid w:val="00935B1C"/>
    <w:rsid w:val="0094133A"/>
    <w:rsid w:val="00953BF7"/>
    <w:rsid w:val="00956CFD"/>
    <w:rsid w:val="00963484"/>
    <w:rsid w:val="009656FA"/>
    <w:rsid w:val="00980B5C"/>
    <w:rsid w:val="00981B88"/>
    <w:rsid w:val="00996394"/>
    <w:rsid w:val="009A3B8A"/>
    <w:rsid w:val="009A4D86"/>
    <w:rsid w:val="009A6028"/>
    <w:rsid w:val="009B3ED6"/>
    <w:rsid w:val="009C277D"/>
    <w:rsid w:val="009C3774"/>
    <w:rsid w:val="009C6171"/>
    <w:rsid w:val="009C7E9C"/>
    <w:rsid w:val="009E213D"/>
    <w:rsid w:val="009E21CF"/>
    <w:rsid w:val="009E2797"/>
    <w:rsid w:val="009F0BC6"/>
    <w:rsid w:val="009F3269"/>
    <w:rsid w:val="009F3DC6"/>
    <w:rsid w:val="009F7107"/>
    <w:rsid w:val="009F7A01"/>
    <w:rsid w:val="00A20D28"/>
    <w:rsid w:val="00A245AE"/>
    <w:rsid w:val="00A31679"/>
    <w:rsid w:val="00A5793D"/>
    <w:rsid w:val="00A65A4C"/>
    <w:rsid w:val="00A74B08"/>
    <w:rsid w:val="00A75FE1"/>
    <w:rsid w:val="00A84159"/>
    <w:rsid w:val="00A90F54"/>
    <w:rsid w:val="00A962A3"/>
    <w:rsid w:val="00A96BAB"/>
    <w:rsid w:val="00AA48EC"/>
    <w:rsid w:val="00AA49B4"/>
    <w:rsid w:val="00AB3C44"/>
    <w:rsid w:val="00AB6B0E"/>
    <w:rsid w:val="00AC4E8F"/>
    <w:rsid w:val="00AE3E45"/>
    <w:rsid w:val="00AE4A0F"/>
    <w:rsid w:val="00AF1589"/>
    <w:rsid w:val="00AF5DE5"/>
    <w:rsid w:val="00B116FA"/>
    <w:rsid w:val="00B135C0"/>
    <w:rsid w:val="00B216A3"/>
    <w:rsid w:val="00B22E0D"/>
    <w:rsid w:val="00B23731"/>
    <w:rsid w:val="00B2492E"/>
    <w:rsid w:val="00B33957"/>
    <w:rsid w:val="00B4392A"/>
    <w:rsid w:val="00B52F08"/>
    <w:rsid w:val="00B56EA8"/>
    <w:rsid w:val="00B56FC3"/>
    <w:rsid w:val="00B6298E"/>
    <w:rsid w:val="00B73572"/>
    <w:rsid w:val="00B76FBE"/>
    <w:rsid w:val="00B82989"/>
    <w:rsid w:val="00B942B5"/>
    <w:rsid w:val="00B94E07"/>
    <w:rsid w:val="00B97F7A"/>
    <w:rsid w:val="00BA074C"/>
    <w:rsid w:val="00BA0FDD"/>
    <w:rsid w:val="00BA5625"/>
    <w:rsid w:val="00BC4AA1"/>
    <w:rsid w:val="00BF15FB"/>
    <w:rsid w:val="00C11E94"/>
    <w:rsid w:val="00C17EBA"/>
    <w:rsid w:val="00C309BF"/>
    <w:rsid w:val="00C33DAE"/>
    <w:rsid w:val="00C36DBE"/>
    <w:rsid w:val="00C416F4"/>
    <w:rsid w:val="00C43F4A"/>
    <w:rsid w:val="00C442A7"/>
    <w:rsid w:val="00C52FAE"/>
    <w:rsid w:val="00C744DC"/>
    <w:rsid w:val="00CA1D60"/>
    <w:rsid w:val="00CA42BE"/>
    <w:rsid w:val="00CB425E"/>
    <w:rsid w:val="00CB4345"/>
    <w:rsid w:val="00CC0A5B"/>
    <w:rsid w:val="00CC211D"/>
    <w:rsid w:val="00CC4B5A"/>
    <w:rsid w:val="00CC4D44"/>
    <w:rsid w:val="00CD2FEF"/>
    <w:rsid w:val="00CD753C"/>
    <w:rsid w:val="00CE4222"/>
    <w:rsid w:val="00CF15D1"/>
    <w:rsid w:val="00CF4D34"/>
    <w:rsid w:val="00D01A6C"/>
    <w:rsid w:val="00D03618"/>
    <w:rsid w:val="00D2052D"/>
    <w:rsid w:val="00D30F95"/>
    <w:rsid w:val="00D3503B"/>
    <w:rsid w:val="00D448CA"/>
    <w:rsid w:val="00D64C77"/>
    <w:rsid w:val="00DA0962"/>
    <w:rsid w:val="00DA1782"/>
    <w:rsid w:val="00DA1A90"/>
    <w:rsid w:val="00DA5F94"/>
    <w:rsid w:val="00DB0333"/>
    <w:rsid w:val="00DB24D6"/>
    <w:rsid w:val="00DC0151"/>
    <w:rsid w:val="00DC10C6"/>
    <w:rsid w:val="00DD1089"/>
    <w:rsid w:val="00DE772A"/>
    <w:rsid w:val="00DF00E9"/>
    <w:rsid w:val="00DF1BF9"/>
    <w:rsid w:val="00DF4422"/>
    <w:rsid w:val="00E07838"/>
    <w:rsid w:val="00E247DF"/>
    <w:rsid w:val="00E27E8E"/>
    <w:rsid w:val="00E374A7"/>
    <w:rsid w:val="00E4058C"/>
    <w:rsid w:val="00E42238"/>
    <w:rsid w:val="00E44357"/>
    <w:rsid w:val="00E47B06"/>
    <w:rsid w:val="00E74E03"/>
    <w:rsid w:val="00E86F0A"/>
    <w:rsid w:val="00EA00B9"/>
    <w:rsid w:val="00EC40B6"/>
    <w:rsid w:val="00EC7E90"/>
    <w:rsid w:val="00EE5C1A"/>
    <w:rsid w:val="00EF16CE"/>
    <w:rsid w:val="00F13837"/>
    <w:rsid w:val="00F149B6"/>
    <w:rsid w:val="00F16E76"/>
    <w:rsid w:val="00F22EC7"/>
    <w:rsid w:val="00F26BC9"/>
    <w:rsid w:val="00F42337"/>
    <w:rsid w:val="00F45A89"/>
    <w:rsid w:val="00F527B2"/>
    <w:rsid w:val="00F709C4"/>
    <w:rsid w:val="00F7163E"/>
    <w:rsid w:val="00F71DA8"/>
    <w:rsid w:val="00F81C55"/>
    <w:rsid w:val="00FA71C7"/>
    <w:rsid w:val="00FB4154"/>
    <w:rsid w:val="00FC51A7"/>
    <w:rsid w:val="00FC5F22"/>
    <w:rsid w:val="00FD4CC3"/>
    <w:rsid w:val="00FD6179"/>
    <w:rsid w:val="00FE2B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600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62C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65A4C"/>
    <w:pPr>
      <w:ind w:left="720"/>
      <w:contextualSpacing/>
    </w:pPr>
  </w:style>
  <w:style w:type="character" w:styleId="a5">
    <w:name w:val="Strong"/>
    <w:basedOn w:val="a0"/>
    <w:uiPriority w:val="22"/>
    <w:qFormat/>
    <w:rsid w:val="00E247DF"/>
    <w:rPr>
      <w:b/>
      <w:bCs/>
    </w:rPr>
  </w:style>
  <w:style w:type="character" w:styleId="a6">
    <w:name w:val="Hyperlink"/>
    <w:basedOn w:val="a0"/>
    <w:unhideWhenUsed/>
    <w:rsid w:val="00E247DF"/>
    <w:rPr>
      <w:color w:val="0000FF"/>
      <w:u w:val="single"/>
    </w:rPr>
  </w:style>
  <w:style w:type="paragraph" w:styleId="a7">
    <w:name w:val="footnote text"/>
    <w:basedOn w:val="a"/>
    <w:link w:val="a8"/>
    <w:rsid w:val="00EC40B6"/>
    <w:rPr>
      <w:sz w:val="20"/>
      <w:szCs w:val="20"/>
    </w:rPr>
  </w:style>
  <w:style w:type="character" w:customStyle="1" w:styleId="a8">
    <w:name w:val="Текст сноски Знак"/>
    <w:basedOn w:val="a0"/>
    <w:link w:val="a7"/>
    <w:rsid w:val="00EC40B6"/>
  </w:style>
  <w:style w:type="character" w:styleId="a9">
    <w:name w:val="footnote reference"/>
    <w:basedOn w:val="a0"/>
    <w:rsid w:val="00EC40B6"/>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slusar@chnu.edu.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0693C-7C8E-41CA-9BCA-46EA69B56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3173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Image&amp;Matros ®</cp:lastModifiedBy>
  <cp:revision>3</cp:revision>
  <dcterms:created xsi:type="dcterms:W3CDTF">2022-11-14T10:39:00Z</dcterms:created>
  <dcterms:modified xsi:type="dcterms:W3CDTF">2022-11-14T10:40:00Z</dcterms:modified>
</cp:coreProperties>
</file>