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6770" w:rsidRPr="00B54AC9" w:rsidRDefault="009B6770" w:rsidP="009B6770">
      <w:pPr>
        <w:pStyle w:val="2"/>
        <w:widowControl w:val="0"/>
        <w:spacing w:line="360" w:lineRule="auto"/>
        <w:ind w:firstLine="567"/>
        <w:jc w:val="both"/>
        <w:rPr>
          <w:color w:val="000000" w:themeColor="text1"/>
          <w:sz w:val="28"/>
          <w:szCs w:val="28"/>
        </w:rPr>
      </w:pPr>
      <w:bookmarkStart w:id="0" w:name="_GoBack"/>
      <w:bookmarkEnd w:id="0"/>
      <w:r w:rsidRPr="00B54AC9">
        <w:rPr>
          <w:color w:val="000000" w:themeColor="text1"/>
          <w:sz w:val="28"/>
          <w:szCs w:val="28"/>
        </w:rPr>
        <w:t>УДК 341.01</w:t>
      </w:r>
    </w:p>
    <w:p w:rsidR="009B6770" w:rsidRPr="00B54AC9" w:rsidRDefault="009B6770" w:rsidP="009B6770">
      <w:pPr>
        <w:pStyle w:val="2"/>
        <w:keepNext w:val="0"/>
        <w:widowControl w:val="0"/>
        <w:spacing w:before="0" w:after="0" w:line="360" w:lineRule="auto"/>
        <w:ind w:firstLine="567"/>
        <w:jc w:val="both"/>
        <w:rPr>
          <w:color w:val="000000" w:themeColor="text1"/>
          <w:sz w:val="28"/>
          <w:szCs w:val="28"/>
        </w:rPr>
      </w:pPr>
      <w:r w:rsidRPr="00B54AC9">
        <w:rPr>
          <w:color w:val="000000" w:themeColor="text1"/>
          <w:sz w:val="28"/>
          <w:szCs w:val="28"/>
        </w:rPr>
        <w:t>Задорожна Світлана Михайлівна, доктор юридичних наук, доцент, доцент кафедри європейського права та порівняльного правознавства Чернівецького національного університету імені Юрія Федьковича</w:t>
      </w:r>
    </w:p>
    <w:p w:rsidR="009B6770" w:rsidRPr="00B54AC9" w:rsidRDefault="009B6770" w:rsidP="009B6770">
      <w:pPr>
        <w:pStyle w:val="2"/>
        <w:keepNext w:val="0"/>
        <w:widowControl w:val="0"/>
        <w:spacing w:before="0" w:after="0" w:line="360" w:lineRule="auto"/>
        <w:ind w:firstLine="567"/>
        <w:jc w:val="both"/>
        <w:rPr>
          <w:sz w:val="28"/>
          <w:szCs w:val="28"/>
          <w:lang w:val="en-GB"/>
        </w:rPr>
      </w:pPr>
      <w:proofErr w:type="spellStart"/>
      <w:r w:rsidRPr="00B54AC9">
        <w:rPr>
          <w:sz w:val="28"/>
          <w:szCs w:val="28"/>
          <w:lang w:val="en-GB"/>
        </w:rPr>
        <w:t>Zadorozhna</w:t>
      </w:r>
      <w:proofErr w:type="spellEnd"/>
      <w:r w:rsidRPr="00B54AC9">
        <w:rPr>
          <w:sz w:val="28"/>
          <w:szCs w:val="28"/>
          <w:lang w:val="en-GB"/>
        </w:rPr>
        <w:t xml:space="preserve"> </w:t>
      </w:r>
      <w:proofErr w:type="spellStart"/>
      <w:r w:rsidRPr="00B54AC9">
        <w:rPr>
          <w:sz w:val="28"/>
          <w:szCs w:val="28"/>
          <w:lang w:val="en-GB"/>
        </w:rPr>
        <w:t>Svitlana</w:t>
      </w:r>
      <w:proofErr w:type="spellEnd"/>
      <w:r w:rsidRPr="00B54AC9">
        <w:rPr>
          <w:sz w:val="28"/>
          <w:szCs w:val="28"/>
          <w:lang w:val="en-GB"/>
        </w:rPr>
        <w:t xml:space="preserve"> </w:t>
      </w:r>
      <w:proofErr w:type="spellStart"/>
      <w:r w:rsidRPr="00B54AC9">
        <w:rPr>
          <w:sz w:val="28"/>
          <w:szCs w:val="28"/>
          <w:lang w:val="en-GB"/>
        </w:rPr>
        <w:t>Mihaylivna</w:t>
      </w:r>
      <w:proofErr w:type="spellEnd"/>
      <w:r w:rsidRPr="00B54AC9">
        <w:rPr>
          <w:sz w:val="28"/>
          <w:szCs w:val="28"/>
          <w:lang w:val="en-GB"/>
        </w:rPr>
        <w:t xml:space="preserve">, Doctor of Law, docent, Associate Professor of European Law and Comparative Law, Faculty of Law Chernivtsi National University </w:t>
      </w:r>
    </w:p>
    <w:p w:rsidR="009B6770" w:rsidRPr="00B54AC9" w:rsidRDefault="009B6770" w:rsidP="009B6770">
      <w:pPr>
        <w:pStyle w:val="2"/>
        <w:keepNext w:val="0"/>
        <w:widowControl w:val="0"/>
        <w:spacing w:before="0" w:after="0" w:line="360" w:lineRule="auto"/>
        <w:ind w:firstLine="567"/>
        <w:jc w:val="both"/>
        <w:rPr>
          <w:color w:val="000000" w:themeColor="text1"/>
          <w:sz w:val="28"/>
          <w:szCs w:val="28"/>
        </w:rPr>
      </w:pPr>
      <w:r w:rsidRPr="00B54AC9">
        <w:rPr>
          <w:color w:val="000000" w:themeColor="text1"/>
          <w:sz w:val="28"/>
          <w:szCs w:val="28"/>
        </w:rPr>
        <w:t>s.zadorozhna@chnu.edu.ua, ORCID 0000-0003-2681-7855</w:t>
      </w:r>
    </w:p>
    <w:p w:rsidR="009B6770" w:rsidRPr="00B54AC9" w:rsidRDefault="009B6770" w:rsidP="009B6770">
      <w:pPr>
        <w:pStyle w:val="2"/>
        <w:keepNext w:val="0"/>
        <w:widowControl w:val="0"/>
        <w:spacing w:before="0" w:after="0" w:line="360" w:lineRule="auto"/>
        <w:rPr>
          <w:caps/>
          <w:color w:val="000000" w:themeColor="text1"/>
          <w:sz w:val="28"/>
          <w:szCs w:val="28"/>
        </w:rPr>
      </w:pPr>
      <w:r w:rsidRPr="00B54AC9">
        <w:rPr>
          <w:caps/>
          <w:color w:val="000000" w:themeColor="text1"/>
          <w:sz w:val="28"/>
          <w:szCs w:val="28"/>
        </w:rPr>
        <w:t>принципи jus cogens в міжнародному праві</w:t>
      </w:r>
    </w:p>
    <w:p w:rsidR="00F41E1B" w:rsidRPr="00B54AC9" w:rsidRDefault="00F41E1B" w:rsidP="00F41E1B">
      <w:pPr>
        <w:pStyle w:val="2"/>
        <w:keepNext w:val="0"/>
        <w:widowControl w:val="0"/>
        <w:spacing w:before="0" w:after="0" w:line="360" w:lineRule="auto"/>
        <w:rPr>
          <w:caps/>
          <w:color w:val="000000" w:themeColor="text1"/>
          <w:sz w:val="28"/>
          <w:szCs w:val="28"/>
        </w:rPr>
      </w:pPr>
      <w:r w:rsidRPr="00B54AC9">
        <w:rPr>
          <w:caps/>
          <w:color w:val="000000" w:themeColor="text1"/>
          <w:sz w:val="28"/>
          <w:szCs w:val="28"/>
        </w:rPr>
        <w:t>JUS COGENS PRINCIPLE</w:t>
      </w:r>
      <w:r w:rsidRPr="00B54AC9">
        <w:rPr>
          <w:caps/>
          <w:color w:val="000000" w:themeColor="text1"/>
          <w:sz w:val="28"/>
          <w:szCs w:val="28"/>
          <w:lang w:val="en-US"/>
        </w:rPr>
        <w:t>s</w:t>
      </w:r>
      <w:r w:rsidRPr="00B54AC9">
        <w:rPr>
          <w:caps/>
          <w:color w:val="000000" w:themeColor="text1"/>
          <w:sz w:val="28"/>
          <w:szCs w:val="28"/>
        </w:rPr>
        <w:t xml:space="preserve"> IN INTERNATIONAL LAW</w:t>
      </w:r>
    </w:p>
    <w:p w:rsidR="009B6770" w:rsidRPr="00B54AC9" w:rsidRDefault="009B6770" w:rsidP="009B6770">
      <w:pPr>
        <w:ind w:firstLine="624"/>
        <w:jc w:val="both"/>
        <w:rPr>
          <w:rFonts w:eastAsiaTheme="minorHAnsi"/>
          <w:sz w:val="28"/>
          <w:szCs w:val="28"/>
          <w:lang w:eastAsia="en-US"/>
        </w:rPr>
      </w:pPr>
      <w:r w:rsidRPr="00B54AC9">
        <w:rPr>
          <w:b/>
          <w:bCs/>
          <w:caps/>
          <w:color w:val="000000" w:themeColor="text1"/>
          <w:sz w:val="28"/>
          <w:szCs w:val="28"/>
        </w:rPr>
        <w:t>Анотація:</w:t>
      </w:r>
      <w:r w:rsidRPr="00B54AC9">
        <w:rPr>
          <w:caps/>
          <w:color w:val="000000" w:themeColor="text1"/>
          <w:sz w:val="28"/>
          <w:szCs w:val="28"/>
        </w:rPr>
        <w:t xml:space="preserve"> С</w:t>
      </w:r>
      <w:r w:rsidRPr="00B54AC9">
        <w:rPr>
          <w:color w:val="000000" w:themeColor="text1"/>
          <w:sz w:val="28"/>
          <w:szCs w:val="28"/>
        </w:rPr>
        <w:t xml:space="preserve">таття досліджує </w:t>
      </w:r>
      <w:r w:rsidRPr="00B54AC9">
        <w:rPr>
          <w:rFonts w:eastAsiaTheme="minorHAnsi"/>
          <w:sz w:val="28"/>
          <w:szCs w:val="28"/>
          <w:lang w:eastAsia="en-US"/>
        </w:rPr>
        <w:t xml:space="preserve">вертикальний зв'язок та побудову системи норм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і міжнародного публічного порядку на основі загальних принципів міжнародного права.</w:t>
      </w:r>
    </w:p>
    <w:p w:rsidR="009B6770" w:rsidRPr="00B54AC9" w:rsidRDefault="009B6770" w:rsidP="009B6770">
      <w:pPr>
        <w:ind w:firstLine="624"/>
        <w:jc w:val="both"/>
        <w:rPr>
          <w:rFonts w:eastAsiaTheme="minorHAnsi"/>
          <w:sz w:val="28"/>
          <w:szCs w:val="28"/>
          <w:lang w:eastAsia="en-US"/>
        </w:rPr>
      </w:pPr>
      <w:r w:rsidRPr="00B54AC9">
        <w:rPr>
          <w:rFonts w:eastAsiaTheme="minorHAnsi"/>
          <w:sz w:val="28"/>
          <w:szCs w:val="28"/>
          <w:lang w:eastAsia="en-US"/>
        </w:rPr>
        <w:t xml:space="preserve">Зв'язок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і міжнародного публічного порядку полягає в тому, що базисом для обох інститутів також виступають загальновизнані принципи міжнародного права як критерій легітимності усіх норм. Стверджується єдність основоположних принципів міжнародного права як базису міжнародного публічного порядку.</w:t>
      </w:r>
    </w:p>
    <w:p w:rsidR="009B6770" w:rsidRPr="00B54AC9" w:rsidRDefault="009B6770" w:rsidP="009B6770">
      <w:pPr>
        <w:ind w:firstLine="624"/>
        <w:jc w:val="both"/>
        <w:rPr>
          <w:rFonts w:eastAsiaTheme="minorHAnsi"/>
          <w:sz w:val="28"/>
          <w:szCs w:val="28"/>
          <w:lang w:eastAsia="en-US"/>
        </w:rPr>
      </w:pPr>
      <w:r w:rsidRPr="00B54AC9">
        <w:rPr>
          <w:rFonts w:eastAsiaTheme="minorHAnsi"/>
          <w:sz w:val="28"/>
          <w:szCs w:val="28"/>
          <w:lang w:eastAsia="en-US"/>
        </w:rPr>
        <w:t xml:space="preserve">У теорії міжнародного права можна простежити зв’язок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і </w:t>
      </w:r>
      <w:proofErr w:type="spellStart"/>
      <w:r w:rsidRPr="00B54AC9">
        <w:rPr>
          <w:rFonts w:eastAsiaTheme="minorHAnsi"/>
          <w:sz w:val="28"/>
          <w:szCs w:val="28"/>
          <w:lang w:eastAsia="en-US"/>
        </w:rPr>
        <w:t>comitas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gentium</w:t>
      </w:r>
      <w:proofErr w:type="spellEnd"/>
      <w:r w:rsidRPr="00B54AC9">
        <w:rPr>
          <w:rFonts w:eastAsiaTheme="minorHAnsi"/>
          <w:sz w:val="28"/>
          <w:szCs w:val="28"/>
          <w:lang w:eastAsia="en-US"/>
        </w:rPr>
        <w:t xml:space="preserve"> (добрими звичаями), зокрема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застосовуються на підґрунті добрих звичаїв, тобто мають морально-правовий та природно-правовий критерії.</w:t>
      </w:r>
    </w:p>
    <w:p w:rsidR="009B6770" w:rsidRPr="00B54AC9" w:rsidRDefault="009B6770" w:rsidP="009B6770">
      <w:pPr>
        <w:ind w:firstLine="624"/>
        <w:jc w:val="both"/>
        <w:rPr>
          <w:rFonts w:eastAsiaTheme="minorHAnsi"/>
          <w:sz w:val="28"/>
          <w:szCs w:val="28"/>
          <w:lang w:eastAsia="en-US"/>
        </w:rPr>
      </w:pPr>
      <w:r w:rsidRPr="00B54AC9">
        <w:rPr>
          <w:rFonts w:eastAsiaTheme="minorHAnsi"/>
          <w:sz w:val="28"/>
          <w:szCs w:val="28"/>
          <w:lang w:eastAsia="en-US"/>
        </w:rPr>
        <w:t xml:space="preserve">У міжнародному праві міжнародний публічний порядок ґрунтується на загальновизнаних принципах міжнародного права у нерозривному зв’язку із принципом справедливості </w:t>
      </w:r>
      <w:proofErr w:type="spellStart"/>
      <w:r w:rsidRPr="00B54AC9">
        <w:rPr>
          <w:rFonts w:eastAsiaTheme="minorHAnsi"/>
          <w:sz w:val="28"/>
          <w:szCs w:val="28"/>
          <w:lang w:eastAsia="en-US"/>
        </w:rPr>
        <w:t>bona</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fides</w:t>
      </w:r>
      <w:proofErr w:type="spellEnd"/>
      <w:r w:rsidRPr="00B54AC9">
        <w:rPr>
          <w:rFonts w:eastAsiaTheme="minorHAnsi"/>
          <w:sz w:val="28"/>
          <w:szCs w:val="28"/>
          <w:lang w:eastAsia="en-US"/>
        </w:rPr>
        <w:t xml:space="preserve"> та </w:t>
      </w:r>
      <w:proofErr w:type="spellStart"/>
      <w:r w:rsidRPr="00B54AC9">
        <w:rPr>
          <w:rFonts w:eastAsiaTheme="minorHAnsi"/>
          <w:sz w:val="28"/>
          <w:szCs w:val="28"/>
          <w:lang w:eastAsia="en-US"/>
        </w:rPr>
        <w:t>comitу</w:t>
      </w:r>
      <w:proofErr w:type="spellEnd"/>
      <w:r w:rsidRPr="00B54AC9">
        <w:rPr>
          <w:rFonts w:eastAsiaTheme="minorHAnsi"/>
          <w:sz w:val="28"/>
          <w:szCs w:val="28"/>
          <w:lang w:eastAsia="en-US"/>
        </w:rPr>
        <w:t xml:space="preserve">, що надає нормам ознак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у кожному конкретному випадку органами міжнародного правосуддя. Авторка переконує, що на визнання </w:t>
      </w:r>
      <w:proofErr w:type="spellStart"/>
      <w:r w:rsidRPr="00B54AC9">
        <w:rPr>
          <w:rFonts w:eastAsiaTheme="minorHAnsi"/>
          <w:sz w:val="28"/>
          <w:szCs w:val="28"/>
          <w:lang w:eastAsia="en-US"/>
        </w:rPr>
        <w:t>когентними</w:t>
      </w:r>
      <w:proofErr w:type="spellEnd"/>
      <w:r w:rsidRPr="00B54AC9">
        <w:rPr>
          <w:rFonts w:eastAsiaTheme="minorHAnsi"/>
          <w:sz w:val="28"/>
          <w:szCs w:val="28"/>
          <w:lang w:eastAsia="en-US"/>
        </w:rPr>
        <w:t xml:space="preserve"> можуть претендувати норми чіткого набору трьох ознак</w:t>
      </w:r>
      <w:r w:rsidR="00F41E1B" w:rsidRPr="00B54AC9">
        <w:rPr>
          <w:rFonts w:eastAsiaTheme="minorHAnsi"/>
          <w:sz w:val="28"/>
          <w:szCs w:val="28"/>
          <w:lang w:eastAsia="en-US"/>
        </w:rPr>
        <w:t xml:space="preserve">: </w:t>
      </w:r>
      <w:r w:rsidRPr="00B54AC9">
        <w:rPr>
          <w:rFonts w:eastAsiaTheme="minorHAnsi"/>
          <w:sz w:val="28"/>
          <w:szCs w:val="28"/>
          <w:lang w:eastAsia="en-US"/>
        </w:rPr>
        <w:t xml:space="preserve">загальний характер, </w:t>
      </w:r>
      <w:proofErr w:type="spellStart"/>
      <w:r w:rsidRPr="00B54AC9">
        <w:rPr>
          <w:rFonts w:eastAsiaTheme="minorHAnsi"/>
          <w:sz w:val="28"/>
          <w:szCs w:val="28"/>
          <w:lang w:eastAsia="en-US"/>
        </w:rPr>
        <w:t>загальновизнаність</w:t>
      </w:r>
      <w:proofErr w:type="spellEnd"/>
      <w:r w:rsidRPr="00B54AC9">
        <w:rPr>
          <w:rFonts w:eastAsiaTheme="minorHAnsi"/>
          <w:sz w:val="28"/>
          <w:szCs w:val="28"/>
          <w:lang w:eastAsia="en-US"/>
        </w:rPr>
        <w:t xml:space="preserve"> як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неприпустимість відступу у договірному порядку.</w:t>
      </w:r>
    </w:p>
    <w:p w:rsidR="009B6770" w:rsidRPr="00B54AC9" w:rsidRDefault="009B6770" w:rsidP="009B6770">
      <w:pPr>
        <w:ind w:firstLine="624"/>
        <w:jc w:val="both"/>
        <w:rPr>
          <w:rFonts w:eastAsiaTheme="minorHAnsi"/>
          <w:sz w:val="28"/>
          <w:szCs w:val="28"/>
          <w:lang w:eastAsia="en-US"/>
        </w:rPr>
      </w:pPr>
      <w:r w:rsidRPr="00B54AC9">
        <w:rPr>
          <w:rFonts w:eastAsiaTheme="minorHAnsi"/>
          <w:sz w:val="28"/>
          <w:szCs w:val="28"/>
          <w:lang w:eastAsia="en-US"/>
        </w:rPr>
        <w:t xml:space="preserve">Досліджується проблема ототожнення загальних принципів міжнародного права та норм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та доводиться несумісність такого ототожнення за рядом ознак. Кожен суб’єкт міжнародного права зобов’язаний індивідуальним колом міжнародно-правових зобов’язань, за винятком загальновизнаних обов’язкових норм, які прийнято називати в міжнародній доктрині імперативними нормами.</w:t>
      </w:r>
    </w:p>
    <w:p w:rsidR="009B6770" w:rsidRPr="00B54AC9" w:rsidRDefault="009B6770" w:rsidP="009B6770">
      <w:pPr>
        <w:ind w:firstLine="624"/>
        <w:jc w:val="both"/>
        <w:rPr>
          <w:rFonts w:eastAsiaTheme="minorHAnsi"/>
          <w:sz w:val="28"/>
          <w:szCs w:val="28"/>
          <w:lang w:eastAsia="en-US"/>
        </w:rPr>
      </w:pPr>
      <w:r w:rsidRPr="00B54AC9">
        <w:rPr>
          <w:rFonts w:eastAsiaTheme="minorHAnsi"/>
          <w:sz w:val="28"/>
          <w:szCs w:val="28"/>
          <w:lang w:eastAsia="en-US"/>
        </w:rPr>
        <w:t xml:space="preserve">Констатується та </w:t>
      </w:r>
      <w:proofErr w:type="spellStart"/>
      <w:r w:rsidRPr="00B54AC9">
        <w:rPr>
          <w:rFonts w:eastAsiaTheme="minorHAnsi"/>
          <w:sz w:val="28"/>
          <w:szCs w:val="28"/>
          <w:lang w:eastAsia="en-US"/>
        </w:rPr>
        <w:t>обгрунтовується</w:t>
      </w:r>
      <w:proofErr w:type="spellEnd"/>
      <w:r w:rsidRPr="00B54AC9">
        <w:rPr>
          <w:rFonts w:eastAsiaTheme="minorHAnsi"/>
          <w:sz w:val="28"/>
          <w:szCs w:val="28"/>
          <w:lang w:eastAsia="en-US"/>
        </w:rPr>
        <w:t xml:space="preserve"> твердження про те, що не всі основні принципи міжнародного права </w:t>
      </w:r>
      <w:proofErr w:type="spellStart"/>
      <w:r w:rsidRPr="00B54AC9">
        <w:rPr>
          <w:rFonts w:eastAsiaTheme="minorHAnsi"/>
          <w:sz w:val="28"/>
          <w:szCs w:val="28"/>
          <w:lang w:eastAsia="en-US"/>
        </w:rPr>
        <w:t>когентні</w:t>
      </w:r>
      <w:proofErr w:type="spellEnd"/>
      <w:r w:rsidRPr="00B54AC9">
        <w:rPr>
          <w:rFonts w:eastAsiaTheme="minorHAnsi"/>
          <w:sz w:val="28"/>
          <w:szCs w:val="28"/>
          <w:lang w:eastAsia="en-US"/>
        </w:rPr>
        <w:t xml:space="preserve">, і не всі імперативні норми є принципами. У цьому випадку не можна змішувати поняття «рівень юридичної сили» та «ступінь обов’язковості» в процесі їх </w:t>
      </w:r>
      <w:proofErr w:type="spellStart"/>
      <w:r w:rsidRPr="00B54AC9">
        <w:rPr>
          <w:rFonts w:eastAsiaTheme="minorHAnsi"/>
          <w:sz w:val="28"/>
          <w:szCs w:val="28"/>
          <w:lang w:eastAsia="en-US"/>
        </w:rPr>
        <w:t>нормоутворення</w:t>
      </w:r>
      <w:proofErr w:type="spellEnd"/>
      <w:r w:rsidRPr="00B54AC9">
        <w:rPr>
          <w:rFonts w:eastAsiaTheme="minorHAnsi"/>
          <w:sz w:val="28"/>
          <w:szCs w:val="28"/>
          <w:lang w:eastAsia="en-US"/>
        </w:rPr>
        <w:t xml:space="preserve">. Безперечно, загальні принципи міжнародного права мають найвищий рівень юридичної сили, однак за ступенем обов’язковості можуть бути як імперативними, так і диспозитивними. Тоді як тільки ті норми </w:t>
      </w:r>
      <w:proofErr w:type="spellStart"/>
      <w:r w:rsidRPr="00B54AC9">
        <w:rPr>
          <w:rFonts w:eastAsiaTheme="minorHAnsi"/>
          <w:sz w:val="28"/>
          <w:szCs w:val="28"/>
          <w:lang w:eastAsia="en-US"/>
        </w:rPr>
        <w:t>jus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що є принципами, набувають найвищої юридичної сили, і завжди є імперативними.</w:t>
      </w:r>
    </w:p>
    <w:p w:rsidR="00F41E1B" w:rsidRPr="00B54AC9" w:rsidRDefault="009B6770" w:rsidP="00F41E1B">
      <w:pPr>
        <w:ind w:firstLine="624"/>
        <w:jc w:val="both"/>
        <w:rPr>
          <w:rFonts w:eastAsiaTheme="minorHAnsi"/>
          <w:sz w:val="28"/>
          <w:szCs w:val="28"/>
          <w:lang w:eastAsia="en-US"/>
        </w:rPr>
      </w:pPr>
      <w:r w:rsidRPr="00B54AC9">
        <w:rPr>
          <w:rFonts w:eastAsiaTheme="minorHAnsi"/>
          <w:sz w:val="28"/>
          <w:szCs w:val="28"/>
          <w:lang w:eastAsia="en-US"/>
        </w:rPr>
        <w:lastRenderedPageBreak/>
        <w:t xml:space="preserve">Виводиться загальний висновок про те, що </w:t>
      </w:r>
      <w:r w:rsidRPr="00B54AC9">
        <w:rPr>
          <w:rFonts w:eastAsiaTheme="minorHAnsi"/>
          <w:sz w:val="28"/>
          <w:szCs w:val="28"/>
          <w:lang w:val="en-US" w:eastAsia="en-US"/>
        </w:rPr>
        <w:t>j</w:t>
      </w:r>
      <w:proofErr w:type="spellStart"/>
      <w:r w:rsidRPr="00B54AC9">
        <w:rPr>
          <w:rFonts w:eastAsiaTheme="minorHAnsi"/>
          <w:sz w:val="28"/>
          <w:szCs w:val="28"/>
          <w:lang w:eastAsia="en-US"/>
        </w:rPr>
        <w:t>us</w:t>
      </w:r>
      <w:proofErr w:type="spellEnd"/>
      <w:r w:rsidRPr="00B54AC9">
        <w:rPr>
          <w:rFonts w:eastAsiaTheme="minorHAnsi"/>
          <w:sz w:val="28"/>
          <w:szCs w:val="28"/>
          <w:lang w:eastAsia="en-US"/>
        </w:rPr>
        <w:t xml:space="preserve"> </w:t>
      </w:r>
      <w:proofErr w:type="spellStart"/>
      <w:r w:rsidRPr="00B54AC9">
        <w:rPr>
          <w:rFonts w:eastAsiaTheme="minorHAnsi"/>
          <w:sz w:val="28"/>
          <w:szCs w:val="28"/>
          <w:lang w:eastAsia="en-US"/>
        </w:rPr>
        <w:t>cogens</w:t>
      </w:r>
      <w:proofErr w:type="spellEnd"/>
      <w:r w:rsidRPr="00B54AC9">
        <w:rPr>
          <w:rFonts w:eastAsiaTheme="minorHAnsi"/>
          <w:sz w:val="28"/>
          <w:szCs w:val="28"/>
          <w:lang w:eastAsia="en-US"/>
        </w:rPr>
        <w:t xml:space="preserve"> – це загальнообов’язкове право, яке не є вічним і незмінним, воно може бути змінене спільною волею усього співтовариства. Таке загальнообов’язкове право повинно бути узгоджене із основними принципами міжнародного права як основним критерієм легітимності.</w:t>
      </w:r>
    </w:p>
    <w:p w:rsidR="009B6770" w:rsidRPr="00B54AC9" w:rsidRDefault="009B6770" w:rsidP="00F41E1B">
      <w:pPr>
        <w:ind w:firstLine="624"/>
        <w:jc w:val="both"/>
        <w:rPr>
          <w:caps/>
          <w:color w:val="000000" w:themeColor="text1"/>
          <w:sz w:val="28"/>
          <w:szCs w:val="28"/>
        </w:rPr>
      </w:pPr>
      <w:r w:rsidRPr="00B54AC9">
        <w:rPr>
          <w:b/>
          <w:bCs/>
          <w:caps/>
          <w:color w:val="000000" w:themeColor="text1"/>
          <w:sz w:val="28"/>
          <w:szCs w:val="28"/>
        </w:rPr>
        <w:t>Ключові слова:</w:t>
      </w:r>
      <w:r w:rsidRPr="00B54AC9">
        <w:rPr>
          <w:color w:val="000000" w:themeColor="text1"/>
          <w:sz w:val="28"/>
          <w:szCs w:val="28"/>
        </w:rPr>
        <w:t xml:space="preserve"> принципи міжнародного права, загальне міжнародне право, імперативні норми міжнародного права,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w:t>
      </w:r>
      <w:proofErr w:type="spellStart"/>
      <w:r w:rsidRPr="00B54AC9">
        <w:rPr>
          <w:color w:val="000000" w:themeColor="text1"/>
          <w:sz w:val="28"/>
          <w:szCs w:val="28"/>
        </w:rPr>
        <w:t>bona</w:t>
      </w:r>
      <w:proofErr w:type="spellEnd"/>
      <w:r w:rsidRPr="00B54AC9">
        <w:rPr>
          <w:color w:val="000000" w:themeColor="text1"/>
          <w:sz w:val="28"/>
          <w:szCs w:val="28"/>
        </w:rPr>
        <w:t xml:space="preserve"> </w:t>
      </w:r>
      <w:proofErr w:type="spellStart"/>
      <w:r w:rsidRPr="00B54AC9">
        <w:rPr>
          <w:color w:val="000000" w:themeColor="text1"/>
          <w:sz w:val="28"/>
          <w:szCs w:val="28"/>
        </w:rPr>
        <w:t>fides</w:t>
      </w:r>
      <w:proofErr w:type="spellEnd"/>
      <w:r w:rsidRPr="00B54AC9">
        <w:rPr>
          <w:color w:val="000000" w:themeColor="text1"/>
          <w:sz w:val="28"/>
          <w:szCs w:val="28"/>
        </w:rPr>
        <w:t xml:space="preserve">, </w:t>
      </w:r>
      <w:proofErr w:type="spellStart"/>
      <w:r w:rsidRPr="00B54AC9">
        <w:rPr>
          <w:color w:val="000000" w:themeColor="text1"/>
          <w:sz w:val="28"/>
          <w:szCs w:val="28"/>
        </w:rPr>
        <w:t>comitу</w:t>
      </w:r>
      <w:proofErr w:type="spellEnd"/>
      <w:r w:rsidRPr="00B54AC9">
        <w:rPr>
          <w:color w:val="000000" w:themeColor="text1"/>
          <w:sz w:val="28"/>
          <w:szCs w:val="28"/>
        </w:rPr>
        <w:t xml:space="preserve">, </w:t>
      </w:r>
      <w:proofErr w:type="spellStart"/>
      <w:r w:rsidRPr="00B54AC9">
        <w:rPr>
          <w:color w:val="000000" w:themeColor="text1"/>
          <w:sz w:val="28"/>
          <w:szCs w:val="28"/>
        </w:rPr>
        <w:t>international</w:t>
      </w:r>
      <w:proofErr w:type="spellEnd"/>
      <w:r w:rsidRPr="00B54AC9">
        <w:rPr>
          <w:color w:val="000000" w:themeColor="text1"/>
          <w:sz w:val="28"/>
          <w:szCs w:val="28"/>
        </w:rPr>
        <w:t xml:space="preserve"> </w:t>
      </w:r>
      <w:proofErr w:type="spellStart"/>
      <w:r w:rsidRPr="00B54AC9">
        <w:rPr>
          <w:color w:val="000000" w:themeColor="text1"/>
          <w:sz w:val="28"/>
          <w:szCs w:val="28"/>
        </w:rPr>
        <w:t>public</w:t>
      </w:r>
      <w:proofErr w:type="spellEnd"/>
      <w:r w:rsidRPr="00B54AC9">
        <w:rPr>
          <w:color w:val="000000" w:themeColor="text1"/>
          <w:sz w:val="28"/>
          <w:szCs w:val="28"/>
        </w:rPr>
        <w:t xml:space="preserve"> </w:t>
      </w:r>
      <w:proofErr w:type="spellStart"/>
      <w:r w:rsidRPr="00B54AC9">
        <w:rPr>
          <w:color w:val="000000" w:themeColor="text1"/>
          <w:sz w:val="28"/>
          <w:szCs w:val="28"/>
        </w:rPr>
        <w:t>policy</w:t>
      </w:r>
      <w:proofErr w:type="spellEnd"/>
      <w:r w:rsidRPr="00B54AC9">
        <w:rPr>
          <w:color w:val="000000" w:themeColor="text1"/>
          <w:sz w:val="28"/>
          <w:szCs w:val="28"/>
        </w:rPr>
        <w:t>.</w:t>
      </w:r>
    </w:p>
    <w:p w:rsidR="00895D1E" w:rsidRPr="00B54AC9" w:rsidRDefault="00895D1E" w:rsidP="0011359F">
      <w:pPr>
        <w:ind w:firstLine="624"/>
        <w:jc w:val="both"/>
        <w:rPr>
          <w:rFonts w:eastAsiaTheme="minorHAnsi"/>
          <w:sz w:val="28"/>
          <w:szCs w:val="28"/>
          <w:lang w:val="en-US" w:eastAsia="en-US"/>
        </w:rPr>
      </w:pPr>
      <w:r w:rsidRPr="00B54AC9">
        <w:rPr>
          <w:rFonts w:eastAsiaTheme="minorHAnsi"/>
          <w:b/>
          <w:bCs/>
          <w:sz w:val="28"/>
          <w:szCs w:val="28"/>
          <w:lang w:val="en-US" w:eastAsia="en-US"/>
        </w:rPr>
        <w:t>ABSTRACT:</w:t>
      </w:r>
      <w:r w:rsidRPr="00B54AC9">
        <w:rPr>
          <w:rFonts w:eastAsiaTheme="minorHAnsi"/>
          <w:sz w:val="28"/>
          <w:szCs w:val="28"/>
          <w:lang w:val="en-US" w:eastAsia="en-US"/>
        </w:rPr>
        <w:t xml:space="preserve"> The article examines the vertical connection a</w:t>
      </w:r>
      <w:r w:rsidR="001E7B97" w:rsidRPr="00B54AC9">
        <w:rPr>
          <w:rFonts w:eastAsiaTheme="minorHAnsi"/>
          <w:sz w:val="28"/>
          <w:szCs w:val="28"/>
          <w:lang w:val="en-US" w:eastAsia="en-US"/>
        </w:rPr>
        <w:t xml:space="preserve">nd construction of the system of </w:t>
      </w:r>
      <w:r w:rsidRPr="00B54AC9">
        <w:rPr>
          <w:rFonts w:eastAsiaTheme="minorHAnsi"/>
          <w:sz w:val="28"/>
          <w:szCs w:val="28"/>
          <w:lang w:val="en-US" w:eastAsia="en-US"/>
        </w:rPr>
        <w:t>jus cogens</w:t>
      </w:r>
      <w:r w:rsidR="001E7B97" w:rsidRPr="00B54AC9">
        <w:rPr>
          <w:rFonts w:eastAsiaTheme="minorHAnsi"/>
          <w:sz w:val="28"/>
          <w:szCs w:val="28"/>
          <w:lang w:val="en-US" w:eastAsia="en-US"/>
        </w:rPr>
        <w:t xml:space="preserve"> norms</w:t>
      </w:r>
      <w:r w:rsidRPr="00B54AC9">
        <w:rPr>
          <w:rFonts w:eastAsiaTheme="minorHAnsi"/>
          <w:sz w:val="28"/>
          <w:szCs w:val="28"/>
          <w:lang w:val="en-US" w:eastAsia="en-US"/>
        </w:rPr>
        <w:t xml:space="preserve"> and international public order on the basis of general principles of international law.</w:t>
      </w:r>
    </w:p>
    <w:p w:rsidR="00895D1E" w:rsidRPr="00B54AC9" w:rsidRDefault="00895D1E" w:rsidP="0011359F">
      <w:pPr>
        <w:ind w:firstLine="624"/>
        <w:jc w:val="both"/>
        <w:rPr>
          <w:rFonts w:eastAsiaTheme="minorHAnsi"/>
          <w:sz w:val="28"/>
          <w:szCs w:val="28"/>
          <w:lang w:val="en-US" w:eastAsia="en-US"/>
        </w:rPr>
      </w:pPr>
      <w:r w:rsidRPr="00B54AC9">
        <w:rPr>
          <w:rFonts w:eastAsiaTheme="minorHAnsi"/>
          <w:sz w:val="28"/>
          <w:szCs w:val="28"/>
          <w:lang w:val="en-US" w:eastAsia="en-US"/>
        </w:rPr>
        <w:t>The connection between jus cogens and international public order is that the basis for both institutions are also generally accepted principles of international law as a criterion for the legitimacy of all norms. The unity of the fundamental principles of international law as the basis of international public order is affirmed.</w:t>
      </w:r>
    </w:p>
    <w:p w:rsidR="00A852DF" w:rsidRPr="00B54AC9" w:rsidRDefault="00A852DF" w:rsidP="0011359F">
      <w:pPr>
        <w:ind w:firstLine="624"/>
        <w:jc w:val="both"/>
        <w:rPr>
          <w:rFonts w:eastAsiaTheme="minorHAnsi"/>
          <w:sz w:val="28"/>
          <w:szCs w:val="28"/>
          <w:lang w:val="en-US" w:eastAsia="en-US"/>
        </w:rPr>
      </w:pPr>
      <w:r w:rsidRPr="00B54AC9">
        <w:rPr>
          <w:rFonts w:eastAsiaTheme="minorHAnsi"/>
          <w:sz w:val="28"/>
          <w:szCs w:val="28"/>
          <w:lang w:val="en-US" w:eastAsia="en-US"/>
        </w:rPr>
        <w:t xml:space="preserve">In the theory of international law, it is possible to trace the connection between jus cogens and </w:t>
      </w:r>
      <w:proofErr w:type="spellStart"/>
      <w:r w:rsidRPr="00B54AC9">
        <w:rPr>
          <w:rFonts w:eastAsiaTheme="minorHAnsi"/>
          <w:sz w:val="28"/>
          <w:szCs w:val="28"/>
          <w:lang w:val="en-US" w:eastAsia="en-US"/>
        </w:rPr>
        <w:t>comitas</w:t>
      </w:r>
      <w:proofErr w:type="spellEnd"/>
      <w:r w:rsidRPr="00B54AC9">
        <w:rPr>
          <w:rFonts w:eastAsiaTheme="minorHAnsi"/>
          <w:sz w:val="28"/>
          <w:szCs w:val="28"/>
          <w:lang w:val="en-US" w:eastAsia="en-US"/>
        </w:rPr>
        <w:t xml:space="preserve"> gentium (good customs), in particular, jus cogens are used on the basis of good customs, and that is, they have moral-legal and natural-legal criteria.</w:t>
      </w:r>
    </w:p>
    <w:p w:rsidR="001C34D1" w:rsidRPr="00B54AC9" w:rsidRDefault="001C34D1" w:rsidP="0011359F">
      <w:pPr>
        <w:ind w:firstLine="624"/>
        <w:jc w:val="both"/>
        <w:rPr>
          <w:rFonts w:eastAsiaTheme="minorHAnsi"/>
          <w:sz w:val="28"/>
          <w:szCs w:val="28"/>
          <w:lang w:val="en-US" w:eastAsia="en-US"/>
        </w:rPr>
      </w:pPr>
      <w:r w:rsidRPr="00B54AC9">
        <w:rPr>
          <w:rFonts w:eastAsiaTheme="minorHAnsi"/>
          <w:sz w:val="28"/>
          <w:szCs w:val="28"/>
          <w:lang w:val="en-US" w:eastAsia="en-US"/>
        </w:rPr>
        <w:t>In international law, international public order is based on generally recognized principles of international law in an indissoluble connection with the principle of justice bona fides and comity, which gives norms the characteristics of jus cogens in each specific case by international justice bodies.</w:t>
      </w:r>
      <w:r w:rsidRPr="00B54AC9">
        <w:rPr>
          <w:sz w:val="28"/>
          <w:szCs w:val="28"/>
        </w:rPr>
        <w:t xml:space="preserve"> </w:t>
      </w:r>
      <w:r w:rsidRPr="00B54AC9">
        <w:rPr>
          <w:rFonts w:eastAsiaTheme="minorHAnsi"/>
          <w:sz w:val="28"/>
          <w:szCs w:val="28"/>
          <w:lang w:val="en-US" w:eastAsia="en-US"/>
        </w:rPr>
        <w:t>The author argues that the norms of a clear set of three features (general character, universal recognition as jus cogens, inadmissibility of derogation in a contractual manner can claim to be recognized as coherent.</w:t>
      </w:r>
    </w:p>
    <w:p w:rsidR="0082192E" w:rsidRPr="00B54AC9" w:rsidRDefault="0082192E" w:rsidP="0011359F">
      <w:pPr>
        <w:ind w:firstLine="624"/>
        <w:jc w:val="both"/>
        <w:rPr>
          <w:rFonts w:eastAsiaTheme="minorHAnsi"/>
          <w:sz w:val="28"/>
          <w:szCs w:val="28"/>
          <w:lang w:val="en-US" w:eastAsia="en-US"/>
        </w:rPr>
      </w:pPr>
      <w:r w:rsidRPr="00B54AC9">
        <w:rPr>
          <w:rFonts w:eastAsiaTheme="minorHAnsi"/>
          <w:sz w:val="28"/>
          <w:szCs w:val="28"/>
          <w:lang w:val="en-US" w:eastAsia="en-US"/>
        </w:rPr>
        <w:t>The article examines the problem of identifying the general principles of international law and the norms of jus cogens and proves the incompatibility of such identification on a number of grounds. Each subject of international law is bound by an individual range of international legal obligations, with the exception of generally recognized mandatory norms, which are commonly called mandatory norms in international doctrine.</w:t>
      </w:r>
    </w:p>
    <w:p w:rsidR="00A23F1D" w:rsidRPr="00B54AC9" w:rsidRDefault="0082192E" w:rsidP="0011359F">
      <w:pPr>
        <w:ind w:firstLine="624"/>
        <w:jc w:val="both"/>
        <w:rPr>
          <w:rFonts w:eastAsiaTheme="minorHAnsi"/>
          <w:sz w:val="28"/>
          <w:szCs w:val="28"/>
          <w:lang w:val="en-US" w:eastAsia="en-US"/>
        </w:rPr>
      </w:pPr>
      <w:r w:rsidRPr="00B54AC9">
        <w:rPr>
          <w:rFonts w:eastAsiaTheme="minorHAnsi"/>
          <w:sz w:val="28"/>
          <w:szCs w:val="28"/>
          <w:lang w:val="en-US" w:eastAsia="en-US"/>
        </w:rPr>
        <w:t xml:space="preserve">It is stated and justified that not all the basic principles of international law are coherent, and not all mandatory norms are principles. In this case, the concepts of "level of legal force" and "degree of binding" should not be confused in the process of their norm formation. </w:t>
      </w:r>
      <w:r w:rsidR="00F11B96" w:rsidRPr="00B54AC9">
        <w:rPr>
          <w:rFonts w:eastAsiaTheme="minorHAnsi"/>
          <w:sz w:val="28"/>
          <w:szCs w:val="28"/>
          <w:lang w:val="en-US" w:eastAsia="en-US"/>
        </w:rPr>
        <w:t>Definitely</w:t>
      </w:r>
      <w:r w:rsidR="00A23F1D" w:rsidRPr="00B54AC9">
        <w:rPr>
          <w:rFonts w:eastAsiaTheme="minorHAnsi"/>
          <w:sz w:val="28"/>
          <w:szCs w:val="28"/>
          <w:lang w:val="en-US" w:eastAsia="en-US"/>
        </w:rPr>
        <w:t>, the general principles of international law have the highest level of legal force, but they can be both imperative and dispositive. Whereas only those norms of jus cogens which are principles acquire the highest legal force, and are always imperative.</w:t>
      </w:r>
    </w:p>
    <w:p w:rsidR="00AD498E" w:rsidRPr="00B54AC9" w:rsidRDefault="00A23F1D" w:rsidP="00AD498E">
      <w:pPr>
        <w:ind w:firstLine="624"/>
        <w:jc w:val="both"/>
        <w:rPr>
          <w:rFonts w:eastAsiaTheme="minorHAnsi"/>
          <w:sz w:val="28"/>
          <w:szCs w:val="28"/>
          <w:lang w:val="en-US" w:eastAsia="en-US"/>
        </w:rPr>
      </w:pPr>
      <w:r w:rsidRPr="00B54AC9">
        <w:rPr>
          <w:rFonts w:eastAsiaTheme="minorHAnsi"/>
          <w:sz w:val="28"/>
          <w:szCs w:val="28"/>
          <w:lang w:val="en-US" w:eastAsia="en-US"/>
        </w:rPr>
        <w:t xml:space="preserve">The general conclusion is that jus cogens is a universally binding right that is not eternal and </w:t>
      </w:r>
      <w:r w:rsidR="00F11B96" w:rsidRPr="00B54AC9">
        <w:rPr>
          <w:rFonts w:eastAsiaTheme="minorHAnsi"/>
          <w:sz w:val="28"/>
          <w:szCs w:val="28"/>
          <w:lang w:val="en-US" w:eastAsia="en-US"/>
        </w:rPr>
        <w:t>unchangeable;</w:t>
      </w:r>
      <w:r w:rsidRPr="00B54AC9">
        <w:rPr>
          <w:rFonts w:eastAsiaTheme="minorHAnsi"/>
          <w:sz w:val="28"/>
          <w:szCs w:val="28"/>
          <w:lang w:val="en-US" w:eastAsia="en-US"/>
        </w:rPr>
        <w:t xml:space="preserve"> it can be changed by the common will of the whole community. Such universally binding law must be consistent with the basic principles of international law as the basic criterion of legitimacy.</w:t>
      </w:r>
    </w:p>
    <w:p w:rsidR="00E8298C" w:rsidRPr="00B54AC9" w:rsidRDefault="00E8298C" w:rsidP="00AD498E">
      <w:pPr>
        <w:ind w:firstLine="624"/>
        <w:jc w:val="both"/>
        <w:rPr>
          <w:b/>
          <w:bCs/>
          <w:color w:val="000000" w:themeColor="text1"/>
          <w:sz w:val="28"/>
          <w:szCs w:val="28"/>
          <w:lang w:val="en-GB"/>
        </w:rPr>
      </w:pPr>
      <w:r w:rsidRPr="00B54AC9">
        <w:rPr>
          <w:b/>
          <w:caps/>
          <w:color w:val="000000" w:themeColor="text1"/>
          <w:sz w:val="28"/>
          <w:szCs w:val="28"/>
          <w:lang w:val="en-GB"/>
        </w:rPr>
        <w:t>Key words:</w:t>
      </w:r>
      <w:r w:rsidR="00284FD4" w:rsidRPr="00B54AC9">
        <w:rPr>
          <w:sz w:val="28"/>
          <w:szCs w:val="28"/>
          <w:lang w:val="en-GB"/>
        </w:rPr>
        <w:t xml:space="preserve"> </w:t>
      </w:r>
      <w:r w:rsidR="00284FD4" w:rsidRPr="00B54AC9">
        <w:rPr>
          <w:color w:val="000000" w:themeColor="text1"/>
          <w:sz w:val="28"/>
          <w:szCs w:val="28"/>
          <w:lang w:val="en-GB"/>
        </w:rPr>
        <w:t>principles of international law, general international law, imperative norms of international law</w:t>
      </w:r>
      <w:r w:rsidR="005903C1" w:rsidRPr="00B54AC9">
        <w:rPr>
          <w:color w:val="000000" w:themeColor="text1"/>
          <w:sz w:val="28"/>
          <w:szCs w:val="28"/>
          <w:lang w:val="en-GB"/>
        </w:rPr>
        <w:t xml:space="preserve">, jus cogens, bona fides, </w:t>
      </w:r>
      <w:proofErr w:type="spellStart"/>
      <w:r w:rsidR="005903C1" w:rsidRPr="00B54AC9">
        <w:rPr>
          <w:color w:val="000000" w:themeColor="text1"/>
          <w:sz w:val="28"/>
          <w:szCs w:val="28"/>
          <w:lang w:val="en-GB"/>
        </w:rPr>
        <w:t>comitу</w:t>
      </w:r>
      <w:proofErr w:type="spellEnd"/>
      <w:r w:rsidR="005903C1" w:rsidRPr="00B54AC9">
        <w:rPr>
          <w:color w:val="000000" w:themeColor="text1"/>
          <w:sz w:val="28"/>
          <w:szCs w:val="28"/>
          <w:lang w:val="en-GB"/>
        </w:rPr>
        <w:t>, international public policy.</w:t>
      </w:r>
    </w:p>
    <w:p w:rsidR="005903C1" w:rsidRPr="00B54AC9" w:rsidRDefault="005903C1" w:rsidP="0011359F">
      <w:pPr>
        <w:pStyle w:val="2"/>
        <w:keepNext w:val="0"/>
        <w:widowControl w:val="0"/>
        <w:spacing w:before="0" w:after="0"/>
        <w:jc w:val="both"/>
        <w:rPr>
          <w:b w:val="0"/>
          <w:bCs w:val="0"/>
          <w:color w:val="000000" w:themeColor="text1"/>
          <w:sz w:val="28"/>
          <w:szCs w:val="28"/>
          <w:lang w:val="en-GB"/>
        </w:rPr>
      </w:pP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Одним із перших, хто висунув ідею про прямий вплив принципів </w:t>
      </w:r>
      <w:bookmarkStart w:id="1" w:name="_Hlk83984335"/>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bookmarkEnd w:id="1"/>
      <w:proofErr w:type="spellEnd"/>
      <w:r w:rsidRPr="00B54AC9">
        <w:rPr>
          <w:color w:val="000000" w:themeColor="text1"/>
          <w:sz w:val="28"/>
          <w:szCs w:val="28"/>
        </w:rPr>
        <w:t xml:space="preserve">, </w:t>
      </w:r>
      <w:r w:rsidRPr="00B54AC9">
        <w:rPr>
          <w:color w:val="000000" w:themeColor="text1"/>
          <w:sz w:val="28"/>
          <w:szCs w:val="28"/>
        </w:rPr>
        <w:lastRenderedPageBreak/>
        <w:t>була Е. де </w:t>
      </w:r>
      <w:proofErr w:type="spellStart"/>
      <w:r w:rsidRPr="00B54AC9">
        <w:rPr>
          <w:color w:val="000000" w:themeColor="text1"/>
          <w:sz w:val="28"/>
          <w:szCs w:val="28"/>
        </w:rPr>
        <w:t>Ветт</w:t>
      </w:r>
      <w:proofErr w:type="spellEnd"/>
      <w:r w:rsidRPr="00B54AC9">
        <w:rPr>
          <w:color w:val="000000" w:themeColor="text1"/>
          <w:sz w:val="28"/>
          <w:szCs w:val="28"/>
        </w:rPr>
        <w:t>, яка вважала, що «норми, які можуть анулювати навіть норми міжнародного договору, мають прямий вплив на національне право, в тому числі на внутрішні дії держав і їх представників» [</w:t>
      </w:r>
      <w:r w:rsidR="0040107C" w:rsidRPr="00B54AC9">
        <w:rPr>
          <w:sz w:val="28"/>
          <w:szCs w:val="28"/>
        </w:rPr>
        <w:t>1</w:t>
      </w:r>
      <w:r w:rsidRPr="00B54AC9">
        <w:rPr>
          <w:color w:val="000000" w:themeColor="text1"/>
          <w:sz w:val="28"/>
          <w:szCs w:val="28"/>
        </w:rPr>
        <w:t>]. Її думку підтримав А. </w:t>
      </w:r>
      <w:proofErr w:type="spellStart"/>
      <w:r w:rsidRPr="00B54AC9">
        <w:rPr>
          <w:color w:val="000000" w:themeColor="text1"/>
          <w:sz w:val="28"/>
          <w:szCs w:val="28"/>
        </w:rPr>
        <w:t>Тріндаді</w:t>
      </w:r>
      <w:proofErr w:type="spellEnd"/>
      <w:r w:rsidRPr="00B54AC9">
        <w:rPr>
          <w:color w:val="000000" w:themeColor="text1"/>
          <w:sz w:val="28"/>
          <w:szCs w:val="28"/>
        </w:rPr>
        <w:t xml:space="preserve"> [</w:t>
      </w:r>
      <w:r w:rsidR="0040107C" w:rsidRPr="00B54AC9">
        <w:rPr>
          <w:sz w:val="28"/>
          <w:szCs w:val="28"/>
        </w:rPr>
        <w:t>2</w:t>
      </w:r>
      <w:r w:rsidRPr="00B54AC9">
        <w:rPr>
          <w:color w:val="000000" w:themeColor="text1"/>
          <w:sz w:val="28"/>
          <w:szCs w:val="28"/>
        </w:rPr>
        <w:t xml:space="preserve">] щодо вертикального напрямку впливу принципів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на національні правопорядки, зокрема щодо заборони катувань. Такий вертикальний вплив може свідчити про вертикальний зв'язок та побудову системи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міжнародного публічного порядку на основі загальних принципів міжнародного права. У практиці міжнародного та національного правосуддя існують непоодинокі приклади застосування та відповідне визнання імперативних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у тому числі і принципів міжнародного права, як норм, що мають особливий характер по відношенню до інших норм як міжнародного, так і національного рівня. Спробу визнати пряму дію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у практиці міжнародного правосуддя було здійснено у рішенні МТКЮ по справі </w:t>
      </w:r>
      <w:proofErr w:type="spellStart"/>
      <w:r w:rsidRPr="00B54AC9">
        <w:rPr>
          <w:color w:val="000000" w:themeColor="text1"/>
          <w:sz w:val="28"/>
          <w:szCs w:val="28"/>
        </w:rPr>
        <w:t>Furundzija</w:t>
      </w:r>
      <w:proofErr w:type="spellEnd"/>
      <w:r w:rsidRPr="00B54AC9">
        <w:rPr>
          <w:color w:val="000000" w:themeColor="text1"/>
          <w:sz w:val="28"/>
          <w:szCs w:val="28"/>
        </w:rPr>
        <w:t xml:space="preserve">, де вказується, що порушення імперативної норми про заборону тортур здійснює вплив не лише на відносини між державами, а й на індивідуальному рівні: «... На рівні між державами це є підставою для позбавлення правомірності будь-якого законодавчого, адміністративного або судового </w:t>
      </w:r>
      <w:proofErr w:type="spellStart"/>
      <w:r w:rsidRPr="00B54AC9">
        <w:rPr>
          <w:color w:val="000000" w:themeColor="text1"/>
          <w:sz w:val="28"/>
          <w:szCs w:val="28"/>
        </w:rPr>
        <w:t>акта</w:t>
      </w:r>
      <w:proofErr w:type="spellEnd"/>
      <w:r w:rsidRPr="00B54AC9">
        <w:rPr>
          <w:color w:val="000000" w:themeColor="text1"/>
          <w:sz w:val="28"/>
          <w:szCs w:val="28"/>
        </w:rPr>
        <w:t>, що дозволяє тортури» [</w:t>
      </w:r>
      <w:r w:rsidR="0040107C" w:rsidRPr="00B54AC9">
        <w:rPr>
          <w:sz w:val="28"/>
          <w:szCs w:val="28"/>
        </w:rPr>
        <w:t>3</w:t>
      </w:r>
      <w:r w:rsidRPr="00B54AC9">
        <w:rPr>
          <w:color w:val="000000" w:themeColor="text1"/>
          <w:sz w:val="28"/>
          <w:szCs w:val="28"/>
        </w:rPr>
        <w:t xml:space="preserve">]. Підтвердженням такого вертикального впливу на національний правопорядок є нормативне закріплення, наприклад, у Конституції Швейцарії в ст. 139 (2) норми, що забороняють прийняття національних законів, які протирічать нормам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w:t>
      </w:r>
      <w:r w:rsidR="0040107C" w:rsidRPr="00B54AC9">
        <w:rPr>
          <w:sz w:val="28"/>
          <w:szCs w:val="28"/>
        </w:rPr>
        <w:t>4</w:t>
      </w:r>
      <w:r w:rsidRPr="00B54AC9">
        <w:rPr>
          <w:color w:val="000000" w:themeColor="text1"/>
          <w:sz w:val="28"/>
          <w:szCs w:val="28"/>
        </w:rPr>
        <w:t xml:space="preserve">]. Зазначимо, що і в Україні також зроблено першу спробу до підтвердження прямої дії принципів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(принципу поваги прав людини): «Як норми прямої дії підлягають застосуванню судом, зокрема, норми міжнародних договорів України, які закріплюють права людини та основоположні свободи» [</w:t>
      </w:r>
      <w:r w:rsidR="0040107C" w:rsidRPr="00B54AC9">
        <w:rPr>
          <w:sz w:val="28"/>
          <w:szCs w:val="28"/>
        </w:rPr>
        <w:t>5</w:t>
      </w:r>
      <w:r w:rsidRPr="00B54AC9">
        <w:rPr>
          <w:color w:val="000000" w:themeColor="text1"/>
          <w:sz w:val="28"/>
          <w:szCs w:val="28"/>
        </w:rPr>
        <w:t>]. Усе це свідчить про єдність основоположних принципів міжнародного права як базису міжнародного публічного порядку.</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Зв'язок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міжнародного публічного порядку полягає в тому, що базисом для обох інститутів також виступають загальновизнані принципи міжнародного права як критерій легітимності усіх норм. Так, Х. </w:t>
      </w:r>
      <w:proofErr w:type="spellStart"/>
      <w:r w:rsidRPr="00B54AC9">
        <w:rPr>
          <w:color w:val="000000" w:themeColor="text1"/>
          <w:sz w:val="28"/>
          <w:szCs w:val="28"/>
        </w:rPr>
        <w:t>Лаутерпахт</w:t>
      </w:r>
      <w:proofErr w:type="spellEnd"/>
      <w:r w:rsidRPr="00B54AC9">
        <w:rPr>
          <w:color w:val="000000" w:themeColor="text1"/>
          <w:sz w:val="28"/>
          <w:szCs w:val="28"/>
        </w:rPr>
        <w:t xml:space="preserve"> вважав, що «запропонована ним недійсність договору випливає з «невідповідності таким вищим принципам міжнародного права, які можуть </w:t>
      </w:r>
      <w:r w:rsidRPr="00B54AC9">
        <w:rPr>
          <w:color w:val="000000" w:themeColor="text1"/>
          <w:sz w:val="28"/>
          <w:szCs w:val="28"/>
        </w:rPr>
        <w:lastRenderedPageBreak/>
        <w:t xml:space="preserve">розглядатися конститутивними принципами міжнародного публічного порядку», особливий характер в </w:t>
      </w:r>
      <w:proofErr w:type="spellStart"/>
      <w:r w:rsidRPr="00B54AC9">
        <w:rPr>
          <w:color w:val="000000" w:themeColor="text1"/>
          <w:sz w:val="28"/>
          <w:szCs w:val="28"/>
        </w:rPr>
        <w:t>international</w:t>
      </w:r>
      <w:proofErr w:type="spellEnd"/>
      <w:r w:rsidRPr="00B54AC9">
        <w:rPr>
          <w:color w:val="000000" w:themeColor="text1"/>
          <w:sz w:val="28"/>
          <w:szCs w:val="28"/>
        </w:rPr>
        <w:t xml:space="preserve"> </w:t>
      </w:r>
      <w:proofErr w:type="spellStart"/>
      <w:r w:rsidRPr="00B54AC9">
        <w:rPr>
          <w:color w:val="000000" w:themeColor="text1"/>
          <w:sz w:val="28"/>
          <w:szCs w:val="28"/>
        </w:rPr>
        <w:t>public</w:t>
      </w:r>
      <w:proofErr w:type="spellEnd"/>
      <w:r w:rsidRPr="00B54AC9">
        <w:rPr>
          <w:color w:val="000000" w:themeColor="text1"/>
          <w:sz w:val="28"/>
          <w:szCs w:val="28"/>
        </w:rPr>
        <w:t xml:space="preserve"> </w:t>
      </w:r>
      <w:proofErr w:type="spellStart"/>
      <w:r w:rsidRPr="00B54AC9">
        <w:rPr>
          <w:color w:val="000000" w:themeColor="text1"/>
          <w:sz w:val="28"/>
          <w:szCs w:val="28"/>
        </w:rPr>
        <w:t>policy</w:t>
      </w:r>
      <w:proofErr w:type="spellEnd"/>
      <w:r w:rsidRPr="00B54AC9">
        <w:rPr>
          <w:color w:val="000000" w:themeColor="text1"/>
          <w:sz w:val="28"/>
          <w:szCs w:val="28"/>
        </w:rPr>
        <w:t xml:space="preserve">, принципи котрого не обов’язково повинні бути кодифіковані чи </w:t>
      </w:r>
      <w:proofErr w:type="spellStart"/>
      <w:r w:rsidRPr="00B54AC9">
        <w:rPr>
          <w:color w:val="000000" w:themeColor="text1"/>
          <w:sz w:val="28"/>
          <w:szCs w:val="28"/>
        </w:rPr>
        <w:t>викристалізовані</w:t>
      </w:r>
      <w:proofErr w:type="spellEnd"/>
      <w:r w:rsidRPr="00B54AC9">
        <w:rPr>
          <w:color w:val="000000" w:themeColor="text1"/>
          <w:sz w:val="28"/>
          <w:szCs w:val="28"/>
        </w:rPr>
        <w:t xml:space="preserve"> – вони можуть виражати норми міжнародної моралі, настільки незаперечні, що міжнародний трибунал буде вважати їх за складову частину принципів, загальновизнаних цивілізованими державами» [</w:t>
      </w:r>
      <w:r w:rsidR="008B3D10" w:rsidRPr="00B54AC9">
        <w:rPr>
          <w:sz w:val="28"/>
          <w:szCs w:val="28"/>
        </w:rPr>
        <w:fldChar w:fldCharType="begin"/>
      </w:r>
      <w:r w:rsidR="008B3D10" w:rsidRPr="00B54AC9">
        <w:rPr>
          <w:sz w:val="28"/>
          <w:szCs w:val="28"/>
        </w:rPr>
        <w:instrText xml:space="preserve"> REF _Ref15145486 \r \h  \* MERGEFORMAT </w:instrText>
      </w:r>
      <w:r w:rsidR="008B3D10" w:rsidRPr="00B54AC9">
        <w:rPr>
          <w:sz w:val="28"/>
          <w:szCs w:val="28"/>
        </w:rPr>
      </w:r>
      <w:r w:rsidR="008B3D10" w:rsidRPr="00B54AC9">
        <w:rPr>
          <w:sz w:val="28"/>
          <w:szCs w:val="28"/>
        </w:rPr>
        <w:fldChar w:fldCharType="separate"/>
      </w:r>
      <w:r w:rsidR="007139C4" w:rsidRPr="00B54AC9">
        <w:rPr>
          <w:color w:val="000000" w:themeColor="text1"/>
          <w:sz w:val="28"/>
          <w:szCs w:val="28"/>
        </w:rPr>
        <w:t>6</w:t>
      </w:r>
      <w:r w:rsidR="008B3D10" w:rsidRPr="00B54AC9">
        <w:rPr>
          <w:sz w:val="28"/>
          <w:szCs w:val="28"/>
        </w:rPr>
        <w:fldChar w:fldCharType="end"/>
      </w:r>
      <w:r w:rsidRPr="00B54AC9">
        <w:rPr>
          <w:color w:val="000000" w:themeColor="text1"/>
          <w:sz w:val="28"/>
          <w:szCs w:val="28"/>
        </w:rPr>
        <w:t xml:space="preserve">, с. 39]. При розробці Віденської конвенції про право міжнародних договорів також розглядалася проблема співвідношення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та </w:t>
      </w:r>
      <w:proofErr w:type="spellStart"/>
      <w:r w:rsidRPr="00B54AC9">
        <w:rPr>
          <w:color w:val="000000" w:themeColor="text1"/>
          <w:sz w:val="28"/>
          <w:szCs w:val="28"/>
        </w:rPr>
        <w:t>international</w:t>
      </w:r>
      <w:proofErr w:type="spellEnd"/>
      <w:r w:rsidRPr="00B54AC9">
        <w:rPr>
          <w:color w:val="000000" w:themeColor="text1"/>
          <w:sz w:val="28"/>
          <w:szCs w:val="28"/>
        </w:rPr>
        <w:t xml:space="preserve"> </w:t>
      </w:r>
      <w:proofErr w:type="spellStart"/>
      <w:r w:rsidRPr="00B54AC9">
        <w:rPr>
          <w:color w:val="000000" w:themeColor="text1"/>
          <w:sz w:val="28"/>
          <w:szCs w:val="28"/>
        </w:rPr>
        <w:t>public</w:t>
      </w:r>
      <w:proofErr w:type="spellEnd"/>
      <w:r w:rsidRPr="00B54AC9">
        <w:rPr>
          <w:color w:val="000000" w:themeColor="text1"/>
          <w:sz w:val="28"/>
          <w:szCs w:val="28"/>
        </w:rPr>
        <w:t xml:space="preserve"> </w:t>
      </w:r>
      <w:proofErr w:type="spellStart"/>
      <w:r w:rsidRPr="00B54AC9">
        <w:rPr>
          <w:color w:val="000000" w:themeColor="text1"/>
          <w:sz w:val="28"/>
          <w:szCs w:val="28"/>
        </w:rPr>
        <w:t>policy</w:t>
      </w:r>
      <w:proofErr w:type="spellEnd"/>
      <w:r w:rsidRPr="00B54AC9">
        <w:rPr>
          <w:color w:val="000000" w:themeColor="text1"/>
          <w:sz w:val="28"/>
          <w:szCs w:val="28"/>
        </w:rPr>
        <w:t xml:space="preserve">. Однак у кінцевому результаті, вказуючи на невизначеність поняття публічного порядку, КМП відмовилась від ототожнення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публічного порядку та посилань на моральні принципи та віднесла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до галузі позитивного права, а саме загальновизнаних норм, закріплених у міжнародно-правових звичаях чи багатосторонніх договорах. Тому ст. 53 не робить акценту на ціннісному, моральному аспекті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Сучасний етап розвитку міжнародного права свідчить про те, що позитивно-правове бачення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вказує на нагальну потребу вдосконалення існуючих та утворення нових механізмів гарантування та здійснення у міжнародно-правовому регулюванні. Природно-правовий характер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їх моральна основа – імперативи розуму та моралі – набувають усе ширшого значення при визнанні за нормою чи принципами міжнародного права характеру </w:t>
      </w:r>
      <w:proofErr w:type="spellStart"/>
      <w:r w:rsidRPr="00B54AC9">
        <w:rPr>
          <w:color w:val="000000" w:themeColor="text1"/>
          <w:sz w:val="28"/>
          <w:szCs w:val="28"/>
        </w:rPr>
        <w:t>когентності</w:t>
      </w:r>
      <w:proofErr w:type="spellEnd"/>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Виникнення поняття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пов’язують із інкорпорацією норм римського права у національні правові системи, зокрема на прикладі ст. 6 Кодексу Наполеона 1806 року, а також нормативним їх закріпленням у міжнародному праві у Віденській конвенції 1969 року.</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У теорії міжнародного права можна простежити зв’язок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w:t>
      </w:r>
      <w:proofErr w:type="spellStart"/>
      <w:r w:rsidRPr="00B54AC9">
        <w:rPr>
          <w:color w:val="000000" w:themeColor="text1"/>
          <w:sz w:val="28"/>
          <w:szCs w:val="28"/>
        </w:rPr>
        <w:t>comitas</w:t>
      </w:r>
      <w:proofErr w:type="spellEnd"/>
      <w:r w:rsidRPr="00B54AC9">
        <w:rPr>
          <w:color w:val="000000" w:themeColor="text1"/>
          <w:sz w:val="28"/>
          <w:szCs w:val="28"/>
        </w:rPr>
        <w:t xml:space="preserve"> </w:t>
      </w:r>
      <w:proofErr w:type="spellStart"/>
      <w:r w:rsidRPr="00B54AC9">
        <w:rPr>
          <w:color w:val="000000" w:themeColor="text1"/>
          <w:sz w:val="28"/>
          <w:szCs w:val="28"/>
        </w:rPr>
        <w:t>gentium</w:t>
      </w:r>
      <w:proofErr w:type="spellEnd"/>
      <w:r w:rsidRPr="00B54AC9">
        <w:rPr>
          <w:color w:val="000000" w:themeColor="text1"/>
          <w:sz w:val="28"/>
          <w:szCs w:val="28"/>
        </w:rPr>
        <w:t xml:space="preserve"> (добрими звичаями), зокрема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застосовуються на підґрунті добрих звичаїв, тобто мають морально-правовий та природно-правовий критерії.</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У міжнародному праві міжнародний публічний порядок ґрунтується на загальновизнаних принципах міжнародного права у нерозривному зв’язку із принципом справедливості </w:t>
      </w:r>
      <w:proofErr w:type="spellStart"/>
      <w:r w:rsidRPr="00B54AC9">
        <w:rPr>
          <w:color w:val="000000" w:themeColor="text1"/>
          <w:sz w:val="28"/>
          <w:szCs w:val="28"/>
        </w:rPr>
        <w:t>bona</w:t>
      </w:r>
      <w:proofErr w:type="spellEnd"/>
      <w:r w:rsidRPr="00B54AC9">
        <w:rPr>
          <w:color w:val="000000" w:themeColor="text1"/>
          <w:sz w:val="28"/>
          <w:szCs w:val="28"/>
        </w:rPr>
        <w:t xml:space="preserve"> </w:t>
      </w:r>
      <w:proofErr w:type="spellStart"/>
      <w:r w:rsidRPr="00B54AC9">
        <w:rPr>
          <w:color w:val="000000" w:themeColor="text1"/>
          <w:sz w:val="28"/>
          <w:szCs w:val="28"/>
        </w:rPr>
        <w:t>fides</w:t>
      </w:r>
      <w:proofErr w:type="spellEnd"/>
      <w:r w:rsidRPr="00B54AC9">
        <w:rPr>
          <w:color w:val="000000" w:themeColor="text1"/>
          <w:sz w:val="28"/>
          <w:szCs w:val="28"/>
        </w:rPr>
        <w:t xml:space="preserve"> та </w:t>
      </w:r>
      <w:proofErr w:type="spellStart"/>
      <w:r w:rsidRPr="00B54AC9">
        <w:rPr>
          <w:color w:val="000000" w:themeColor="text1"/>
          <w:sz w:val="28"/>
          <w:szCs w:val="28"/>
        </w:rPr>
        <w:t>comitу</w:t>
      </w:r>
      <w:proofErr w:type="spellEnd"/>
      <w:r w:rsidRPr="00B54AC9">
        <w:rPr>
          <w:color w:val="000000" w:themeColor="text1"/>
          <w:sz w:val="28"/>
          <w:szCs w:val="28"/>
        </w:rPr>
        <w:t xml:space="preserve">, що надає нормам ознак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w:t>
      </w:r>
      <w:r w:rsidRPr="00B54AC9">
        <w:rPr>
          <w:color w:val="000000" w:themeColor="text1"/>
          <w:sz w:val="28"/>
          <w:szCs w:val="28"/>
        </w:rPr>
        <w:lastRenderedPageBreak/>
        <w:t xml:space="preserve">у кожному конкретному випадку органами міжнародного правосуддя (згадаємо наведені нами у розділі 1 приклади рішень МС, ЄСПЛ щодо застосування принципу справедливості). Так, у справі </w:t>
      </w:r>
      <w:proofErr w:type="spellStart"/>
      <w:r w:rsidRPr="00B54AC9">
        <w:rPr>
          <w:color w:val="000000" w:themeColor="text1"/>
          <w:sz w:val="28"/>
          <w:szCs w:val="28"/>
        </w:rPr>
        <w:t>Germany</w:t>
      </w:r>
      <w:proofErr w:type="spellEnd"/>
      <w:r w:rsidRPr="00B54AC9">
        <w:rPr>
          <w:color w:val="000000" w:themeColor="text1"/>
          <w:sz w:val="28"/>
          <w:szCs w:val="28"/>
        </w:rPr>
        <w:t xml:space="preserve"> v. </w:t>
      </w:r>
      <w:proofErr w:type="spellStart"/>
      <w:r w:rsidRPr="00B54AC9">
        <w:rPr>
          <w:color w:val="000000" w:themeColor="text1"/>
          <w:sz w:val="28"/>
          <w:szCs w:val="28"/>
        </w:rPr>
        <w:t>Italy</w:t>
      </w:r>
      <w:proofErr w:type="spellEnd"/>
      <w:r w:rsidRPr="00B54AC9">
        <w:rPr>
          <w:color w:val="000000" w:themeColor="text1"/>
          <w:sz w:val="28"/>
          <w:szCs w:val="28"/>
        </w:rPr>
        <w:t xml:space="preserve"> 2012 [</w:t>
      </w:r>
      <w:r w:rsidR="007139C4" w:rsidRPr="00B54AC9">
        <w:rPr>
          <w:color w:val="000000" w:themeColor="text1"/>
          <w:sz w:val="28"/>
          <w:szCs w:val="28"/>
        </w:rPr>
        <w:t>7</w:t>
      </w:r>
      <w:r w:rsidRPr="00B54AC9">
        <w:rPr>
          <w:color w:val="000000" w:themeColor="text1"/>
          <w:sz w:val="28"/>
          <w:szCs w:val="28"/>
        </w:rPr>
        <w:t xml:space="preserve">], вказувалося, що в разі збройного конфлікту забороняється вбивство мирних жителів на окупованій території, депортація мирного населення для рабської праці та депортація військовополонених для рабської праці. Ці норми визнаються як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М. </w:t>
      </w:r>
      <w:proofErr w:type="spellStart"/>
      <w:r w:rsidRPr="00B54AC9">
        <w:rPr>
          <w:color w:val="000000" w:themeColor="text1"/>
          <w:sz w:val="28"/>
          <w:szCs w:val="28"/>
        </w:rPr>
        <w:t>Соул</w:t>
      </w:r>
      <w:proofErr w:type="spellEnd"/>
      <w:r w:rsidRPr="00B54AC9">
        <w:rPr>
          <w:color w:val="000000" w:themeColor="text1"/>
          <w:sz w:val="28"/>
          <w:szCs w:val="28"/>
        </w:rPr>
        <w:t xml:space="preserve"> узагалі вказує та доводить, що практика окремих думок суддів МС ООН може бути доказом наявності у норми характеру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w:t>
      </w:r>
      <w:r w:rsidR="007139C4" w:rsidRPr="00B54AC9">
        <w:rPr>
          <w:sz w:val="28"/>
          <w:szCs w:val="28"/>
        </w:rPr>
        <w:t>8</w:t>
      </w:r>
      <w:r w:rsidRPr="00B54AC9">
        <w:rPr>
          <w:color w:val="000000" w:themeColor="text1"/>
          <w:sz w:val="28"/>
          <w:szCs w:val="28"/>
        </w:rPr>
        <w:t>] поряд із посиланням на такий характер у міжнародних прецедентах, оскільки останні ґрунтуються на вивченні докорінної доктринальної позиції з конкретного питання.</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У цьому ракурсі твердження важливе для розгляду справи у міжнародних інстанціях про агресію Росії проти України, зокрема в авторитетних працях О. </w:t>
      </w:r>
      <w:proofErr w:type="spellStart"/>
      <w:r w:rsidRPr="00B54AC9">
        <w:rPr>
          <w:color w:val="000000" w:themeColor="text1"/>
          <w:sz w:val="28"/>
          <w:szCs w:val="28"/>
        </w:rPr>
        <w:t>Задорожнього</w:t>
      </w:r>
      <w:proofErr w:type="spellEnd"/>
      <w:r w:rsidRPr="00B54AC9">
        <w:rPr>
          <w:color w:val="000000" w:themeColor="text1"/>
          <w:sz w:val="28"/>
          <w:szCs w:val="28"/>
        </w:rPr>
        <w:t>, де автор ґрунтовно доводить конкретні випадки порушення усіх принципів міжнародного права і злочинів Росії проти України та міжнародного співтовариства в цілому [</w:t>
      </w:r>
      <w:r w:rsidR="007139C4" w:rsidRPr="00B54AC9">
        <w:rPr>
          <w:sz w:val="28"/>
          <w:szCs w:val="28"/>
        </w:rPr>
        <w:t>9</w:t>
      </w:r>
      <w:r w:rsidRPr="00B54AC9">
        <w:rPr>
          <w:color w:val="000000" w:themeColor="text1"/>
          <w:sz w:val="28"/>
          <w:szCs w:val="28"/>
        </w:rPr>
        <w:t xml:space="preserve">; </w:t>
      </w:r>
      <w:r w:rsidR="008B3D10" w:rsidRPr="00B54AC9">
        <w:rPr>
          <w:sz w:val="28"/>
          <w:szCs w:val="28"/>
        </w:rPr>
        <w:fldChar w:fldCharType="begin"/>
      </w:r>
      <w:r w:rsidR="008B3D10" w:rsidRPr="00B54AC9">
        <w:rPr>
          <w:sz w:val="28"/>
          <w:szCs w:val="28"/>
        </w:rPr>
        <w:instrText xml:space="preserve"> REF _Ref15216402 \r \h  \* MERGEFORMAT </w:instrText>
      </w:r>
      <w:r w:rsidR="008B3D10" w:rsidRPr="00B54AC9">
        <w:rPr>
          <w:sz w:val="28"/>
          <w:szCs w:val="28"/>
        </w:rPr>
      </w:r>
      <w:r w:rsidR="008B3D10" w:rsidRPr="00B54AC9">
        <w:rPr>
          <w:sz w:val="28"/>
          <w:szCs w:val="28"/>
        </w:rPr>
        <w:fldChar w:fldCharType="separate"/>
      </w:r>
      <w:r w:rsidR="007139C4" w:rsidRPr="00B54AC9">
        <w:rPr>
          <w:color w:val="000000" w:themeColor="text1"/>
          <w:sz w:val="28"/>
          <w:szCs w:val="28"/>
        </w:rPr>
        <w:t>10</w:t>
      </w:r>
      <w:r w:rsidR="008B3D10" w:rsidRPr="00B54AC9">
        <w:rPr>
          <w:sz w:val="28"/>
          <w:szCs w:val="28"/>
        </w:rPr>
        <w:fldChar w:fldCharType="end"/>
      </w:r>
      <w:r w:rsidRPr="00B54AC9">
        <w:rPr>
          <w:color w:val="000000" w:themeColor="text1"/>
          <w:sz w:val="28"/>
          <w:szCs w:val="28"/>
        </w:rPr>
        <w:t xml:space="preserve">; </w:t>
      </w:r>
      <w:r w:rsidR="007139C4" w:rsidRPr="00B54AC9">
        <w:rPr>
          <w:color w:val="000000" w:themeColor="text1"/>
          <w:sz w:val="28"/>
          <w:szCs w:val="28"/>
        </w:rPr>
        <w:t>11</w:t>
      </w:r>
      <w:r w:rsidRPr="00B54AC9">
        <w:rPr>
          <w:color w:val="000000" w:themeColor="text1"/>
          <w:sz w:val="28"/>
          <w:szCs w:val="28"/>
        </w:rPr>
        <w:t xml:space="preserve">; </w:t>
      </w:r>
      <w:r w:rsidR="007139C4" w:rsidRPr="00B54AC9">
        <w:rPr>
          <w:sz w:val="28"/>
          <w:szCs w:val="28"/>
        </w:rPr>
        <w:t>12</w:t>
      </w:r>
      <w:r w:rsidRPr="00B54AC9">
        <w:rPr>
          <w:color w:val="000000" w:themeColor="text1"/>
          <w:sz w:val="28"/>
          <w:szCs w:val="28"/>
        </w:rPr>
        <w:t xml:space="preserve">; </w:t>
      </w:r>
      <w:r w:rsidR="007139C4" w:rsidRPr="00B54AC9">
        <w:rPr>
          <w:color w:val="000000" w:themeColor="text1"/>
          <w:sz w:val="28"/>
          <w:szCs w:val="28"/>
        </w:rPr>
        <w:t>13</w:t>
      </w:r>
      <w:r w:rsidRPr="00B54AC9">
        <w:rPr>
          <w:color w:val="000000" w:themeColor="text1"/>
          <w:sz w:val="28"/>
          <w:szCs w:val="28"/>
        </w:rPr>
        <w:t xml:space="preserve">; </w:t>
      </w:r>
      <w:r w:rsidR="000E6C2A" w:rsidRPr="00B54AC9">
        <w:rPr>
          <w:sz w:val="28"/>
          <w:szCs w:val="28"/>
        </w:rPr>
        <w:t>14</w:t>
      </w:r>
      <w:r w:rsidRPr="00B54AC9">
        <w:rPr>
          <w:color w:val="000000" w:themeColor="text1"/>
          <w:sz w:val="28"/>
          <w:szCs w:val="28"/>
        </w:rPr>
        <w:t>].</w:t>
      </w:r>
    </w:p>
    <w:p w:rsidR="009F7641" w:rsidRPr="00B54AC9" w:rsidRDefault="009F7641" w:rsidP="0011359F">
      <w:pPr>
        <w:pStyle w:val="a4"/>
        <w:widowControl w:val="0"/>
        <w:spacing w:line="360" w:lineRule="auto"/>
        <w:ind w:firstLine="567"/>
        <w:jc w:val="both"/>
        <w:rPr>
          <w:rFonts w:ascii="Times New Roman" w:hAnsi="Times New Roman" w:cs="Times New Roman"/>
          <w:color w:val="000000" w:themeColor="text1"/>
          <w:sz w:val="28"/>
          <w:szCs w:val="28"/>
          <w:lang w:val="uk-UA"/>
        </w:rPr>
      </w:pPr>
      <w:r w:rsidRPr="00B54AC9">
        <w:rPr>
          <w:rFonts w:ascii="Times New Roman" w:hAnsi="Times New Roman" w:cs="Times New Roman"/>
          <w:color w:val="000000" w:themeColor="text1"/>
          <w:sz w:val="28"/>
          <w:szCs w:val="28"/>
          <w:lang w:val="uk-UA"/>
        </w:rPr>
        <w:t xml:space="preserve">Теорія </w:t>
      </w:r>
      <w:proofErr w:type="spellStart"/>
      <w:r w:rsidRPr="00B54AC9">
        <w:rPr>
          <w:rFonts w:ascii="Times New Roman" w:hAnsi="Times New Roman" w:cs="Times New Roman"/>
          <w:color w:val="000000" w:themeColor="text1"/>
          <w:sz w:val="28"/>
          <w:szCs w:val="28"/>
          <w:lang w:val="uk-UA"/>
        </w:rPr>
        <w:t>jus</w:t>
      </w:r>
      <w:proofErr w:type="spellEnd"/>
      <w:r w:rsidRPr="00B54AC9">
        <w:rPr>
          <w:rFonts w:ascii="Times New Roman" w:hAnsi="Times New Roman" w:cs="Times New Roman"/>
          <w:color w:val="000000" w:themeColor="text1"/>
          <w:sz w:val="28"/>
          <w:szCs w:val="28"/>
          <w:lang w:val="uk-UA"/>
        </w:rPr>
        <w:t xml:space="preserve"> </w:t>
      </w:r>
      <w:proofErr w:type="spellStart"/>
      <w:r w:rsidRPr="00B54AC9">
        <w:rPr>
          <w:rFonts w:ascii="Times New Roman" w:hAnsi="Times New Roman" w:cs="Times New Roman"/>
          <w:color w:val="000000" w:themeColor="text1"/>
          <w:sz w:val="28"/>
          <w:szCs w:val="28"/>
          <w:lang w:val="uk-UA"/>
        </w:rPr>
        <w:t>cogens</w:t>
      </w:r>
      <w:proofErr w:type="spellEnd"/>
      <w:r w:rsidRPr="00B54AC9">
        <w:rPr>
          <w:rFonts w:ascii="Times New Roman" w:hAnsi="Times New Roman" w:cs="Times New Roman"/>
          <w:color w:val="000000" w:themeColor="text1"/>
          <w:sz w:val="28"/>
          <w:szCs w:val="28"/>
          <w:lang w:val="uk-UA"/>
        </w:rPr>
        <w:t xml:space="preserve"> не має універсального визнання в доктрині міжнародного права. З цього приводу думки вчених розділилися на кілька таборів. У праці, присвяченій проблемі </w:t>
      </w:r>
      <w:proofErr w:type="spellStart"/>
      <w:r w:rsidRPr="00B54AC9">
        <w:rPr>
          <w:rFonts w:ascii="Times New Roman" w:hAnsi="Times New Roman" w:cs="Times New Roman"/>
          <w:color w:val="000000" w:themeColor="text1"/>
          <w:sz w:val="28"/>
          <w:szCs w:val="28"/>
          <w:lang w:val="uk-UA"/>
        </w:rPr>
        <w:t>jus</w:t>
      </w:r>
      <w:proofErr w:type="spellEnd"/>
      <w:r w:rsidRPr="00B54AC9">
        <w:rPr>
          <w:rFonts w:ascii="Times New Roman" w:hAnsi="Times New Roman" w:cs="Times New Roman"/>
          <w:color w:val="000000" w:themeColor="text1"/>
          <w:sz w:val="28"/>
          <w:szCs w:val="28"/>
          <w:lang w:val="uk-UA"/>
        </w:rPr>
        <w:t xml:space="preserve"> </w:t>
      </w:r>
      <w:proofErr w:type="spellStart"/>
      <w:r w:rsidRPr="00B54AC9">
        <w:rPr>
          <w:rFonts w:ascii="Times New Roman" w:hAnsi="Times New Roman" w:cs="Times New Roman"/>
          <w:color w:val="000000" w:themeColor="text1"/>
          <w:sz w:val="28"/>
          <w:szCs w:val="28"/>
          <w:lang w:val="uk-UA"/>
        </w:rPr>
        <w:t>cogens</w:t>
      </w:r>
      <w:proofErr w:type="spellEnd"/>
      <w:r w:rsidRPr="00B54AC9">
        <w:rPr>
          <w:rFonts w:ascii="Times New Roman" w:hAnsi="Times New Roman" w:cs="Times New Roman"/>
          <w:color w:val="000000" w:themeColor="text1"/>
          <w:sz w:val="28"/>
          <w:szCs w:val="28"/>
          <w:lang w:val="uk-UA"/>
        </w:rPr>
        <w:t>, Л. </w:t>
      </w:r>
      <w:proofErr w:type="spellStart"/>
      <w:r w:rsidRPr="00B54AC9">
        <w:rPr>
          <w:rFonts w:ascii="Times New Roman" w:hAnsi="Times New Roman" w:cs="Times New Roman"/>
          <w:color w:val="000000" w:themeColor="text1"/>
          <w:sz w:val="28"/>
          <w:szCs w:val="28"/>
          <w:lang w:val="uk-UA"/>
        </w:rPr>
        <w:t>Алєксідзе</w:t>
      </w:r>
      <w:proofErr w:type="spellEnd"/>
      <w:r w:rsidRPr="00B54AC9">
        <w:rPr>
          <w:rFonts w:ascii="Times New Roman" w:hAnsi="Times New Roman" w:cs="Times New Roman"/>
          <w:color w:val="000000" w:themeColor="text1"/>
          <w:sz w:val="28"/>
          <w:szCs w:val="28"/>
          <w:lang w:val="uk-UA"/>
        </w:rPr>
        <w:t xml:space="preserve"> доводить, що «одні (К. </w:t>
      </w:r>
      <w:proofErr w:type="spellStart"/>
      <w:r w:rsidRPr="00B54AC9">
        <w:rPr>
          <w:rFonts w:ascii="Times New Roman" w:hAnsi="Times New Roman" w:cs="Times New Roman"/>
          <w:color w:val="000000" w:themeColor="text1"/>
          <w:sz w:val="28"/>
          <w:szCs w:val="28"/>
          <w:lang w:val="uk-UA"/>
        </w:rPr>
        <w:t>Марек</w:t>
      </w:r>
      <w:proofErr w:type="spellEnd"/>
      <w:r w:rsidRPr="00B54AC9">
        <w:rPr>
          <w:rFonts w:ascii="Times New Roman" w:hAnsi="Times New Roman" w:cs="Times New Roman"/>
          <w:color w:val="000000" w:themeColor="text1"/>
          <w:sz w:val="28"/>
          <w:szCs w:val="28"/>
          <w:lang w:val="uk-UA"/>
        </w:rPr>
        <w:t>, Ш. Руссо, П. </w:t>
      </w:r>
      <w:proofErr w:type="spellStart"/>
      <w:r w:rsidRPr="00B54AC9">
        <w:rPr>
          <w:rFonts w:ascii="Times New Roman" w:hAnsi="Times New Roman" w:cs="Times New Roman"/>
          <w:color w:val="000000" w:themeColor="text1"/>
          <w:sz w:val="28"/>
          <w:szCs w:val="28"/>
          <w:lang w:val="uk-UA"/>
        </w:rPr>
        <w:t>Ретер</w:t>
      </w:r>
      <w:proofErr w:type="spellEnd"/>
      <w:r w:rsidRPr="00B54AC9">
        <w:rPr>
          <w:rFonts w:ascii="Times New Roman" w:hAnsi="Times New Roman" w:cs="Times New Roman"/>
          <w:color w:val="000000" w:themeColor="text1"/>
          <w:sz w:val="28"/>
          <w:szCs w:val="28"/>
          <w:lang w:val="uk-UA"/>
        </w:rPr>
        <w:t xml:space="preserve">, Я. </w:t>
      </w:r>
      <w:proofErr w:type="spellStart"/>
      <w:r w:rsidRPr="00B54AC9">
        <w:rPr>
          <w:rFonts w:ascii="Times New Roman" w:hAnsi="Times New Roman" w:cs="Times New Roman"/>
          <w:color w:val="000000" w:themeColor="text1"/>
          <w:sz w:val="28"/>
          <w:szCs w:val="28"/>
          <w:lang w:val="uk-UA"/>
        </w:rPr>
        <w:t>Броунлі</w:t>
      </w:r>
      <w:proofErr w:type="spellEnd"/>
      <w:r w:rsidRPr="00B54AC9">
        <w:rPr>
          <w:rFonts w:ascii="Times New Roman" w:hAnsi="Times New Roman" w:cs="Times New Roman"/>
          <w:color w:val="000000" w:themeColor="text1"/>
          <w:sz w:val="28"/>
          <w:szCs w:val="28"/>
          <w:lang w:val="uk-UA"/>
        </w:rPr>
        <w:t>, Я. </w:t>
      </w:r>
      <w:proofErr w:type="spellStart"/>
      <w:r w:rsidRPr="00B54AC9">
        <w:rPr>
          <w:rFonts w:ascii="Times New Roman" w:hAnsi="Times New Roman" w:cs="Times New Roman"/>
          <w:color w:val="000000" w:themeColor="text1"/>
          <w:sz w:val="28"/>
          <w:szCs w:val="28"/>
          <w:lang w:val="uk-UA"/>
        </w:rPr>
        <w:t>Старк</w:t>
      </w:r>
      <w:proofErr w:type="spellEnd"/>
      <w:r w:rsidRPr="00B54AC9">
        <w:rPr>
          <w:rFonts w:ascii="Times New Roman" w:hAnsi="Times New Roman" w:cs="Times New Roman"/>
          <w:color w:val="000000" w:themeColor="text1"/>
          <w:sz w:val="28"/>
          <w:szCs w:val="28"/>
          <w:lang w:val="uk-UA"/>
        </w:rPr>
        <w:t>, І. </w:t>
      </w:r>
      <w:proofErr w:type="spellStart"/>
      <w:r w:rsidRPr="00B54AC9">
        <w:rPr>
          <w:rFonts w:ascii="Times New Roman" w:hAnsi="Times New Roman" w:cs="Times New Roman"/>
          <w:color w:val="000000" w:themeColor="text1"/>
          <w:sz w:val="28"/>
          <w:szCs w:val="28"/>
          <w:lang w:val="uk-UA"/>
        </w:rPr>
        <w:t>Сінклер</w:t>
      </w:r>
      <w:proofErr w:type="spellEnd"/>
      <w:r w:rsidRPr="00B54AC9">
        <w:rPr>
          <w:rFonts w:ascii="Times New Roman" w:hAnsi="Times New Roman" w:cs="Times New Roman"/>
          <w:color w:val="000000" w:themeColor="text1"/>
          <w:sz w:val="28"/>
          <w:szCs w:val="28"/>
          <w:lang w:val="uk-UA"/>
        </w:rPr>
        <w:t>, Ж-П. Жак) визнають такі норми, однак їх кристалізацію вважають зайвою, інші (Г. </w:t>
      </w:r>
      <w:proofErr w:type="spellStart"/>
      <w:r w:rsidRPr="00B54AC9">
        <w:rPr>
          <w:rFonts w:ascii="Times New Roman" w:hAnsi="Times New Roman" w:cs="Times New Roman"/>
          <w:color w:val="000000" w:themeColor="text1"/>
          <w:sz w:val="28"/>
          <w:szCs w:val="28"/>
          <w:lang w:val="uk-UA"/>
        </w:rPr>
        <w:t>Кельсен</w:t>
      </w:r>
      <w:proofErr w:type="spellEnd"/>
      <w:r w:rsidRPr="00B54AC9">
        <w:rPr>
          <w:rFonts w:ascii="Times New Roman" w:hAnsi="Times New Roman" w:cs="Times New Roman"/>
          <w:color w:val="000000" w:themeColor="text1"/>
          <w:sz w:val="28"/>
          <w:szCs w:val="28"/>
          <w:lang w:val="uk-UA"/>
        </w:rPr>
        <w:t>, П. </w:t>
      </w:r>
      <w:proofErr w:type="spellStart"/>
      <w:r w:rsidRPr="00B54AC9">
        <w:rPr>
          <w:rFonts w:ascii="Times New Roman" w:hAnsi="Times New Roman" w:cs="Times New Roman"/>
          <w:color w:val="000000" w:themeColor="text1"/>
          <w:sz w:val="28"/>
          <w:szCs w:val="28"/>
          <w:lang w:val="uk-UA"/>
        </w:rPr>
        <w:t>Гугенхайм</w:t>
      </w:r>
      <w:proofErr w:type="spellEnd"/>
      <w:r w:rsidRPr="00B54AC9">
        <w:rPr>
          <w:rFonts w:ascii="Times New Roman" w:hAnsi="Times New Roman" w:cs="Times New Roman"/>
          <w:color w:val="000000" w:themeColor="text1"/>
          <w:sz w:val="28"/>
          <w:szCs w:val="28"/>
          <w:lang w:val="uk-UA"/>
        </w:rPr>
        <w:t>, Г. </w:t>
      </w:r>
      <w:proofErr w:type="spellStart"/>
      <w:r w:rsidRPr="00B54AC9">
        <w:rPr>
          <w:rFonts w:ascii="Times New Roman" w:hAnsi="Times New Roman" w:cs="Times New Roman"/>
          <w:color w:val="000000" w:themeColor="text1"/>
          <w:sz w:val="28"/>
          <w:szCs w:val="28"/>
          <w:lang w:val="uk-UA"/>
        </w:rPr>
        <w:t>Шварценбергер</w:t>
      </w:r>
      <w:proofErr w:type="spellEnd"/>
      <w:r w:rsidRPr="00B54AC9">
        <w:rPr>
          <w:rFonts w:ascii="Times New Roman" w:hAnsi="Times New Roman" w:cs="Times New Roman"/>
          <w:color w:val="000000" w:themeColor="text1"/>
          <w:sz w:val="28"/>
          <w:szCs w:val="28"/>
          <w:lang w:val="uk-UA"/>
        </w:rPr>
        <w:t>, А. </w:t>
      </w:r>
      <w:proofErr w:type="spellStart"/>
      <w:r w:rsidRPr="00B54AC9">
        <w:rPr>
          <w:rFonts w:ascii="Times New Roman" w:hAnsi="Times New Roman" w:cs="Times New Roman"/>
          <w:color w:val="000000" w:themeColor="text1"/>
          <w:sz w:val="28"/>
          <w:szCs w:val="28"/>
          <w:lang w:val="uk-UA"/>
        </w:rPr>
        <w:t>Серени</w:t>
      </w:r>
      <w:proofErr w:type="spellEnd"/>
      <w:r w:rsidRPr="00B54AC9">
        <w:rPr>
          <w:rFonts w:ascii="Times New Roman" w:hAnsi="Times New Roman" w:cs="Times New Roman"/>
          <w:color w:val="000000" w:themeColor="text1"/>
          <w:sz w:val="28"/>
          <w:szCs w:val="28"/>
          <w:lang w:val="uk-UA"/>
        </w:rPr>
        <w:t>, Г. Морелі, І. </w:t>
      </w:r>
      <w:proofErr w:type="spellStart"/>
      <w:r w:rsidRPr="00B54AC9">
        <w:rPr>
          <w:rFonts w:ascii="Times New Roman" w:hAnsi="Times New Roman" w:cs="Times New Roman"/>
          <w:color w:val="000000" w:themeColor="text1"/>
          <w:sz w:val="28"/>
          <w:szCs w:val="28"/>
          <w:lang w:val="uk-UA"/>
        </w:rPr>
        <w:t>Штуцкий</w:t>
      </w:r>
      <w:proofErr w:type="spellEnd"/>
      <w:r w:rsidRPr="00B54AC9">
        <w:rPr>
          <w:rFonts w:ascii="Times New Roman" w:hAnsi="Times New Roman" w:cs="Times New Roman"/>
          <w:color w:val="000000" w:themeColor="text1"/>
          <w:sz w:val="28"/>
          <w:szCs w:val="28"/>
          <w:lang w:val="uk-UA"/>
        </w:rPr>
        <w:t>, Т. </w:t>
      </w:r>
      <w:proofErr w:type="spellStart"/>
      <w:r w:rsidRPr="00B54AC9">
        <w:rPr>
          <w:rFonts w:ascii="Times New Roman" w:hAnsi="Times New Roman" w:cs="Times New Roman"/>
          <w:color w:val="000000" w:themeColor="text1"/>
          <w:sz w:val="28"/>
          <w:szCs w:val="28"/>
          <w:lang w:val="uk-UA"/>
        </w:rPr>
        <w:t>Мінагава</w:t>
      </w:r>
      <w:proofErr w:type="spellEnd"/>
      <w:r w:rsidRPr="00B54AC9">
        <w:rPr>
          <w:rFonts w:ascii="Times New Roman" w:hAnsi="Times New Roman" w:cs="Times New Roman"/>
          <w:color w:val="000000" w:themeColor="text1"/>
          <w:sz w:val="28"/>
          <w:szCs w:val="28"/>
          <w:lang w:val="uk-UA"/>
        </w:rPr>
        <w:t>, Р. Монако) заперечують існування таких норм, посилаючись на відсутність універсальних законодавчих і судових інстанцій на міжнародному рівні, що здатні наділити норми імперативною силою навіть через відсутність її визнання зі сторони окремих держав» [</w:t>
      </w:r>
      <w:r w:rsidR="002532B5" w:rsidRPr="00B54AC9">
        <w:rPr>
          <w:rFonts w:ascii="Times New Roman" w:hAnsi="Times New Roman" w:cs="Times New Roman"/>
          <w:color w:val="000000" w:themeColor="text1"/>
          <w:sz w:val="28"/>
          <w:szCs w:val="28"/>
          <w:lang w:val="uk-UA"/>
        </w:rPr>
        <w:t>15</w:t>
      </w:r>
      <w:r w:rsidRPr="00B54AC9">
        <w:rPr>
          <w:rFonts w:ascii="Times New Roman" w:hAnsi="Times New Roman" w:cs="Times New Roman"/>
          <w:color w:val="000000" w:themeColor="text1"/>
          <w:sz w:val="28"/>
          <w:szCs w:val="28"/>
          <w:lang w:val="uk-UA"/>
        </w:rPr>
        <w:t xml:space="preserve">, с. 199-206]. </w:t>
      </w:r>
    </w:p>
    <w:p w:rsidR="00F23D10" w:rsidRPr="00B54AC9" w:rsidRDefault="00F23D10" w:rsidP="0011359F">
      <w:pPr>
        <w:pStyle w:val="a4"/>
        <w:widowControl w:val="0"/>
        <w:spacing w:line="360" w:lineRule="auto"/>
        <w:ind w:firstLine="567"/>
        <w:jc w:val="both"/>
        <w:rPr>
          <w:rFonts w:ascii="Times New Roman" w:hAnsi="Times New Roman" w:cs="Times New Roman"/>
          <w:color w:val="000000" w:themeColor="text1"/>
          <w:sz w:val="28"/>
          <w:szCs w:val="28"/>
          <w:lang w:val="uk-UA"/>
        </w:rPr>
      </w:pPr>
      <w:r w:rsidRPr="00B54AC9">
        <w:rPr>
          <w:rFonts w:ascii="Times New Roman" w:hAnsi="Times New Roman" w:cs="Times New Roman"/>
          <w:color w:val="000000" w:themeColor="text1"/>
          <w:sz w:val="28"/>
          <w:szCs w:val="28"/>
          <w:lang w:val="uk-UA"/>
        </w:rPr>
        <w:t xml:space="preserve">Отже, метою дослідження є аналіз проблеми </w:t>
      </w:r>
      <w:proofErr w:type="spellStart"/>
      <w:r w:rsidRPr="00B54AC9">
        <w:rPr>
          <w:rFonts w:ascii="Times New Roman" w:hAnsi="Times New Roman" w:cs="Times New Roman"/>
          <w:color w:val="000000" w:themeColor="text1"/>
          <w:sz w:val="28"/>
          <w:szCs w:val="28"/>
          <w:lang w:val="uk-UA"/>
        </w:rPr>
        <w:t>когентності</w:t>
      </w:r>
      <w:proofErr w:type="spellEnd"/>
      <w:r w:rsidRPr="00B54AC9">
        <w:rPr>
          <w:rFonts w:ascii="Times New Roman" w:hAnsi="Times New Roman" w:cs="Times New Roman"/>
          <w:color w:val="000000" w:themeColor="text1"/>
          <w:sz w:val="28"/>
          <w:szCs w:val="28"/>
          <w:lang w:val="uk-UA"/>
        </w:rPr>
        <w:t xml:space="preserve"> сучасних принципів міжнародного права, як основоположних норм.</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Якщо на національному рівні юридично обов’язкові норми чітко визначені у нормативних актах національно-правової системи і виходять від єдиної </w:t>
      </w:r>
      <w:r w:rsidRPr="00B54AC9">
        <w:rPr>
          <w:color w:val="000000" w:themeColor="text1"/>
          <w:sz w:val="28"/>
          <w:szCs w:val="28"/>
        </w:rPr>
        <w:lastRenderedPageBreak/>
        <w:t xml:space="preserve">законодавчої влади, не залежать від волі суб’єктів правозастосування, в тому числі і судових інстанцій, для всіх суб’єктів права в однаковій мірі, то в міжнародному праві особливу роль у наділенні норм обов’язковим характером відіграють самі суб’єкти міжнародного права. Крім того, варто звернути увагу, що в національному правопорядку більшість норм є обов’язкового характеру, тоді як у міжнародному праві, за відсутності єдиного законодавчого органу, кількість норм рекомендаційного характеру займає значну частку правового масиву. Кожен суб’єкт міжнародного права зобов’язаний індивідуальним колом міжнародно-правових зобов’язань, за винятком загальновизнаних обов’язкових норм, які прийнято називати в міжнародній доктрині імперативними нормами. </w:t>
      </w:r>
    </w:p>
    <w:p w:rsidR="009F7641" w:rsidRPr="00B54AC9" w:rsidRDefault="009F7641" w:rsidP="0011359F">
      <w:pPr>
        <w:pStyle w:val="HTML0"/>
        <w:widowControl w:val="0"/>
        <w:shd w:val="clear" w:color="auto" w:fill="FFFFFF"/>
        <w:spacing w:line="360" w:lineRule="auto"/>
        <w:ind w:firstLine="567"/>
        <w:jc w:val="both"/>
        <w:textAlignment w:val="baseline"/>
        <w:rPr>
          <w:rFonts w:ascii="Times New Roman" w:hAnsi="Times New Roman" w:cs="Times New Roman"/>
          <w:color w:val="000000" w:themeColor="text1"/>
          <w:sz w:val="28"/>
          <w:szCs w:val="28"/>
        </w:rPr>
      </w:pPr>
      <w:r w:rsidRPr="00B54AC9">
        <w:rPr>
          <w:rFonts w:ascii="Times New Roman" w:hAnsi="Times New Roman" w:cs="Times New Roman"/>
          <w:color w:val="000000" w:themeColor="text1"/>
          <w:sz w:val="28"/>
          <w:szCs w:val="28"/>
        </w:rPr>
        <w:t xml:space="preserve">Норма </w:t>
      </w:r>
      <w:proofErr w:type="spellStart"/>
      <w:r w:rsidRPr="00B54AC9">
        <w:rPr>
          <w:rFonts w:ascii="Times New Roman" w:hAnsi="Times New Roman" w:cs="Times New Roman"/>
          <w:color w:val="000000" w:themeColor="text1"/>
          <w:sz w:val="28"/>
          <w:szCs w:val="28"/>
        </w:rPr>
        <w:t>jus</w:t>
      </w:r>
      <w:proofErr w:type="spellEnd"/>
      <w:r w:rsidRPr="00B54AC9">
        <w:rPr>
          <w:rFonts w:ascii="Times New Roman" w:hAnsi="Times New Roman" w:cs="Times New Roman"/>
          <w:color w:val="000000" w:themeColor="text1"/>
          <w:sz w:val="28"/>
          <w:szCs w:val="28"/>
        </w:rPr>
        <w:t xml:space="preserve"> </w:t>
      </w:r>
      <w:proofErr w:type="spellStart"/>
      <w:r w:rsidRPr="00B54AC9">
        <w:rPr>
          <w:rFonts w:ascii="Times New Roman" w:hAnsi="Times New Roman" w:cs="Times New Roman"/>
          <w:color w:val="000000" w:themeColor="text1"/>
          <w:sz w:val="28"/>
          <w:szCs w:val="28"/>
        </w:rPr>
        <w:t>cogens</w:t>
      </w:r>
      <w:proofErr w:type="spellEnd"/>
      <w:r w:rsidRPr="00B54AC9">
        <w:rPr>
          <w:rFonts w:ascii="Times New Roman" w:hAnsi="Times New Roman" w:cs="Times New Roman"/>
          <w:color w:val="000000" w:themeColor="text1"/>
          <w:sz w:val="28"/>
          <w:szCs w:val="28"/>
        </w:rPr>
        <w:t xml:space="preserve">, згідно із трактуванням ст. 53 Віденської конвенції про право міжнародних договорів, – імперативна норма </w:t>
      </w:r>
      <w:r w:rsidRPr="00B54AC9">
        <w:rPr>
          <w:rFonts w:ascii="Times New Roman" w:hAnsi="Times New Roman" w:cs="Times New Roman"/>
          <w:i/>
          <w:color w:val="000000" w:themeColor="text1"/>
          <w:sz w:val="28"/>
          <w:szCs w:val="28"/>
        </w:rPr>
        <w:t>загального</w:t>
      </w:r>
      <w:r w:rsidRPr="00B54AC9">
        <w:rPr>
          <w:rFonts w:ascii="Times New Roman" w:hAnsi="Times New Roman" w:cs="Times New Roman"/>
          <w:color w:val="000000" w:themeColor="text1"/>
          <w:sz w:val="28"/>
          <w:szCs w:val="28"/>
        </w:rPr>
        <w:t xml:space="preserve"> міжнародного права є нормою, що приймається і </w:t>
      </w:r>
      <w:r w:rsidRPr="00B54AC9">
        <w:rPr>
          <w:rFonts w:ascii="Times New Roman" w:hAnsi="Times New Roman" w:cs="Times New Roman"/>
          <w:i/>
          <w:color w:val="000000" w:themeColor="text1"/>
          <w:sz w:val="28"/>
          <w:szCs w:val="28"/>
        </w:rPr>
        <w:t>визнається міжнародним співтовариством держав у цілому</w:t>
      </w:r>
      <w:r w:rsidRPr="00B54AC9">
        <w:rPr>
          <w:rFonts w:ascii="Times New Roman" w:hAnsi="Times New Roman" w:cs="Times New Roman"/>
          <w:color w:val="000000" w:themeColor="text1"/>
          <w:sz w:val="28"/>
          <w:szCs w:val="28"/>
        </w:rPr>
        <w:t xml:space="preserve"> як норма, </w:t>
      </w:r>
      <w:r w:rsidRPr="00B54AC9">
        <w:rPr>
          <w:rFonts w:ascii="Times New Roman" w:hAnsi="Times New Roman" w:cs="Times New Roman"/>
          <w:i/>
          <w:color w:val="000000" w:themeColor="text1"/>
          <w:sz w:val="28"/>
          <w:szCs w:val="28"/>
        </w:rPr>
        <w:t>відхилення від якої недопустиме</w:t>
      </w:r>
      <w:r w:rsidRPr="00B54AC9">
        <w:rPr>
          <w:rFonts w:ascii="Times New Roman" w:hAnsi="Times New Roman" w:cs="Times New Roman"/>
          <w:color w:val="000000" w:themeColor="text1"/>
          <w:sz w:val="28"/>
          <w:szCs w:val="28"/>
        </w:rPr>
        <w:t xml:space="preserve"> і яку може бути змінено тільки наступною нормою загального міжнародного права, яка носила б такий же характер. </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 xml:space="preserve">1. Якщо принцип </w:t>
      </w:r>
      <w:proofErr w:type="spellStart"/>
      <w:r w:rsidRPr="00B54AC9">
        <w:rPr>
          <w:i/>
          <w:color w:val="000000" w:themeColor="text1"/>
          <w:sz w:val="28"/>
          <w:szCs w:val="28"/>
        </w:rPr>
        <w:t>когентний</w:t>
      </w:r>
      <w:proofErr w:type="spellEnd"/>
      <w:r w:rsidRPr="00B54AC9">
        <w:rPr>
          <w:color w:val="000000" w:themeColor="text1"/>
          <w:sz w:val="28"/>
          <w:szCs w:val="28"/>
        </w:rPr>
        <w:t xml:space="preserve">, то, відповідно до цієї норми, – є загальновизнаний принцип загального міжнародного права (і тут не повтор </w:t>
      </w:r>
      <w:proofErr w:type="spellStart"/>
      <w:r w:rsidRPr="00B54AC9">
        <w:rPr>
          <w:color w:val="000000" w:themeColor="text1"/>
          <w:sz w:val="28"/>
          <w:szCs w:val="28"/>
        </w:rPr>
        <w:t>терміна</w:t>
      </w:r>
      <w:proofErr w:type="spellEnd"/>
      <w:r w:rsidRPr="00B54AC9">
        <w:rPr>
          <w:color w:val="000000" w:themeColor="text1"/>
          <w:sz w:val="28"/>
          <w:szCs w:val="28"/>
        </w:rPr>
        <w:t xml:space="preserve"> загальний), відхилення від положення якого неможливе, і може бути змінений лише усім міжнародним співтовариством </w:t>
      </w:r>
      <w:proofErr w:type="spellStart"/>
      <w:r w:rsidRPr="00B54AC9">
        <w:rPr>
          <w:color w:val="000000" w:themeColor="text1"/>
          <w:sz w:val="28"/>
          <w:szCs w:val="28"/>
        </w:rPr>
        <w:t>вцілому</w:t>
      </w:r>
      <w:proofErr w:type="spellEnd"/>
      <w:r w:rsidRPr="00B54AC9">
        <w:rPr>
          <w:color w:val="000000" w:themeColor="text1"/>
          <w:sz w:val="28"/>
          <w:szCs w:val="28"/>
        </w:rPr>
        <w:t xml:space="preserve"> (ні двох-, ні багато-, ні регіональними договорами).</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 xml:space="preserve">2. Якщо принцип обов’язковий, але не </w:t>
      </w:r>
      <w:proofErr w:type="spellStart"/>
      <w:r w:rsidRPr="00B54AC9">
        <w:rPr>
          <w:color w:val="000000" w:themeColor="text1"/>
          <w:sz w:val="28"/>
          <w:szCs w:val="28"/>
        </w:rPr>
        <w:t>когентний</w:t>
      </w:r>
      <w:proofErr w:type="spellEnd"/>
      <w:r w:rsidRPr="00B54AC9">
        <w:rPr>
          <w:color w:val="000000" w:themeColor="text1"/>
          <w:sz w:val="28"/>
          <w:szCs w:val="28"/>
        </w:rPr>
        <w:t>, то:</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це принцип не обов’язково загального міжнародного права (галузевий принцип заборони застосування економічної сили);</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 xml:space="preserve">не обов’язково загальновизнаний (регіональні принципи можуть бути імперативними, наприклад принцип пропорційності в праві ЄС); </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може передбачати відхилення при двох-, багато- чи регіональному узгодженні сторонами договору, в якому він закріплений.</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 xml:space="preserve">3. На нашу думку, усі принципи загального МП обов’язкові, але не всі вони </w:t>
      </w:r>
      <w:proofErr w:type="spellStart"/>
      <w:r w:rsidRPr="00B54AC9">
        <w:rPr>
          <w:color w:val="000000" w:themeColor="text1"/>
          <w:sz w:val="28"/>
          <w:szCs w:val="28"/>
        </w:rPr>
        <w:t>когентні</w:t>
      </w:r>
      <w:proofErr w:type="spellEnd"/>
      <w:r w:rsidRPr="00B54AC9">
        <w:rPr>
          <w:color w:val="000000" w:themeColor="text1"/>
          <w:sz w:val="28"/>
          <w:szCs w:val="28"/>
        </w:rPr>
        <w:t xml:space="preserve">. Наприклад, принцип непорушності державних кордонів, який вважають регіональним, і передбачає можливість відхилення у добровільному </w:t>
      </w:r>
      <w:r w:rsidRPr="00B54AC9">
        <w:rPr>
          <w:color w:val="000000" w:themeColor="text1"/>
          <w:sz w:val="28"/>
          <w:szCs w:val="28"/>
        </w:rPr>
        <w:lastRenderedPageBreak/>
        <w:t xml:space="preserve">договірному порядку зміни лінії кордону. </w:t>
      </w:r>
    </w:p>
    <w:p w:rsidR="009F7641" w:rsidRPr="00B54AC9" w:rsidRDefault="009F7641" w:rsidP="0011359F">
      <w:pPr>
        <w:widowControl w:val="0"/>
        <w:tabs>
          <w:tab w:val="left" w:leader="dot" w:pos="9072"/>
          <w:tab w:val="left" w:leader="dot" w:pos="9356"/>
        </w:tabs>
        <w:spacing w:line="360" w:lineRule="auto"/>
        <w:ind w:firstLine="567"/>
        <w:jc w:val="both"/>
        <w:rPr>
          <w:color w:val="000000" w:themeColor="text1"/>
          <w:sz w:val="28"/>
          <w:szCs w:val="28"/>
        </w:rPr>
      </w:pPr>
      <w:r w:rsidRPr="00B54AC9">
        <w:rPr>
          <w:color w:val="000000" w:themeColor="text1"/>
          <w:sz w:val="28"/>
          <w:szCs w:val="28"/>
        </w:rPr>
        <w:t xml:space="preserve">4. Аналогічно не всі загальновизнані принципи </w:t>
      </w:r>
      <w:proofErr w:type="spellStart"/>
      <w:r w:rsidRPr="00B54AC9">
        <w:rPr>
          <w:color w:val="000000" w:themeColor="text1"/>
          <w:sz w:val="28"/>
          <w:szCs w:val="28"/>
        </w:rPr>
        <w:t>когентні</w:t>
      </w:r>
      <w:proofErr w:type="spellEnd"/>
      <w:r w:rsidRPr="00B54AC9">
        <w:rPr>
          <w:color w:val="000000" w:themeColor="text1"/>
          <w:sz w:val="28"/>
          <w:szCs w:val="28"/>
        </w:rPr>
        <w:t>, оскільки не всі з них є принципами загального міжнародного права.</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Отже, на визнання </w:t>
      </w:r>
      <w:proofErr w:type="spellStart"/>
      <w:r w:rsidRPr="00B54AC9">
        <w:rPr>
          <w:color w:val="000000" w:themeColor="text1"/>
          <w:sz w:val="28"/>
          <w:szCs w:val="28"/>
        </w:rPr>
        <w:t>когентними</w:t>
      </w:r>
      <w:proofErr w:type="spellEnd"/>
      <w:r w:rsidRPr="00B54AC9">
        <w:rPr>
          <w:color w:val="000000" w:themeColor="text1"/>
          <w:sz w:val="28"/>
          <w:szCs w:val="28"/>
        </w:rPr>
        <w:t xml:space="preserve"> можуть претендувати норми чіткого набору трьох ознак (загальний характер, </w:t>
      </w:r>
      <w:proofErr w:type="spellStart"/>
      <w:r w:rsidRPr="00B54AC9">
        <w:rPr>
          <w:color w:val="000000" w:themeColor="text1"/>
          <w:sz w:val="28"/>
          <w:szCs w:val="28"/>
        </w:rPr>
        <w:t>загальновизнаність</w:t>
      </w:r>
      <w:proofErr w:type="spellEnd"/>
      <w:r w:rsidRPr="00B54AC9">
        <w:rPr>
          <w:color w:val="000000" w:themeColor="text1"/>
          <w:sz w:val="28"/>
          <w:szCs w:val="28"/>
        </w:rPr>
        <w:t xml:space="preserve"> як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неприпустимість відступу у договірному порядку), закріплених, зокрема, у згаданій конвенції.</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Напевно, що віднесення до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тільки загальновизнаних принципів міжнародного права неправильне з погляду звуження сфери дії критерію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Якщо усі принципи загального міжнародного права є нормами найвищої юридичної сили, то за ступенем юридичної обов’язковості не всі з них володіють ознакою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Наприклад, </w:t>
      </w:r>
      <w:proofErr w:type="spellStart"/>
      <w:r w:rsidRPr="00B54AC9">
        <w:rPr>
          <w:color w:val="000000" w:themeColor="text1"/>
          <w:sz w:val="28"/>
          <w:szCs w:val="28"/>
        </w:rPr>
        <w:t>pacta</w:t>
      </w:r>
      <w:proofErr w:type="spellEnd"/>
      <w:r w:rsidRPr="00B54AC9">
        <w:rPr>
          <w:color w:val="000000" w:themeColor="text1"/>
          <w:sz w:val="28"/>
          <w:szCs w:val="28"/>
        </w:rPr>
        <w:t xml:space="preserve"> </w:t>
      </w:r>
      <w:proofErr w:type="spellStart"/>
      <w:r w:rsidRPr="00B54AC9">
        <w:rPr>
          <w:color w:val="000000" w:themeColor="text1"/>
          <w:sz w:val="28"/>
          <w:szCs w:val="28"/>
        </w:rPr>
        <w:t>sunt</w:t>
      </w:r>
      <w:proofErr w:type="spellEnd"/>
      <w:r w:rsidRPr="00B54AC9">
        <w:rPr>
          <w:color w:val="000000" w:themeColor="text1"/>
          <w:sz w:val="28"/>
          <w:szCs w:val="28"/>
        </w:rPr>
        <w:t xml:space="preserve"> </w:t>
      </w:r>
      <w:proofErr w:type="spellStart"/>
      <w:r w:rsidRPr="00B54AC9">
        <w:rPr>
          <w:color w:val="000000" w:themeColor="text1"/>
          <w:sz w:val="28"/>
          <w:szCs w:val="28"/>
        </w:rPr>
        <w:t>servanda</w:t>
      </w:r>
      <w:proofErr w:type="spellEnd"/>
      <w:r w:rsidRPr="00B54AC9">
        <w:rPr>
          <w:color w:val="000000" w:themeColor="text1"/>
          <w:sz w:val="28"/>
          <w:szCs w:val="28"/>
        </w:rPr>
        <w:t xml:space="preserve"> є загальновизнаним принципом-нормою, що дозволяє відступ і створення нових норм поведінки між сторонами договору, які не зачіпають інтереси третіх осіб та не порушують інші імперативні норми-принципи. Принцип </w:t>
      </w:r>
      <w:proofErr w:type="spellStart"/>
      <w:r w:rsidRPr="00B54AC9">
        <w:rPr>
          <w:color w:val="000000" w:themeColor="text1"/>
          <w:sz w:val="28"/>
          <w:szCs w:val="28"/>
        </w:rPr>
        <w:t>pacta</w:t>
      </w:r>
      <w:proofErr w:type="spellEnd"/>
      <w:r w:rsidRPr="00B54AC9">
        <w:rPr>
          <w:color w:val="000000" w:themeColor="text1"/>
          <w:sz w:val="28"/>
          <w:szCs w:val="28"/>
        </w:rPr>
        <w:t xml:space="preserve"> </w:t>
      </w:r>
      <w:proofErr w:type="spellStart"/>
      <w:r w:rsidRPr="00B54AC9">
        <w:rPr>
          <w:color w:val="000000" w:themeColor="text1"/>
          <w:sz w:val="28"/>
          <w:szCs w:val="28"/>
        </w:rPr>
        <w:t>sunt</w:t>
      </w:r>
      <w:proofErr w:type="spellEnd"/>
      <w:r w:rsidRPr="00B54AC9">
        <w:rPr>
          <w:color w:val="000000" w:themeColor="text1"/>
          <w:sz w:val="28"/>
          <w:szCs w:val="28"/>
        </w:rPr>
        <w:t xml:space="preserve"> </w:t>
      </w:r>
      <w:proofErr w:type="spellStart"/>
      <w:r w:rsidRPr="00B54AC9">
        <w:rPr>
          <w:color w:val="000000" w:themeColor="text1"/>
          <w:sz w:val="28"/>
          <w:szCs w:val="28"/>
        </w:rPr>
        <w:t>servanda</w:t>
      </w:r>
      <w:proofErr w:type="spellEnd"/>
      <w:r w:rsidRPr="00B54AC9">
        <w:rPr>
          <w:color w:val="000000" w:themeColor="text1"/>
          <w:sz w:val="28"/>
          <w:szCs w:val="28"/>
        </w:rPr>
        <w:t xml:space="preserve"> є критерієм легітимності усіх норм, не тільки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обов’язковість виконання зобов’язань висувається не тільки щодо імперативних, а й до диспозитивних норм, як універсальних, так і локальних договорів, а отже, має різну суб’єктну визначеність. Отже, </w:t>
      </w:r>
      <w:proofErr w:type="spellStart"/>
      <w:r w:rsidRPr="00B54AC9">
        <w:rPr>
          <w:color w:val="000000" w:themeColor="text1"/>
          <w:sz w:val="28"/>
          <w:szCs w:val="28"/>
        </w:rPr>
        <w:t>pacta</w:t>
      </w:r>
      <w:proofErr w:type="spellEnd"/>
      <w:r w:rsidRPr="00B54AC9">
        <w:rPr>
          <w:color w:val="000000" w:themeColor="text1"/>
          <w:sz w:val="28"/>
          <w:szCs w:val="28"/>
        </w:rPr>
        <w:t xml:space="preserve"> </w:t>
      </w:r>
      <w:proofErr w:type="spellStart"/>
      <w:r w:rsidRPr="00B54AC9">
        <w:rPr>
          <w:color w:val="000000" w:themeColor="text1"/>
          <w:sz w:val="28"/>
          <w:szCs w:val="28"/>
        </w:rPr>
        <w:t>sunt</w:t>
      </w:r>
      <w:proofErr w:type="spellEnd"/>
      <w:r w:rsidRPr="00B54AC9">
        <w:rPr>
          <w:color w:val="000000" w:themeColor="text1"/>
          <w:sz w:val="28"/>
          <w:szCs w:val="28"/>
        </w:rPr>
        <w:t xml:space="preserve"> </w:t>
      </w:r>
      <w:proofErr w:type="spellStart"/>
      <w:r w:rsidRPr="00B54AC9">
        <w:rPr>
          <w:color w:val="000000" w:themeColor="text1"/>
          <w:sz w:val="28"/>
          <w:szCs w:val="28"/>
        </w:rPr>
        <w:t>servanda</w:t>
      </w:r>
      <w:proofErr w:type="spellEnd"/>
      <w:r w:rsidRPr="00B54AC9">
        <w:rPr>
          <w:color w:val="000000" w:themeColor="text1"/>
          <w:sz w:val="28"/>
          <w:szCs w:val="28"/>
        </w:rPr>
        <w:t xml:space="preserve"> не забороняє відхилення від зобов’язань сторонами договору, а тому, не може вважатися принципом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Таке бачення, однак, не є загальновизнаним, зокрема у практиці міжнародного правосуддя відомий прецедент визнання за принципом сили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Так, у справі Південного Кузбасу від 8 квітня 2013 року [</w:t>
      </w:r>
      <w:r w:rsidR="002532B5" w:rsidRPr="00B54AC9">
        <w:rPr>
          <w:color w:val="000000" w:themeColor="text1"/>
          <w:sz w:val="28"/>
          <w:szCs w:val="28"/>
        </w:rPr>
        <w:t>16</w:t>
      </w:r>
      <w:r w:rsidRPr="00B54AC9">
        <w:rPr>
          <w:color w:val="000000" w:themeColor="text1"/>
          <w:sz w:val="28"/>
          <w:szCs w:val="28"/>
        </w:rPr>
        <w:t xml:space="preserve">] суд </w:t>
      </w:r>
      <w:proofErr w:type="spellStart"/>
      <w:r w:rsidRPr="00B54AC9">
        <w:rPr>
          <w:color w:val="000000" w:themeColor="text1"/>
          <w:sz w:val="28"/>
          <w:szCs w:val="28"/>
        </w:rPr>
        <w:t>ЄврАзЕС</w:t>
      </w:r>
      <w:proofErr w:type="spellEnd"/>
      <w:r w:rsidRPr="00B54AC9">
        <w:rPr>
          <w:color w:val="000000" w:themeColor="text1"/>
          <w:sz w:val="28"/>
          <w:szCs w:val="28"/>
        </w:rPr>
        <w:t xml:space="preserve"> посилався на імперативний характер принципу </w:t>
      </w:r>
      <w:proofErr w:type="spellStart"/>
      <w:r w:rsidRPr="00B54AC9">
        <w:rPr>
          <w:color w:val="000000" w:themeColor="text1"/>
          <w:sz w:val="28"/>
          <w:szCs w:val="28"/>
        </w:rPr>
        <w:t>pacta</w:t>
      </w:r>
      <w:proofErr w:type="spellEnd"/>
      <w:r w:rsidRPr="00B54AC9">
        <w:rPr>
          <w:color w:val="000000" w:themeColor="text1"/>
          <w:sz w:val="28"/>
          <w:szCs w:val="28"/>
        </w:rPr>
        <w:t xml:space="preserve"> </w:t>
      </w:r>
      <w:proofErr w:type="spellStart"/>
      <w:r w:rsidRPr="00B54AC9">
        <w:rPr>
          <w:color w:val="000000" w:themeColor="text1"/>
          <w:sz w:val="28"/>
          <w:szCs w:val="28"/>
        </w:rPr>
        <w:t>sunt</w:t>
      </w:r>
      <w:proofErr w:type="spellEnd"/>
      <w:r w:rsidRPr="00B54AC9">
        <w:rPr>
          <w:color w:val="000000" w:themeColor="text1"/>
          <w:sz w:val="28"/>
          <w:szCs w:val="28"/>
        </w:rPr>
        <w:t xml:space="preserve"> </w:t>
      </w:r>
      <w:proofErr w:type="spellStart"/>
      <w:r w:rsidRPr="00B54AC9">
        <w:rPr>
          <w:color w:val="000000" w:themeColor="text1"/>
          <w:sz w:val="28"/>
          <w:szCs w:val="28"/>
        </w:rPr>
        <w:t>servanda</w:t>
      </w:r>
      <w:proofErr w:type="spellEnd"/>
      <w:r w:rsidRPr="00B54AC9">
        <w:rPr>
          <w:color w:val="000000" w:themeColor="text1"/>
          <w:sz w:val="28"/>
          <w:szCs w:val="28"/>
        </w:rPr>
        <w:t xml:space="preserve">. Звичайно, що такий висновок суду ґрунтується на досить поширеному в пострадянській доктрині твердженні, яке визнавало усі основні принципи міжнародного права нормами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крім того, малася на увазі юридична сила принципу, а не його ступінь обов’язковості.</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Проблема обов’язковості перебуває поза простором ієрархії норм, яка, як сказано вище, не враховує специфіку міжнародно-правового регулювання при технічному перенесенні ієрархії норм із національно-правової системи. </w:t>
      </w:r>
      <w:r w:rsidRPr="00B54AC9">
        <w:rPr>
          <w:color w:val="000000" w:themeColor="text1"/>
          <w:sz w:val="28"/>
          <w:szCs w:val="28"/>
        </w:rPr>
        <w:lastRenderedPageBreak/>
        <w:t xml:space="preserve">Обов’язкові норми-принципи можуть бути виявлені на рівні загального міжнародного права і на галузевому рівнях, а тому не збігаються із кристалізацією норм за рівнями юридичної сили, де один рівень – нижчий підпорядковується більш вищому рівню. Наприклад, принцип співпраці у справах підтримання миру та безпеки (ст.11 Статуту ООН) можна з упевненістю назвати обов’язковим принципом, він має загальний характер через особливу суспільну важливість і соціальну необхідності, при регулюванні усіх сфер міжнародного співробітництва набуває характеру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Досить суперечлива думка про ототожнення загальних принципів міжнародного права та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Несумісність можна простежити за рядом ознак. Якщо основною функцією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є обмеження правотворчої функції суб’єктів міжнародного права шляхом заборони відступу від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на договірній основі, то основною функцією принципів міжнародного права – критерій легітимності усіх міжнародно-правових норм. Крім того, у співвідношенні «порушення» (</w:t>
      </w:r>
      <w:proofErr w:type="spellStart"/>
      <w:r w:rsidRPr="00B54AC9">
        <w:rPr>
          <w:color w:val="000000" w:themeColor="text1"/>
          <w:sz w:val="28"/>
          <w:szCs w:val="28"/>
        </w:rPr>
        <w:t>violation</w:t>
      </w:r>
      <w:proofErr w:type="spellEnd"/>
      <w:r w:rsidRPr="00B54AC9">
        <w:rPr>
          <w:color w:val="000000" w:themeColor="text1"/>
          <w:sz w:val="28"/>
          <w:szCs w:val="28"/>
        </w:rPr>
        <w:t>) і «відступ» (</w:t>
      </w:r>
      <w:proofErr w:type="spellStart"/>
      <w:r w:rsidRPr="00B54AC9">
        <w:rPr>
          <w:color w:val="000000" w:themeColor="text1"/>
          <w:sz w:val="28"/>
          <w:szCs w:val="28"/>
        </w:rPr>
        <w:t>derogation</w:t>
      </w:r>
      <w:proofErr w:type="spellEnd"/>
      <w:r w:rsidRPr="00B54AC9">
        <w:rPr>
          <w:color w:val="000000" w:themeColor="text1"/>
          <w:sz w:val="28"/>
          <w:szCs w:val="28"/>
        </w:rPr>
        <w:t xml:space="preserve">), принципи не завжди є нормою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оскільки в окремих випадках допускають свободу договірної зміни сформульованого розпорядження, тоді як усі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відкидають такі зміни у рамках взаємної угоди.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Роль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у міжнародному праві має більш обмежений характер, оскільки основні принципи міжнародного права є критерієм легітимності у ширшому сенсі. Якщо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є критерієм легітимності договірних норм, то принципи – це не тільки критерій правотворчості, а й критерій правомірної міжнародно-правової поведінки. Такі міркування приводять нас до висновку, що не усі принципи міжнародного права </w:t>
      </w:r>
      <w:proofErr w:type="spellStart"/>
      <w:r w:rsidRPr="00B54AC9">
        <w:rPr>
          <w:color w:val="000000" w:themeColor="text1"/>
          <w:sz w:val="28"/>
          <w:szCs w:val="28"/>
        </w:rPr>
        <w:t>когентні</w:t>
      </w:r>
      <w:proofErr w:type="spellEnd"/>
      <w:r w:rsidRPr="00B54AC9">
        <w:rPr>
          <w:color w:val="000000" w:themeColor="text1"/>
          <w:sz w:val="28"/>
          <w:szCs w:val="28"/>
        </w:rPr>
        <w:t xml:space="preserve">.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Наприклад, принцип територіальної цілісності не буде порушуватися у випадку добровільної уступки частини території, в тому числі в договірному порядку. Аналогічно не буде порушенням принципу суверенної рівності укладення договору про створення федерації чи конфедерації, або делегування ряду суверенних повноважень наддержавному утворенню, наприклад, ЄС. А, отже, такі принципи не можуть мати характеру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Особливий статус має принцип </w:t>
      </w:r>
      <w:proofErr w:type="spellStart"/>
      <w:r w:rsidRPr="00B54AC9">
        <w:rPr>
          <w:color w:val="000000" w:themeColor="text1"/>
          <w:sz w:val="28"/>
          <w:szCs w:val="28"/>
        </w:rPr>
        <w:t>pacta</w:t>
      </w:r>
      <w:proofErr w:type="spellEnd"/>
      <w:r w:rsidRPr="00B54AC9">
        <w:rPr>
          <w:color w:val="000000" w:themeColor="text1"/>
          <w:sz w:val="28"/>
          <w:szCs w:val="28"/>
        </w:rPr>
        <w:t xml:space="preserve"> </w:t>
      </w:r>
      <w:proofErr w:type="spellStart"/>
      <w:r w:rsidRPr="00B54AC9">
        <w:rPr>
          <w:color w:val="000000" w:themeColor="text1"/>
          <w:sz w:val="28"/>
          <w:szCs w:val="28"/>
        </w:rPr>
        <w:t>sunt</w:t>
      </w:r>
      <w:proofErr w:type="spellEnd"/>
      <w:r w:rsidRPr="00B54AC9">
        <w:rPr>
          <w:color w:val="000000" w:themeColor="text1"/>
          <w:sz w:val="28"/>
          <w:szCs w:val="28"/>
        </w:rPr>
        <w:t xml:space="preserve"> </w:t>
      </w:r>
      <w:proofErr w:type="spellStart"/>
      <w:r w:rsidRPr="00B54AC9">
        <w:rPr>
          <w:color w:val="000000" w:themeColor="text1"/>
          <w:sz w:val="28"/>
          <w:szCs w:val="28"/>
        </w:rPr>
        <w:t>servanda</w:t>
      </w:r>
      <w:proofErr w:type="spellEnd"/>
      <w:r w:rsidRPr="00B54AC9">
        <w:rPr>
          <w:color w:val="000000" w:themeColor="text1"/>
          <w:sz w:val="28"/>
          <w:szCs w:val="28"/>
        </w:rPr>
        <w:t xml:space="preserve">, який не забороняє в договірному порядку </w:t>
      </w:r>
      <w:r w:rsidRPr="00B54AC9">
        <w:rPr>
          <w:color w:val="000000" w:themeColor="text1"/>
          <w:sz w:val="28"/>
          <w:szCs w:val="28"/>
        </w:rPr>
        <w:lastRenderedPageBreak/>
        <w:t xml:space="preserve">відступу від попередніх договірних зобов’язань чи навіть у силу зміни обставин, крім того, такий принцип розповсюджується не тільки на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а на всі взяті на себе державою міжнародні зобов’язання, які повинні добросовісно дотримуватись.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Окремою є ситуація щодо принципу самовизначення народів, який не дозволяє відступ шляхом відмови від права вирішувати свою долю, права, котрим володіє кожний політично організований народ, який бореться за самовизначення, навіть у договірному порядку, що свідчить про </w:t>
      </w:r>
      <w:proofErr w:type="spellStart"/>
      <w:r w:rsidRPr="00B54AC9">
        <w:rPr>
          <w:color w:val="000000" w:themeColor="text1"/>
          <w:sz w:val="28"/>
          <w:szCs w:val="28"/>
        </w:rPr>
        <w:t>когентність</w:t>
      </w:r>
      <w:proofErr w:type="spellEnd"/>
      <w:r w:rsidRPr="00B54AC9">
        <w:rPr>
          <w:color w:val="000000" w:themeColor="text1"/>
          <w:sz w:val="28"/>
          <w:szCs w:val="28"/>
        </w:rPr>
        <w:t xml:space="preserve"> їхнього принципу.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Проте, у низці випадків принципи, які і не мають ознак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можуть вважатися такими, що порушуються, якщо протиправні дії спрямовані на порушення імперативного принципу і нерозривно пов’язані з ним. Наприклад, договір про зміну територіальної цілісності, нав’язаний іншій стороні силою, буде незаконним через порушення принципу незастосування сили чи погрози силою.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Отже, не всі основні принципи міжнародного права </w:t>
      </w:r>
      <w:proofErr w:type="spellStart"/>
      <w:r w:rsidRPr="00B54AC9">
        <w:rPr>
          <w:color w:val="000000" w:themeColor="text1"/>
          <w:sz w:val="28"/>
          <w:szCs w:val="28"/>
        </w:rPr>
        <w:t>когентні</w:t>
      </w:r>
      <w:proofErr w:type="spellEnd"/>
      <w:r w:rsidRPr="00B54AC9">
        <w:rPr>
          <w:color w:val="000000" w:themeColor="text1"/>
          <w:sz w:val="28"/>
          <w:szCs w:val="28"/>
        </w:rPr>
        <w:t xml:space="preserve">, і не всі імперативні норми є принципами. У цьому випадку не можна змішувати поняття «рівень юридичної сили» та «ступінь обов’язковості» в процесі їх </w:t>
      </w:r>
      <w:proofErr w:type="spellStart"/>
      <w:r w:rsidRPr="00B54AC9">
        <w:rPr>
          <w:color w:val="000000" w:themeColor="text1"/>
          <w:sz w:val="28"/>
          <w:szCs w:val="28"/>
        </w:rPr>
        <w:t>нормоутворення</w:t>
      </w:r>
      <w:proofErr w:type="spellEnd"/>
      <w:r w:rsidRPr="00B54AC9">
        <w:rPr>
          <w:color w:val="000000" w:themeColor="text1"/>
          <w:sz w:val="28"/>
          <w:szCs w:val="28"/>
        </w:rPr>
        <w:t xml:space="preserve">. Безперечно, загальні принципи міжнародного права мають найвищий рівень юридичної сили, однак за ступенем обов’язковості можуть бути як імперативними, так і диспозитивними. Тоді як тільки ті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що є принципами, набувають найвищої юридичної сили, і завжди є імперативними.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Зауважимо, що сферою для виявлення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можуть бути і основні принципи міжнародного права, і галузеві принципи міжнародного права, які мають загальний характер. Це ще одне підтвердження того, що проблема імперативних принципів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не вкладається в ієрархію норм міжнародного права, яка б замінювала норми вищої юридичної сили нормами підпорядкованими. Деякі автори взагалі вважають, що «джерелом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є тільки загальні принципи права чи разом з іншими джерелами і загальними принципами права» [</w:t>
      </w:r>
      <w:r w:rsidR="002532B5" w:rsidRPr="00B54AC9">
        <w:rPr>
          <w:color w:val="000000" w:themeColor="text1"/>
          <w:sz w:val="28"/>
          <w:szCs w:val="28"/>
        </w:rPr>
        <w:t>17</w:t>
      </w:r>
      <w:r w:rsidR="008B3D10" w:rsidRPr="00B54AC9">
        <w:rPr>
          <w:sz w:val="28"/>
          <w:szCs w:val="28"/>
        </w:rPr>
        <w:fldChar w:fldCharType="begin"/>
      </w:r>
      <w:r w:rsidR="008B3D10" w:rsidRPr="00B54AC9">
        <w:rPr>
          <w:sz w:val="28"/>
          <w:szCs w:val="28"/>
        </w:rPr>
        <w:instrText xml:space="preserve"> REF _Ref15145978 \r \h  \* MERGEFORMAT </w:instrText>
      </w:r>
      <w:r w:rsidR="008B3D10" w:rsidRPr="00B54AC9">
        <w:rPr>
          <w:sz w:val="28"/>
          <w:szCs w:val="28"/>
        </w:rPr>
      </w:r>
      <w:r w:rsidR="008B3D10" w:rsidRPr="00B54AC9">
        <w:rPr>
          <w:sz w:val="28"/>
          <w:szCs w:val="28"/>
        </w:rPr>
        <w:fldChar w:fldCharType="end"/>
      </w:r>
      <w:r w:rsidRPr="00B54AC9">
        <w:rPr>
          <w:color w:val="000000" w:themeColor="text1"/>
          <w:sz w:val="28"/>
          <w:szCs w:val="28"/>
        </w:rPr>
        <w:t xml:space="preserve">, с. 44-45]. Отже, ряд принципів отримують </w:t>
      </w:r>
      <w:proofErr w:type="spellStart"/>
      <w:r w:rsidRPr="00B54AC9">
        <w:rPr>
          <w:color w:val="000000" w:themeColor="text1"/>
          <w:sz w:val="28"/>
          <w:szCs w:val="28"/>
        </w:rPr>
        <w:t>когентність</w:t>
      </w:r>
      <w:proofErr w:type="spellEnd"/>
      <w:r w:rsidRPr="00B54AC9">
        <w:rPr>
          <w:color w:val="000000" w:themeColor="text1"/>
          <w:sz w:val="28"/>
          <w:szCs w:val="28"/>
        </w:rPr>
        <w:t xml:space="preserve"> на рівні з іншими нормами міжнародного права на основі спільних </w:t>
      </w:r>
      <w:r w:rsidRPr="00B54AC9">
        <w:rPr>
          <w:color w:val="000000" w:themeColor="text1"/>
          <w:sz w:val="28"/>
          <w:szCs w:val="28"/>
        </w:rPr>
        <w:lastRenderedPageBreak/>
        <w:t xml:space="preserve">критеріїв ідентифікації.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Крім того, ознаки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можуть набувати і загальні принципи права, що визнані на міжнародному рівні. Приклади визнання за загальними принципами характеру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знаходимо у практиці Міжамериканської комісії з прав людини: «принцип рівності перед законом, рівний захист правом, принцип не дискримінації належать до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оскільки юридична структура національного і міжнародного публічного порядку базується на них, вони є фундаментальними принципами, що пронизують усе право» [</w:t>
      </w:r>
      <w:r w:rsidR="002532B5" w:rsidRPr="00B54AC9">
        <w:rPr>
          <w:color w:val="000000" w:themeColor="text1"/>
          <w:sz w:val="28"/>
          <w:szCs w:val="28"/>
        </w:rPr>
        <w:t>18</w:t>
      </w:r>
      <w:r w:rsidRPr="00B54AC9">
        <w:rPr>
          <w:color w:val="000000" w:themeColor="text1"/>
          <w:sz w:val="28"/>
          <w:szCs w:val="28"/>
        </w:rPr>
        <w:t>, с. 179]. Зокрема, суддя МС ООН А. </w:t>
      </w:r>
      <w:proofErr w:type="spellStart"/>
      <w:r w:rsidRPr="00B54AC9">
        <w:rPr>
          <w:color w:val="000000" w:themeColor="text1"/>
          <w:sz w:val="28"/>
          <w:szCs w:val="28"/>
        </w:rPr>
        <w:t>Трінідаді</w:t>
      </w:r>
      <w:proofErr w:type="spellEnd"/>
      <w:r w:rsidRPr="00B54AC9">
        <w:rPr>
          <w:color w:val="000000" w:themeColor="text1"/>
          <w:sz w:val="28"/>
          <w:szCs w:val="28"/>
        </w:rPr>
        <w:t xml:space="preserve"> вказував: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 це норми, визначені загальними принципами права, що закріплюють загальні та вищі цінності, які належать усій міжнародній спільноті в цілому,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визначає етичний зміст для нового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gentium</w:t>
      </w:r>
      <w:proofErr w:type="spellEnd"/>
      <w:r w:rsidRPr="00B54AC9">
        <w:rPr>
          <w:color w:val="000000" w:themeColor="text1"/>
          <w:sz w:val="28"/>
          <w:szCs w:val="28"/>
        </w:rPr>
        <w:t>, міжнародного права людства» [</w:t>
      </w:r>
      <w:r w:rsidR="002532B5" w:rsidRPr="00B54AC9">
        <w:rPr>
          <w:color w:val="000000" w:themeColor="text1"/>
          <w:sz w:val="28"/>
          <w:szCs w:val="28"/>
        </w:rPr>
        <w:t>19</w:t>
      </w:r>
      <w:r w:rsidRPr="00B54AC9">
        <w:rPr>
          <w:color w:val="000000" w:themeColor="text1"/>
          <w:sz w:val="28"/>
          <w:szCs w:val="28"/>
        </w:rPr>
        <w:t xml:space="preserve">]. Такий особливий критерій ідентифікації не визначається природно, а шляхом </w:t>
      </w:r>
      <w:proofErr w:type="spellStart"/>
      <w:r w:rsidRPr="00B54AC9">
        <w:rPr>
          <w:color w:val="000000" w:themeColor="text1"/>
          <w:sz w:val="28"/>
          <w:szCs w:val="28"/>
        </w:rPr>
        <w:t>загальновизнаності</w:t>
      </w:r>
      <w:proofErr w:type="spellEnd"/>
      <w:r w:rsidRPr="00B54AC9">
        <w:rPr>
          <w:color w:val="000000" w:themeColor="text1"/>
          <w:sz w:val="28"/>
          <w:szCs w:val="28"/>
        </w:rPr>
        <w:t xml:space="preserve"> імперативного характеру за принципом переважною більшістю держав, завдяки аналізу практики держав у процесі міжнародного правосуддя. На нашу думку, набуття загальновизнаним принципом міжнародного права сили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не відокремлює його на окремий щабель, а лише отримує додатковий механізм його забезпечення, що полягає в обмеженні правотворчої діяльності однієї чи декількох держав відступати від принципу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у договірному порядку і накладає на держави абсолютні обов’язки, які забороняють їхнім урядам відмовлятися від основних прав свого народу та вимагають неухильного дотримання поваги та захисту прав людини.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У доктрині міжнародного права також існує проблема ототожнення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із принципами, закріпленими у Статуті ООН та Декларації про принципи. Зауважимо, що учених-міжнародників, які підтримують таке ототожнення, переважна більшість.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Нормативного визначення чи вказівки на ті принципи, які є імперативними, а які не мають ознак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в сучасному міжнародному праві немає. Однак поширюються думки про те, що норми Статуту ООН, у тому числі і принципи, як єдиного універсального документу є імперативними. Проте, «в самому Статуті ООН немає прямого посилання на </w:t>
      </w:r>
      <w:proofErr w:type="spellStart"/>
      <w:r w:rsidRPr="00B54AC9">
        <w:rPr>
          <w:color w:val="000000" w:themeColor="text1"/>
          <w:sz w:val="28"/>
          <w:szCs w:val="28"/>
        </w:rPr>
        <w:t>когентність</w:t>
      </w:r>
      <w:proofErr w:type="spellEnd"/>
      <w:r w:rsidRPr="00B54AC9">
        <w:rPr>
          <w:color w:val="000000" w:themeColor="text1"/>
          <w:sz w:val="28"/>
          <w:szCs w:val="28"/>
        </w:rPr>
        <w:t xml:space="preserve"> усіх його норм чи частини </w:t>
      </w:r>
      <w:r w:rsidRPr="00B54AC9">
        <w:rPr>
          <w:color w:val="000000" w:themeColor="text1"/>
          <w:sz w:val="28"/>
          <w:szCs w:val="28"/>
        </w:rPr>
        <w:lastRenderedPageBreak/>
        <w:t xml:space="preserve">з них. Стаття 103 Статуту, як відомо, не наділяє </w:t>
      </w:r>
      <w:proofErr w:type="spellStart"/>
      <w:r w:rsidRPr="00B54AC9">
        <w:rPr>
          <w:color w:val="000000" w:themeColor="text1"/>
          <w:sz w:val="28"/>
          <w:szCs w:val="28"/>
        </w:rPr>
        <w:t>когентністтю</w:t>
      </w:r>
      <w:proofErr w:type="spellEnd"/>
      <w:r w:rsidRPr="00B54AC9">
        <w:rPr>
          <w:color w:val="000000" w:themeColor="text1"/>
          <w:sz w:val="28"/>
          <w:szCs w:val="28"/>
        </w:rPr>
        <w:t xml:space="preserve"> його положення. Тому положення статті 103 Статуту при визначенні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конкретного принципу можуть братися до уваги на рівні з іншими доказами, але самі по собі положення цієї статті не можуть бути достатнім підґрунтям для наділення </w:t>
      </w:r>
      <w:proofErr w:type="spellStart"/>
      <w:r w:rsidRPr="00B54AC9">
        <w:rPr>
          <w:color w:val="000000" w:themeColor="text1"/>
          <w:sz w:val="28"/>
          <w:szCs w:val="28"/>
        </w:rPr>
        <w:t>когентністю</w:t>
      </w:r>
      <w:proofErr w:type="spellEnd"/>
      <w:r w:rsidRPr="00B54AC9">
        <w:rPr>
          <w:color w:val="000000" w:themeColor="text1"/>
          <w:sz w:val="28"/>
          <w:szCs w:val="28"/>
        </w:rPr>
        <w:t>» [</w:t>
      </w:r>
      <w:r w:rsidR="0054118D" w:rsidRPr="00B54AC9">
        <w:rPr>
          <w:color w:val="000000" w:themeColor="text1"/>
          <w:sz w:val="28"/>
          <w:szCs w:val="28"/>
        </w:rPr>
        <w:t>23</w:t>
      </w:r>
      <w:r w:rsidRPr="00B54AC9">
        <w:rPr>
          <w:color w:val="000000" w:themeColor="text1"/>
          <w:sz w:val="28"/>
          <w:szCs w:val="28"/>
        </w:rPr>
        <w:t xml:space="preserve">, с. 93-94]. Крім того, нормативним визнанням </w:t>
      </w:r>
      <w:proofErr w:type="spellStart"/>
      <w:r w:rsidRPr="00B54AC9">
        <w:rPr>
          <w:color w:val="000000" w:themeColor="text1"/>
          <w:sz w:val="28"/>
          <w:szCs w:val="28"/>
        </w:rPr>
        <w:t>когентності</w:t>
      </w:r>
      <w:proofErr w:type="spellEnd"/>
      <w:r w:rsidRPr="00B54AC9">
        <w:rPr>
          <w:color w:val="000000" w:themeColor="text1"/>
          <w:sz w:val="28"/>
          <w:szCs w:val="28"/>
        </w:rPr>
        <w:t xml:space="preserve"> ряду принципів міжнародного права, зокрема тих, які стосуються дружніх відносин і співробітництва держав, закріплених у Статуті ООН, є Декларація про принципи 1970 р. Декларація наділяє закріплені в ній принципи обов’язковою силою в рівній мірі і, як указано в самій Декларації, «при тлумаченні і застосуванні вказані вище принципи є взаємопов’язаними і кожний принцип повинен розглядатися у контексті усіх інших принципів» [</w:t>
      </w:r>
      <w:r w:rsidR="0054118D" w:rsidRPr="00B54AC9">
        <w:rPr>
          <w:sz w:val="28"/>
          <w:szCs w:val="28"/>
        </w:rPr>
        <w:t>21</w:t>
      </w:r>
      <w:r w:rsidRPr="00B54AC9">
        <w:rPr>
          <w:color w:val="000000" w:themeColor="text1"/>
          <w:sz w:val="28"/>
          <w:szCs w:val="28"/>
        </w:rPr>
        <w:t xml:space="preserve">]. На нашу думку, вони не в рівній мірі </w:t>
      </w:r>
      <w:proofErr w:type="spellStart"/>
      <w:r w:rsidRPr="00B54AC9">
        <w:rPr>
          <w:color w:val="000000" w:themeColor="text1"/>
          <w:sz w:val="28"/>
          <w:szCs w:val="28"/>
        </w:rPr>
        <w:t>когентні</w:t>
      </w:r>
      <w:proofErr w:type="spellEnd"/>
      <w:r w:rsidRPr="00B54AC9">
        <w:rPr>
          <w:color w:val="000000" w:themeColor="text1"/>
          <w:sz w:val="28"/>
          <w:szCs w:val="28"/>
        </w:rPr>
        <w:t xml:space="preserve">.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На думку Р. Боброва, основні принципи міжнародного права, які зафіксовані у Статуті ООН, є «фундаментальними нормами міжнародного права сучасної епохи» – «критерієм законності інших норм» [</w:t>
      </w:r>
      <w:r w:rsidR="0054118D" w:rsidRPr="00B54AC9">
        <w:rPr>
          <w:color w:val="000000" w:themeColor="text1"/>
          <w:sz w:val="28"/>
          <w:szCs w:val="28"/>
        </w:rPr>
        <w:t>22</w:t>
      </w:r>
      <w:r w:rsidRPr="00B54AC9">
        <w:rPr>
          <w:color w:val="000000" w:themeColor="text1"/>
          <w:sz w:val="28"/>
          <w:szCs w:val="28"/>
        </w:rPr>
        <w:t>, с. 73, 77]. У цьому випадку мова знов іде про Преамбулу та статті 1-шу і 2-гу Статуту ООН.</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І. </w:t>
      </w:r>
      <w:proofErr w:type="spellStart"/>
      <w:r w:rsidRPr="00B54AC9">
        <w:rPr>
          <w:color w:val="000000" w:themeColor="text1"/>
          <w:sz w:val="28"/>
          <w:szCs w:val="28"/>
        </w:rPr>
        <w:t>Діакону</w:t>
      </w:r>
      <w:proofErr w:type="spellEnd"/>
      <w:r w:rsidRPr="00B54AC9">
        <w:rPr>
          <w:color w:val="000000" w:themeColor="text1"/>
          <w:sz w:val="28"/>
          <w:szCs w:val="28"/>
        </w:rPr>
        <w:t xml:space="preserve"> відносить до імперативних норм заборону вдаватися до сили чи загрози силою у міжнародних відносинах, тобто звертатися до положення Статуту ООН, яке зафіксоване у п. 4 ст. 2 [</w:t>
      </w:r>
      <w:r w:rsidR="0054118D" w:rsidRPr="00B54AC9">
        <w:rPr>
          <w:sz w:val="28"/>
          <w:szCs w:val="28"/>
        </w:rPr>
        <w:t>23</w:t>
      </w:r>
      <w:r w:rsidRPr="00B54AC9">
        <w:rPr>
          <w:color w:val="000000" w:themeColor="text1"/>
          <w:sz w:val="28"/>
          <w:szCs w:val="28"/>
        </w:rPr>
        <w:t>, с. 95].</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В. </w:t>
      </w:r>
      <w:proofErr w:type="spellStart"/>
      <w:r w:rsidRPr="00B54AC9">
        <w:rPr>
          <w:color w:val="000000" w:themeColor="text1"/>
          <w:sz w:val="28"/>
          <w:szCs w:val="28"/>
        </w:rPr>
        <w:t>Паул</w:t>
      </w:r>
      <w:proofErr w:type="spellEnd"/>
      <w:r w:rsidRPr="00B54AC9">
        <w:rPr>
          <w:color w:val="000000" w:themeColor="text1"/>
          <w:sz w:val="28"/>
          <w:szCs w:val="28"/>
        </w:rPr>
        <w:t xml:space="preserve"> невпевнений у тому, що Статут ООН містить окремі положення, які є нормами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але їх установлення, на його думку, потребує уважного підходу. До імперативних норм він зараховує положення ст. 2 Статуту. Слабкою стороною Статуту ООН В. </w:t>
      </w:r>
      <w:proofErr w:type="spellStart"/>
      <w:r w:rsidRPr="00B54AC9">
        <w:rPr>
          <w:color w:val="000000" w:themeColor="text1"/>
          <w:sz w:val="28"/>
          <w:szCs w:val="28"/>
        </w:rPr>
        <w:t>Паул</w:t>
      </w:r>
      <w:proofErr w:type="spellEnd"/>
      <w:r w:rsidRPr="00B54AC9">
        <w:rPr>
          <w:color w:val="000000" w:themeColor="text1"/>
          <w:sz w:val="28"/>
          <w:szCs w:val="28"/>
        </w:rPr>
        <w:t xml:space="preserve"> вважає відсутність у ньому спеціального застереження, яке робить недійсними норми міжнародного права, що суперечать положенням Статуту [</w:t>
      </w:r>
      <w:r w:rsidR="0054118D" w:rsidRPr="00B54AC9">
        <w:rPr>
          <w:color w:val="000000" w:themeColor="text1"/>
          <w:sz w:val="28"/>
          <w:szCs w:val="28"/>
        </w:rPr>
        <w:t>24</w:t>
      </w:r>
      <w:r w:rsidRPr="00B54AC9">
        <w:rPr>
          <w:color w:val="000000" w:themeColor="text1"/>
          <w:sz w:val="28"/>
          <w:szCs w:val="28"/>
        </w:rPr>
        <w:t>, с. 40].</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А. </w:t>
      </w:r>
      <w:proofErr w:type="spellStart"/>
      <w:r w:rsidRPr="00B54AC9">
        <w:rPr>
          <w:color w:val="000000" w:themeColor="text1"/>
          <w:sz w:val="28"/>
          <w:szCs w:val="28"/>
        </w:rPr>
        <w:t>Магарасевич</w:t>
      </w:r>
      <w:proofErr w:type="spellEnd"/>
      <w:r w:rsidRPr="00B54AC9">
        <w:rPr>
          <w:color w:val="000000" w:themeColor="text1"/>
          <w:sz w:val="28"/>
          <w:szCs w:val="28"/>
        </w:rPr>
        <w:t xml:space="preserve"> відносить до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Преамбулу і статті 1 та 2 Статуту, а також частини VI і VII статті 55, 56, 73 Статуту ООН [</w:t>
      </w:r>
      <w:r w:rsidR="0054118D" w:rsidRPr="00B54AC9">
        <w:rPr>
          <w:color w:val="000000" w:themeColor="text1"/>
          <w:sz w:val="28"/>
          <w:szCs w:val="28"/>
        </w:rPr>
        <w:t>23</w:t>
      </w:r>
      <w:r w:rsidR="008B3D10" w:rsidRPr="00B54AC9">
        <w:rPr>
          <w:sz w:val="28"/>
          <w:szCs w:val="28"/>
        </w:rPr>
        <w:fldChar w:fldCharType="begin"/>
      </w:r>
      <w:r w:rsidR="008B3D10" w:rsidRPr="00B54AC9">
        <w:rPr>
          <w:sz w:val="28"/>
          <w:szCs w:val="28"/>
        </w:rPr>
        <w:instrText xml:space="preserve"> REF _Ref15146090 \r \h  \* MERGEFORMAT </w:instrText>
      </w:r>
      <w:r w:rsidR="008B3D10" w:rsidRPr="00B54AC9">
        <w:rPr>
          <w:sz w:val="28"/>
          <w:szCs w:val="28"/>
        </w:rPr>
      </w:r>
      <w:r w:rsidR="008B3D10" w:rsidRPr="00B54AC9">
        <w:rPr>
          <w:sz w:val="28"/>
          <w:szCs w:val="28"/>
        </w:rPr>
        <w:fldChar w:fldCharType="end"/>
      </w:r>
      <w:r w:rsidRPr="00B54AC9">
        <w:rPr>
          <w:color w:val="000000" w:themeColor="text1"/>
          <w:sz w:val="28"/>
          <w:szCs w:val="28"/>
        </w:rPr>
        <w:t>, с. 95].</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Х. </w:t>
      </w:r>
      <w:proofErr w:type="spellStart"/>
      <w:r w:rsidRPr="00B54AC9">
        <w:rPr>
          <w:color w:val="000000" w:themeColor="text1"/>
          <w:sz w:val="28"/>
          <w:szCs w:val="28"/>
        </w:rPr>
        <w:t>Уолдок</w:t>
      </w:r>
      <w:proofErr w:type="spellEnd"/>
      <w:r w:rsidRPr="00B54AC9">
        <w:rPr>
          <w:color w:val="000000" w:themeColor="text1"/>
          <w:sz w:val="28"/>
          <w:szCs w:val="28"/>
        </w:rPr>
        <w:t xml:space="preserve"> у другій частині ст. 13 свого проекту наводить приклади договорів, які є недійсними усупереч нормам. Одним з пунктів цього списку є «використання сили чи погроза силою усупереч з принципами Статуту ООН» [</w:t>
      </w:r>
      <w:r w:rsidR="0054118D" w:rsidRPr="00B54AC9">
        <w:rPr>
          <w:sz w:val="28"/>
          <w:szCs w:val="28"/>
        </w:rPr>
        <w:t>25</w:t>
      </w:r>
      <w:r w:rsidRPr="00B54AC9">
        <w:rPr>
          <w:color w:val="000000" w:themeColor="text1"/>
          <w:sz w:val="28"/>
          <w:szCs w:val="28"/>
        </w:rPr>
        <w:t xml:space="preserve">, с. 52]. Окрім того, він спеціально підкреслив, що не вважає усі </w:t>
      </w:r>
      <w:r w:rsidRPr="00B54AC9">
        <w:rPr>
          <w:color w:val="000000" w:themeColor="text1"/>
          <w:sz w:val="28"/>
          <w:szCs w:val="28"/>
        </w:rPr>
        <w:lastRenderedPageBreak/>
        <w:t xml:space="preserve">принципи Статуту нормами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«оскільки не всі вони володіють імперативним характером» [</w:t>
      </w:r>
      <w:r w:rsidR="00B95215" w:rsidRPr="00B54AC9">
        <w:rPr>
          <w:sz w:val="28"/>
          <w:szCs w:val="28"/>
        </w:rPr>
        <w:t>25</w:t>
      </w:r>
      <w:r w:rsidRPr="00B54AC9">
        <w:rPr>
          <w:color w:val="000000" w:themeColor="text1"/>
          <w:sz w:val="28"/>
          <w:szCs w:val="28"/>
        </w:rPr>
        <w:t>, с. 52].</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Е. </w:t>
      </w:r>
      <w:proofErr w:type="spellStart"/>
      <w:r w:rsidRPr="00B54AC9">
        <w:rPr>
          <w:color w:val="000000" w:themeColor="text1"/>
          <w:sz w:val="28"/>
          <w:szCs w:val="28"/>
        </w:rPr>
        <w:t>Сюї</w:t>
      </w:r>
      <w:proofErr w:type="spellEnd"/>
      <w:r w:rsidRPr="00B54AC9">
        <w:rPr>
          <w:color w:val="000000" w:themeColor="text1"/>
          <w:sz w:val="28"/>
          <w:szCs w:val="28"/>
        </w:rPr>
        <w:t xml:space="preserve"> вважав, що Статут ООН «також містить окремі принципи, які, безперечно, належать до категорії абсолютних принципів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w:t>
      </w:r>
      <w:r w:rsidR="00B95215" w:rsidRPr="00B54AC9">
        <w:rPr>
          <w:color w:val="000000" w:themeColor="text1"/>
          <w:sz w:val="28"/>
          <w:szCs w:val="28"/>
        </w:rPr>
        <w:t>26</w:t>
      </w:r>
      <w:r w:rsidRPr="00B54AC9">
        <w:rPr>
          <w:color w:val="000000" w:themeColor="text1"/>
          <w:sz w:val="28"/>
          <w:szCs w:val="28"/>
        </w:rPr>
        <w:t>, с. 73].</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А. </w:t>
      </w:r>
      <w:proofErr w:type="spellStart"/>
      <w:r w:rsidRPr="00B54AC9">
        <w:rPr>
          <w:color w:val="000000" w:themeColor="text1"/>
          <w:sz w:val="28"/>
          <w:szCs w:val="28"/>
        </w:rPr>
        <w:t>Фердрос</w:t>
      </w:r>
      <w:proofErr w:type="spellEnd"/>
      <w:r w:rsidRPr="00B54AC9">
        <w:rPr>
          <w:color w:val="000000" w:themeColor="text1"/>
          <w:sz w:val="28"/>
          <w:szCs w:val="28"/>
        </w:rPr>
        <w:t xml:space="preserve"> відносить до окремої групи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які є у Статуті ООН, положення відносно використання сили. Він нараховує три такі норми. Перша норма зобов’язує держави утриматися у своїх міжнародних відносинах від використання сили чи погрози силою, за винятком випадків індивідуальної чи колективної оборони. Друга норма стосується зобов’язання держав вирішувати свої спори мирним шляхом. Третя норма зобов’язує членів ООН надавати Організації допомогу в усіх її діях, які приймаються відповідно до Статуту ООН, і утриматися від надання допомоги будь-якій державі, проти якої здійснюються акції превентивного чи примусового характеру [</w:t>
      </w:r>
      <w:r w:rsidR="00B95215" w:rsidRPr="00B54AC9">
        <w:rPr>
          <w:sz w:val="28"/>
          <w:szCs w:val="28"/>
        </w:rPr>
        <w:t>27</w:t>
      </w:r>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Х. </w:t>
      </w:r>
      <w:proofErr w:type="spellStart"/>
      <w:r w:rsidRPr="00B54AC9">
        <w:rPr>
          <w:color w:val="000000" w:themeColor="text1"/>
          <w:sz w:val="28"/>
          <w:szCs w:val="28"/>
        </w:rPr>
        <w:t>Ролін</w:t>
      </w:r>
      <w:proofErr w:type="spellEnd"/>
      <w:r w:rsidRPr="00B54AC9">
        <w:rPr>
          <w:color w:val="000000" w:themeColor="text1"/>
          <w:sz w:val="28"/>
          <w:szCs w:val="28"/>
        </w:rPr>
        <w:t xml:space="preserve"> вважає, що Статут ООН містить хоча б три види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а саме: норми, які забороняють агресивну війну; норми, які відносяться до управління несамокерованими територіями; норми, які відносяться до прав людини [</w:t>
      </w:r>
      <w:r w:rsidR="00B95215" w:rsidRPr="00B54AC9">
        <w:rPr>
          <w:sz w:val="28"/>
          <w:szCs w:val="28"/>
        </w:rPr>
        <w:t>28</w:t>
      </w:r>
      <w:r w:rsidRPr="00B54AC9">
        <w:rPr>
          <w:color w:val="000000" w:themeColor="text1"/>
          <w:sz w:val="28"/>
          <w:szCs w:val="28"/>
        </w:rPr>
        <w:t>, с. 434].</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Формула, запропонована Р. </w:t>
      </w:r>
      <w:proofErr w:type="spellStart"/>
      <w:r w:rsidRPr="00B54AC9">
        <w:rPr>
          <w:color w:val="000000" w:themeColor="text1"/>
          <w:sz w:val="28"/>
          <w:szCs w:val="28"/>
        </w:rPr>
        <w:t>Аго</w:t>
      </w:r>
      <w:proofErr w:type="spellEnd"/>
      <w:r w:rsidRPr="00B54AC9">
        <w:rPr>
          <w:color w:val="000000" w:themeColor="text1"/>
          <w:sz w:val="28"/>
          <w:szCs w:val="28"/>
        </w:rPr>
        <w:t xml:space="preserve">, полягає в тому, що не усі принципи Статуту ООН є </w:t>
      </w:r>
      <w:proofErr w:type="spellStart"/>
      <w:r w:rsidRPr="00B54AC9">
        <w:rPr>
          <w:color w:val="000000" w:themeColor="text1"/>
          <w:sz w:val="28"/>
          <w:szCs w:val="28"/>
        </w:rPr>
        <w:t>когентними</w:t>
      </w:r>
      <w:proofErr w:type="spellEnd"/>
      <w:r w:rsidRPr="00B54AC9">
        <w:rPr>
          <w:color w:val="000000" w:themeColor="text1"/>
          <w:sz w:val="28"/>
          <w:szCs w:val="28"/>
        </w:rPr>
        <w:t xml:space="preserve">, а з іншої сторони, не усі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зібрані у Статуті ООН. Виходячи з цього, дана формула цілком правильно відображає таке положення [</w:t>
      </w:r>
      <w:r w:rsidR="00B95215" w:rsidRPr="00B54AC9">
        <w:rPr>
          <w:sz w:val="28"/>
          <w:szCs w:val="28"/>
        </w:rPr>
        <w:t>29</w:t>
      </w:r>
      <w:r w:rsidRPr="00B54AC9">
        <w:rPr>
          <w:color w:val="000000" w:themeColor="text1"/>
          <w:sz w:val="28"/>
          <w:szCs w:val="28"/>
        </w:rPr>
        <w:t>, с. 71].</w:t>
      </w:r>
    </w:p>
    <w:p w:rsidR="009F7641" w:rsidRPr="00B54AC9" w:rsidRDefault="009F7641" w:rsidP="0011359F">
      <w:pPr>
        <w:widowControl w:val="0"/>
        <w:spacing w:line="360" w:lineRule="auto"/>
        <w:ind w:firstLine="567"/>
        <w:jc w:val="both"/>
        <w:rPr>
          <w:color w:val="000000" w:themeColor="text1"/>
          <w:sz w:val="28"/>
          <w:szCs w:val="28"/>
        </w:rPr>
      </w:pP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 це загальнообов’язкове право, яке не є вічним і незмінним, воно може бути змінене спільною волею усього співтовариства. Таке загальнообов’язкове право повинно бути узгоджене із основними принципами міжнародного права як основним критерієм легітимності.</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Вважаємо, що ототожнення </w:t>
      </w:r>
      <w:proofErr w:type="spellStart"/>
      <w:r w:rsidRPr="00B54AC9">
        <w:rPr>
          <w:color w:val="000000" w:themeColor="text1"/>
          <w:sz w:val="28"/>
          <w:szCs w:val="28"/>
        </w:rPr>
        <w:t>international</w:t>
      </w:r>
      <w:proofErr w:type="spellEnd"/>
      <w:r w:rsidRPr="00B54AC9">
        <w:rPr>
          <w:color w:val="000000" w:themeColor="text1"/>
          <w:sz w:val="28"/>
          <w:szCs w:val="28"/>
        </w:rPr>
        <w:t xml:space="preserve"> </w:t>
      </w:r>
      <w:proofErr w:type="spellStart"/>
      <w:r w:rsidRPr="00B54AC9">
        <w:rPr>
          <w:color w:val="000000" w:themeColor="text1"/>
          <w:sz w:val="28"/>
          <w:szCs w:val="28"/>
        </w:rPr>
        <w:t>public</w:t>
      </w:r>
      <w:proofErr w:type="spellEnd"/>
      <w:r w:rsidRPr="00B54AC9">
        <w:rPr>
          <w:color w:val="000000" w:themeColor="text1"/>
          <w:sz w:val="28"/>
          <w:szCs w:val="28"/>
        </w:rPr>
        <w:t xml:space="preserve"> </w:t>
      </w:r>
      <w:proofErr w:type="spellStart"/>
      <w:r w:rsidRPr="00B54AC9">
        <w:rPr>
          <w:color w:val="000000" w:themeColor="text1"/>
          <w:sz w:val="28"/>
          <w:szCs w:val="28"/>
        </w:rPr>
        <w:t>policy</w:t>
      </w:r>
      <w:proofErr w:type="spellEnd"/>
      <w:r w:rsidRPr="00B54AC9">
        <w:rPr>
          <w:color w:val="000000" w:themeColor="text1"/>
          <w:sz w:val="28"/>
          <w:szCs w:val="28"/>
        </w:rPr>
        <w:t xml:space="preserve"> із позитивним міжнародним правом сьогодні втрачає своє абсолютне значення, як і висунення на перший план обов’язковості норм на основі </w:t>
      </w:r>
      <w:proofErr w:type="spellStart"/>
      <w:r w:rsidRPr="00B54AC9">
        <w:rPr>
          <w:color w:val="000000" w:themeColor="text1"/>
          <w:sz w:val="28"/>
          <w:szCs w:val="28"/>
        </w:rPr>
        <w:t>дводжерельності</w:t>
      </w:r>
      <w:proofErr w:type="spellEnd"/>
      <w:r w:rsidRPr="00B54AC9">
        <w:rPr>
          <w:color w:val="000000" w:themeColor="text1"/>
          <w:sz w:val="28"/>
          <w:szCs w:val="28"/>
        </w:rPr>
        <w:t xml:space="preserve"> міжнародного права на користь </w:t>
      </w:r>
      <w:proofErr w:type="spellStart"/>
      <w:r w:rsidRPr="00B54AC9">
        <w:rPr>
          <w:color w:val="000000" w:themeColor="text1"/>
          <w:sz w:val="28"/>
          <w:szCs w:val="28"/>
        </w:rPr>
        <w:t>мультиджерельності</w:t>
      </w:r>
      <w:proofErr w:type="spellEnd"/>
      <w:r w:rsidRPr="00B54AC9">
        <w:rPr>
          <w:color w:val="000000" w:themeColor="text1"/>
          <w:sz w:val="28"/>
          <w:szCs w:val="28"/>
        </w:rPr>
        <w:t>, де юридична сила норм міжнародного права визначається не джерелом формальної визначеності, а соціальною значимістю норм, які в них закріплюються.</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lastRenderedPageBreak/>
        <w:t xml:space="preserve">Непохитною тезою залишається лише </w:t>
      </w:r>
      <w:proofErr w:type="spellStart"/>
      <w:r w:rsidRPr="00B54AC9">
        <w:rPr>
          <w:color w:val="000000" w:themeColor="text1"/>
          <w:sz w:val="28"/>
          <w:szCs w:val="28"/>
        </w:rPr>
        <w:t>основоположність</w:t>
      </w:r>
      <w:proofErr w:type="spellEnd"/>
      <w:r w:rsidRPr="00B54AC9">
        <w:rPr>
          <w:color w:val="000000" w:themeColor="text1"/>
          <w:sz w:val="28"/>
          <w:szCs w:val="28"/>
        </w:rPr>
        <w:t xml:space="preserve"> і </w:t>
      </w:r>
      <w:proofErr w:type="spellStart"/>
      <w:r w:rsidRPr="00B54AC9">
        <w:rPr>
          <w:color w:val="000000" w:themeColor="text1"/>
          <w:sz w:val="28"/>
          <w:szCs w:val="28"/>
        </w:rPr>
        <w:t>базисність</w:t>
      </w:r>
      <w:proofErr w:type="spellEnd"/>
      <w:r w:rsidRPr="00B54AC9">
        <w:rPr>
          <w:color w:val="000000" w:themeColor="text1"/>
          <w:sz w:val="28"/>
          <w:szCs w:val="28"/>
        </w:rPr>
        <w:t xml:space="preserve"> як критерії легітимності основних принципів міжнародного права в процесі міжнародного </w:t>
      </w:r>
      <w:proofErr w:type="spellStart"/>
      <w:r w:rsidRPr="00B54AC9">
        <w:rPr>
          <w:color w:val="000000" w:themeColor="text1"/>
          <w:sz w:val="28"/>
          <w:szCs w:val="28"/>
        </w:rPr>
        <w:t>правотворення</w:t>
      </w:r>
      <w:proofErr w:type="spellEnd"/>
      <w:r w:rsidRPr="00B54AC9">
        <w:rPr>
          <w:color w:val="000000" w:themeColor="text1"/>
          <w:sz w:val="28"/>
          <w:szCs w:val="28"/>
        </w:rPr>
        <w:t>.</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Очікування міжнародної доктрини XX століття в поступовій кристалізації імперативних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у міжнародному праві не виправдалися. Сьогодення вимагає від людства як формально визначених правил і норм у міжнародному праві, так і гнучкості та справедливості в міжнародно-правовому регулюванні, які повинні стати основою для прогресивного, мирного та ефективного співіснування в інтересах глобального людства.</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Переважна більшість учених XXI століття погоджуються із двома критеріями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r w:rsidR="00662BDE" w:rsidRPr="00B54AC9">
        <w:rPr>
          <w:color w:val="000000" w:themeColor="text1"/>
          <w:sz w:val="28"/>
          <w:szCs w:val="28"/>
        </w:rPr>
        <w:t xml:space="preserve"> </w:t>
      </w:r>
      <w:proofErr w:type="spellStart"/>
      <w:r w:rsidRPr="00B54AC9">
        <w:rPr>
          <w:color w:val="000000" w:themeColor="text1"/>
          <w:sz w:val="28"/>
          <w:szCs w:val="28"/>
        </w:rPr>
        <w:t>Загальновизнаність</w:t>
      </w:r>
      <w:proofErr w:type="spellEnd"/>
      <w:r w:rsidRPr="00B54AC9">
        <w:rPr>
          <w:color w:val="000000" w:themeColor="text1"/>
          <w:sz w:val="28"/>
          <w:szCs w:val="28"/>
        </w:rPr>
        <w:t xml:space="preserve"> норми як норми міжнародного права</w:t>
      </w:r>
      <w:r w:rsidR="00DF1573" w:rsidRPr="00B54AC9">
        <w:rPr>
          <w:color w:val="000000" w:themeColor="text1"/>
          <w:sz w:val="28"/>
          <w:szCs w:val="28"/>
        </w:rPr>
        <w:t>; в</w:t>
      </w:r>
      <w:r w:rsidRPr="00B54AC9">
        <w:rPr>
          <w:color w:val="000000" w:themeColor="text1"/>
          <w:sz w:val="28"/>
          <w:szCs w:val="28"/>
        </w:rPr>
        <w:t xml:space="preserve">изнання переважною більшістю як норми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(М. </w:t>
      </w:r>
      <w:proofErr w:type="spellStart"/>
      <w:r w:rsidRPr="00B54AC9">
        <w:rPr>
          <w:color w:val="000000" w:themeColor="text1"/>
          <w:sz w:val="28"/>
          <w:szCs w:val="28"/>
        </w:rPr>
        <w:t>Ейкхерст</w:t>
      </w:r>
      <w:proofErr w:type="spellEnd"/>
      <w:r w:rsidRPr="00B54AC9">
        <w:rPr>
          <w:color w:val="000000" w:themeColor="text1"/>
          <w:sz w:val="28"/>
          <w:szCs w:val="28"/>
        </w:rPr>
        <w:t>, В. </w:t>
      </w:r>
      <w:proofErr w:type="spellStart"/>
      <w:r w:rsidRPr="00B54AC9">
        <w:rPr>
          <w:color w:val="000000" w:themeColor="text1"/>
          <w:sz w:val="28"/>
          <w:szCs w:val="28"/>
        </w:rPr>
        <w:t>Шуршалов</w:t>
      </w:r>
      <w:proofErr w:type="spellEnd"/>
      <w:r w:rsidRPr="00B54AC9">
        <w:rPr>
          <w:color w:val="000000" w:themeColor="text1"/>
          <w:sz w:val="28"/>
          <w:szCs w:val="28"/>
        </w:rPr>
        <w:t>, Р. </w:t>
      </w:r>
      <w:proofErr w:type="spellStart"/>
      <w:r w:rsidRPr="00B54AC9">
        <w:rPr>
          <w:color w:val="000000" w:themeColor="text1"/>
          <w:sz w:val="28"/>
          <w:szCs w:val="28"/>
        </w:rPr>
        <w:t>Бобров</w:t>
      </w:r>
      <w:proofErr w:type="spellEnd"/>
      <w:r w:rsidRPr="00B54AC9">
        <w:rPr>
          <w:color w:val="000000" w:themeColor="text1"/>
          <w:sz w:val="28"/>
          <w:szCs w:val="28"/>
        </w:rPr>
        <w:t>, Г. </w:t>
      </w:r>
      <w:proofErr w:type="spellStart"/>
      <w:r w:rsidRPr="00B54AC9">
        <w:rPr>
          <w:color w:val="000000" w:themeColor="text1"/>
          <w:sz w:val="28"/>
          <w:szCs w:val="28"/>
        </w:rPr>
        <w:t>Тункін</w:t>
      </w:r>
      <w:proofErr w:type="spellEnd"/>
      <w:r w:rsidRPr="00B54AC9">
        <w:rPr>
          <w:color w:val="000000" w:themeColor="text1"/>
          <w:sz w:val="28"/>
          <w:szCs w:val="28"/>
        </w:rPr>
        <w:t>, Л. </w:t>
      </w:r>
      <w:proofErr w:type="spellStart"/>
      <w:r w:rsidRPr="00B54AC9">
        <w:rPr>
          <w:color w:val="000000" w:themeColor="text1"/>
          <w:sz w:val="28"/>
          <w:szCs w:val="28"/>
        </w:rPr>
        <w:t>Алєксєєв</w:t>
      </w:r>
      <w:proofErr w:type="spellEnd"/>
      <w:r w:rsidRPr="00B54AC9">
        <w:rPr>
          <w:color w:val="000000" w:themeColor="text1"/>
          <w:sz w:val="28"/>
          <w:szCs w:val="28"/>
        </w:rPr>
        <w:t>, В. Буткевич).</w:t>
      </w:r>
    </w:p>
    <w:p w:rsidR="009F7641" w:rsidRPr="00B54AC9" w:rsidRDefault="009F7641" w:rsidP="0011359F">
      <w:pPr>
        <w:widowControl w:val="0"/>
        <w:tabs>
          <w:tab w:val="num" w:pos="0"/>
          <w:tab w:val="left" w:pos="900"/>
        </w:tabs>
        <w:spacing w:line="360" w:lineRule="auto"/>
        <w:ind w:firstLine="567"/>
        <w:jc w:val="both"/>
        <w:rPr>
          <w:color w:val="000000" w:themeColor="text1"/>
          <w:sz w:val="28"/>
          <w:szCs w:val="28"/>
        </w:rPr>
      </w:pPr>
      <w:r w:rsidRPr="00B54AC9">
        <w:rPr>
          <w:color w:val="000000" w:themeColor="text1"/>
          <w:sz w:val="28"/>
          <w:szCs w:val="28"/>
        </w:rPr>
        <w:t xml:space="preserve">Л. Шестаков виділяє 3 стадії становлення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r w:rsidR="00DF1573" w:rsidRPr="00B54AC9">
        <w:rPr>
          <w:color w:val="000000" w:themeColor="text1"/>
          <w:sz w:val="28"/>
          <w:szCs w:val="28"/>
        </w:rPr>
        <w:t xml:space="preserve"> </w:t>
      </w:r>
      <w:r w:rsidRPr="00B54AC9">
        <w:rPr>
          <w:color w:val="000000" w:themeColor="text1"/>
          <w:sz w:val="28"/>
          <w:szCs w:val="28"/>
        </w:rPr>
        <w:t>досягнення згоди щодо правила поведінки;</w:t>
      </w:r>
      <w:r w:rsidR="00662BDE" w:rsidRPr="00B54AC9">
        <w:rPr>
          <w:color w:val="000000" w:themeColor="text1"/>
          <w:sz w:val="28"/>
          <w:szCs w:val="28"/>
        </w:rPr>
        <w:t xml:space="preserve"> </w:t>
      </w:r>
      <w:r w:rsidRPr="00B54AC9">
        <w:rPr>
          <w:color w:val="000000" w:themeColor="text1"/>
          <w:sz w:val="28"/>
          <w:szCs w:val="28"/>
        </w:rPr>
        <w:t>визнання за правилом обов’язковості;</w:t>
      </w:r>
      <w:r w:rsidR="00662BDE" w:rsidRPr="00B54AC9">
        <w:rPr>
          <w:color w:val="000000" w:themeColor="text1"/>
          <w:sz w:val="28"/>
          <w:szCs w:val="28"/>
        </w:rPr>
        <w:t xml:space="preserve"> </w:t>
      </w:r>
      <w:r w:rsidRPr="00B54AC9">
        <w:rPr>
          <w:color w:val="000000" w:themeColor="text1"/>
          <w:sz w:val="28"/>
          <w:szCs w:val="28"/>
        </w:rPr>
        <w:t xml:space="preserve">визнання за правилом </w:t>
      </w:r>
      <w:proofErr w:type="spellStart"/>
      <w:r w:rsidRPr="00B54AC9">
        <w:rPr>
          <w:color w:val="000000" w:themeColor="text1"/>
          <w:sz w:val="28"/>
          <w:szCs w:val="28"/>
        </w:rPr>
        <w:t>когентності</w:t>
      </w:r>
      <w:proofErr w:type="spellEnd"/>
      <w:r w:rsidRPr="00B54AC9">
        <w:rPr>
          <w:color w:val="000000" w:themeColor="text1"/>
          <w:sz w:val="28"/>
          <w:szCs w:val="28"/>
        </w:rPr>
        <w:t>.</w:t>
      </w:r>
      <w:r w:rsidR="00DF1573" w:rsidRPr="00B54AC9">
        <w:rPr>
          <w:color w:val="000000" w:themeColor="text1"/>
          <w:sz w:val="28"/>
          <w:szCs w:val="28"/>
        </w:rPr>
        <w:t xml:space="preserve"> </w:t>
      </w:r>
      <w:r w:rsidRPr="00B54AC9">
        <w:rPr>
          <w:color w:val="000000" w:themeColor="text1"/>
          <w:sz w:val="28"/>
          <w:szCs w:val="28"/>
        </w:rPr>
        <w:t xml:space="preserve">Третя стадія, за міркуваннями автора, притаманна лише нормам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w:t>
      </w:r>
      <w:r w:rsidR="00505EB3" w:rsidRPr="00B54AC9">
        <w:rPr>
          <w:color w:val="000000" w:themeColor="text1"/>
          <w:sz w:val="28"/>
          <w:szCs w:val="28"/>
        </w:rPr>
        <w:t>23</w:t>
      </w:r>
      <w:r w:rsidRPr="00B54AC9">
        <w:rPr>
          <w:color w:val="000000" w:themeColor="text1"/>
          <w:sz w:val="28"/>
          <w:szCs w:val="28"/>
        </w:rPr>
        <w:t xml:space="preserve">, с. 77-78]. Як бачимо, два критерії, названі вище, охоплюються названими автором стадіями, та скоріше є їх підтвердженням. </w:t>
      </w:r>
    </w:p>
    <w:p w:rsidR="009F7641" w:rsidRPr="00B54AC9" w:rsidRDefault="009F7641" w:rsidP="0011359F">
      <w:pPr>
        <w:widowControl w:val="0"/>
        <w:spacing w:line="360" w:lineRule="auto"/>
        <w:ind w:firstLine="567"/>
        <w:jc w:val="both"/>
        <w:rPr>
          <w:color w:val="000000" w:themeColor="text1"/>
          <w:sz w:val="28"/>
          <w:szCs w:val="28"/>
        </w:rPr>
      </w:pPr>
      <w:r w:rsidRPr="00B54AC9">
        <w:rPr>
          <w:color w:val="000000" w:themeColor="text1"/>
          <w:sz w:val="28"/>
          <w:szCs w:val="28"/>
        </w:rPr>
        <w:t xml:space="preserve">З таким баченням процесу становлення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можна погодитись, якщо не обмежувати першу стадію лише міжнародним договірним порядком створення норми міжнародного права, а передбачати нею також природно-правове становлення та розвиток міжнародно-правових норм, що автор у своєму дослідженні не заперечує.</w:t>
      </w:r>
      <w:r w:rsidR="00255282" w:rsidRPr="00B54AC9">
        <w:rPr>
          <w:color w:val="000000" w:themeColor="text1"/>
          <w:sz w:val="28"/>
          <w:szCs w:val="28"/>
        </w:rPr>
        <w:t xml:space="preserve"> </w:t>
      </w:r>
      <w:r w:rsidRPr="00B54AC9">
        <w:rPr>
          <w:color w:val="000000" w:themeColor="text1"/>
          <w:sz w:val="28"/>
          <w:szCs w:val="28"/>
        </w:rPr>
        <w:t xml:space="preserve">Не усі принципи, закріплені Статутом ООН, є імперативними. </w:t>
      </w:r>
      <w:proofErr w:type="spellStart"/>
      <w:r w:rsidRPr="00B54AC9">
        <w:rPr>
          <w:color w:val="000000" w:themeColor="text1"/>
          <w:sz w:val="28"/>
          <w:szCs w:val="28"/>
        </w:rPr>
        <w:t>Когентні</w:t>
      </w:r>
      <w:proofErr w:type="spellEnd"/>
      <w:r w:rsidRPr="00B54AC9">
        <w:rPr>
          <w:color w:val="000000" w:themeColor="text1"/>
          <w:sz w:val="28"/>
          <w:szCs w:val="28"/>
        </w:rPr>
        <w:t xml:space="preserve"> норми Статуту ООН не є виключним переліком усіх </w:t>
      </w:r>
      <w:proofErr w:type="spellStart"/>
      <w:r w:rsidRPr="00B54AC9">
        <w:rPr>
          <w:color w:val="000000" w:themeColor="text1"/>
          <w:sz w:val="28"/>
          <w:szCs w:val="28"/>
        </w:rPr>
        <w:t>когентних</w:t>
      </w:r>
      <w:proofErr w:type="spellEnd"/>
      <w:r w:rsidRPr="00B54AC9">
        <w:rPr>
          <w:color w:val="000000" w:themeColor="text1"/>
          <w:sz w:val="28"/>
          <w:szCs w:val="28"/>
        </w:rPr>
        <w:t xml:space="preserve"> норм, їх набагато більше. Однак у своїй сукупності вони є імперативними, як цілісна система принципів легітимності міжнародного </w:t>
      </w:r>
      <w:proofErr w:type="spellStart"/>
      <w:r w:rsidRPr="00B54AC9">
        <w:rPr>
          <w:color w:val="000000" w:themeColor="text1"/>
          <w:sz w:val="28"/>
          <w:szCs w:val="28"/>
        </w:rPr>
        <w:t>правотворення</w:t>
      </w:r>
      <w:proofErr w:type="spellEnd"/>
      <w:r w:rsidRPr="00B54AC9">
        <w:rPr>
          <w:color w:val="000000" w:themeColor="text1"/>
          <w:sz w:val="28"/>
          <w:szCs w:val="28"/>
        </w:rPr>
        <w:t xml:space="preserve"> разом із принципами Декларації 1970 р.</w:t>
      </w:r>
      <w:r w:rsidR="00255282" w:rsidRPr="00B54AC9">
        <w:rPr>
          <w:color w:val="000000" w:themeColor="text1"/>
          <w:sz w:val="28"/>
          <w:szCs w:val="28"/>
        </w:rPr>
        <w:t xml:space="preserve"> </w:t>
      </w:r>
      <w:r w:rsidRPr="00B54AC9">
        <w:rPr>
          <w:color w:val="000000" w:themeColor="text1"/>
          <w:sz w:val="28"/>
          <w:szCs w:val="28"/>
        </w:rPr>
        <w:t xml:space="preserve">На сучасному етапі розвитку Статут ООН – це класичний приклад формально-догматичного визначення норм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а не є їх кодифікація. Такий спір призводить до неоднозначності та суперечностей у бачені вчених щодо окремо взятого принципу міжнародного права.</w:t>
      </w:r>
      <w:r w:rsidR="00255282" w:rsidRPr="00B54AC9">
        <w:rPr>
          <w:color w:val="000000" w:themeColor="text1"/>
          <w:sz w:val="28"/>
          <w:szCs w:val="28"/>
        </w:rPr>
        <w:t xml:space="preserve"> </w:t>
      </w:r>
      <w:r w:rsidRPr="00B54AC9">
        <w:rPr>
          <w:color w:val="000000" w:themeColor="text1"/>
          <w:sz w:val="28"/>
          <w:szCs w:val="28"/>
        </w:rPr>
        <w:t xml:space="preserve">Вважаємо, за коректне вирішити такий спір </w:t>
      </w:r>
      <w:r w:rsidRPr="00B54AC9">
        <w:rPr>
          <w:color w:val="000000" w:themeColor="text1"/>
          <w:sz w:val="28"/>
          <w:szCs w:val="28"/>
        </w:rPr>
        <w:lastRenderedPageBreak/>
        <w:t xml:space="preserve">запропонованою нами ієрархією в міжнародній правотворчості: усі загальновизнані принципи міжнародного права входять до </w:t>
      </w:r>
      <w:proofErr w:type="spellStart"/>
      <w:r w:rsidRPr="00B54AC9">
        <w:rPr>
          <w:color w:val="000000" w:themeColor="text1"/>
          <w:sz w:val="28"/>
          <w:szCs w:val="28"/>
        </w:rPr>
        <w:t>international</w:t>
      </w:r>
      <w:proofErr w:type="spellEnd"/>
      <w:r w:rsidRPr="00B54AC9">
        <w:rPr>
          <w:color w:val="000000" w:themeColor="text1"/>
          <w:sz w:val="28"/>
          <w:szCs w:val="28"/>
        </w:rPr>
        <w:t xml:space="preserve"> </w:t>
      </w:r>
      <w:proofErr w:type="spellStart"/>
      <w:r w:rsidRPr="00B54AC9">
        <w:rPr>
          <w:color w:val="000000" w:themeColor="text1"/>
          <w:sz w:val="28"/>
          <w:szCs w:val="28"/>
        </w:rPr>
        <w:t>public</w:t>
      </w:r>
      <w:proofErr w:type="spellEnd"/>
      <w:r w:rsidRPr="00B54AC9">
        <w:rPr>
          <w:color w:val="000000" w:themeColor="text1"/>
          <w:sz w:val="28"/>
          <w:szCs w:val="28"/>
        </w:rPr>
        <w:t xml:space="preserve"> </w:t>
      </w:r>
      <w:proofErr w:type="spellStart"/>
      <w:r w:rsidRPr="00B54AC9">
        <w:rPr>
          <w:color w:val="000000" w:themeColor="text1"/>
          <w:sz w:val="28"/>
          <w:szCs w:val="28"/>
        </w:rPr>
        <w:t>policy</w:t>
      </w:r>
      <w:proofErr w:type="spellEnd"/>
      <w:r w:rsidRPr="00B54AC9">
        <w:rPr>
          <w:color w:val="000000" w:themeColor="text1"/>
          <w:sz w:val="28"/>
          <w:szCs w:val="28"/>
        </w:rPr>
        <w:t xml:space="preserve">, однак </w:t>
      </w:r>
      <w:proofErr w:type="spellStart"/>
      <w:r w:rsidRPr="00B54AC9">
        <w:rPr>
          <w:color w:val="000000" w:themeColor="text1"/>
          <w:sz w:val="28"/>
          <w:szCs w:val="28"/>
        </w:rPr>
        <w:t>когентність</w:t>
      </w:r>
      <w:proofErr w:type="spellEnd"/>
      <w:r w:rsidRPr="00B54AC9">
        <w:rPr>
          <w:color w:val="000000" w:themeColor="text1"/>
          <w:sz w:val="28"/>
          <w:szCs w:val="28"/>
        </w:rPr>
        <w:t xml:space="preserve"> їм надається в силу відповідності їх умовам визначених та проаналізованих нами на підставі ст. 53 Віденської конвенції про право міжнародних договорів 1969 р.</w:t>
      </w:r>
      <w:r w:rsidR="00255282" w:rsidRPr="00B54AC9">
        <w:rPr>
          <w:color w:val="000000" w:themeColor="text1"/>
          <w:sz w:val="28"/>
          <w:szCs w:val="28"/>
        </w:rPr>
        <w:t xml:space="preserve"> </w:t>
      </w:r>
      <w:r w:rsidRPr="00B54AC9">
        <w:rPr>
          <w:color w:val="000000" w:themeColor="text1"/>
          <w:sz w:val="28"/>
          <w:szCs w:val="28"/>
        </w:rPr>
        <w:t xml:space="preserve">Набуття нормою загального міжнародного права характеру принципу не передбачає наділення її характером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 xml:space="preserve">, і навпаки, якщо норма загального міжнародного права не є нормою-принципом, це не позбавляє її можливості набути характеру </w:t>
      </w:r>
      <w:proofErr w:type="spellStart"/>
      <w:r w:rsidRPr="00B54AC9">
        <w:rPr>
          <w:color w:val="000000" w:themeColor="text1"/>
          <w:sz w:val="28"/>
          <w:szCs w:val="28"/>
        </w:rPr>
        <w:t>jus</w:t>
      </w:r>
      <w:proofErr w:type="spellEnd"/>
      <w:r w:rsidRPr="00B54AC9">
        <w:rPr>
          <w:color w:val="000000" w:themeColor="text1"/>
          <w:sz w:val="28"/>
          <w:szCs w:val="28"/>
        </w:rPr>
        <w:t xml:space="preserve"> </w:t>
      </w:r>
      <w:proofErr w:type="spellStart"/>
      <w:r w:rsidRPr="00B54AC9">
        <w:rPr>
          <w:color w:val="000000" w:themeColor="text1"/>
          <w:sz w:val="28"/>
          <w:szCs w:val="28"/>
        </w:rPr>
        <w:t>cogens</w:t>
      </w:r>
      <w:proofErr w:type="spellEnd"/>
      <w:r w:rsidRPr="00B54AC9">
        <w:rPr>
          <w:color w:val="000000" w:themeColor="text1"/>
          <w:sz w:val="28"/>
          <w:szCs w:val="28"/>
        </w:rPr>
        <w:t>.</w:t>
      </w:r>
    </w:p>
    <w:p w:rsidR="00A068E6" w:rsidRPr="00B54AC9" w:rsidRDefault="004D0EB8" w:rsidP="0011359F">
      <w:pPr>
        <w:widowControl w:val="0"/>
        <w:tabs>
          <w:tab w:val="left" w:pos="426"/>
        </w:tabs>
        <w:jc w:val="center"/>
        <w:rPr>
          <w:b/>
          <w:bCs/>
          <w:color w:val="000000" w:themeColor="text1"/>
          <w:sz w:val="28"/>
          <w:szCs w:val="28"/>
        </w:rPr>
      </w:pPr>
      <w:bookmarkStart w:id="2" w:name="_Hlk86330458"/>
      <w:r w:rsidRPr="00B54AC9">
        <w:rPr>
          <w:b/>
          <w:bCs/>
          <w:color w:val="000000" w:themeColor="text1"/>
          <w:sz w:val="28"/>
          <w:szCs w:val="28"/>
        </w:rPr>
        <w:t>Список використаних джерел:</w:t>
      </w:r>
    </w:p>
    <w:p w:rsidR="008604A0" w:rsidRPr="00B54AC9" w:rsidRDefault="008604A0"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en-GB"/>
        </w:rPr>
        <w:t xml:space="preserve">Wet E. de. The Prohibition of Torture as an International Norm of Jus Cogens and Its Implications for National and Customary Law // European Journal of International Law. 2004. </w:t>
      </w:r>
      <w:r w:rsidRPr="00B54AC9">
        <w:rPr>
          <w:color w:val="000000" w:themeColor="text1"/>
          <w:sz w:val="28"/>
          <w:szCs w:val="28"/>
          <w:lang w:val="ru-RU"/>
        </w:rPr>
        <w:t xml:space="preserve">№ 15. </w:t>
      </w:r>
      <w:r w:rsidRPr="00B54AC9">
        <w:rPr>
          <w:color w:val="000000" w:themeColor="text1"/>
          <w:sz w:val="28"/>
          <w:szCs w:val="28"/>
          <w:lang w:val="en-GB"/>
        </w:rPr>
        <w:t>P</w:t>
      </w:r>
      <w:r w:rsidRPr="00B54AC9">
        <w:rPr>
          <w:color w:val="000000" w:themeColor="text1"/>
          <w:sz w:val="28"/>
          <w:szCs w:val="28"/>
          <w:lang w:val="ru-RU"/>
        </w:rPr>
        <w:t xml:space="preserve">. 97-121. </w:t>
      </w:r>
      <w:r w:rsidRPr="00B54AC9">
        <w:rPr>
          <w:color w:val="000000" w:themeColor="text1"/>
          <w:sz w:val="28"/>
          <w:szCs w:val="28"/>
          <w:lang w:val="en-GB"/>
        </w:rPr>
        <w:t>URL</w:t>
      </w:r>
      <w:r w:rsidRPr="00B54AC9">
        <w:rPr>
          <w:color w:val="000000" w:themeColor="text1"/>
          <w:sz w:val="28"/>
          <w:szCs w:val="28"/>
          <w:lang w:val="ru-RU"/>
        </w:rPr>
        <w:t xml:space="preserve">: </w:t>
      </w:r>
      <w:r w:rsidRPr="00B54AC9">
        <w:rPr>
          <w:color w:val="000000" w:themeColor="text1"/>
          <w:sz w:val="28"/>
          <w:szCs w:val="28"/>
          <w:lang w:val="en-GB"/>
        </w:rPr>
        <w:t>http</w:t>
      </w:r>
      <w:r w:rsidRPr="00B54AC9">
        <w:rPr>
          <w:color w:val="000000" w:themeColor="text1"/>
          <w:sz w:val="28"/>
          <w:szCs w:val="28"/>
          <w:lang w:val="ru-RU"/>
        </w:rPr>
        <w:t>://</w:t>
      </w:r>
      <w:r w:rsidRPr="00B54AC9">
        <w:rPr>
          <w:color w:val="000000" w:themeColor="text1"/>
          <w:sz w:val="28"/>
          <w:szCs w:val="28"/>
          <w:lang w:val="en-GB"/>
        </w:rPr>
        <w:t>www</w:t>
      </w:r>
      <w:r w:rsidRPr="00B54AC9">
        <w:rPr>
          <w:color w:val="000000" w:themeColor="text1"/>
          <w:sz w:val="28"/>
          <w:szCs w:val="28"/>
          <w:lang w:val="ru-RU"/>
        </w:rPr>
        <w:t>.</w:t>
      </w:r>
      <w:proofErr w:type="spellStart"/>
      <w:r w:rsidRPr="00B54AC9">
        <w:rPr>
          <w:color w:val="000000" w:themeColor="text1"/>
          <w:sz w:val="28"/>
          <w:szCs w:val="28"/>
          <w:lang w:val="en-GB"/>
        </w:rPr>
        <w:t>ejil</w:t>
      </w:r>
      <w:proofErr w:type="spellEnd"/>
      <w:r w:rsidRPr="00B54AC9">
        <w:rPr>
          <w:color w:val="000000" w:themeColor="text1"/>
          <w:sz w:val="28"/>
          <w:szCs w:val="28"/>
          <w:lang w:val="ru-RU"/>
        </w:rPr>
        <w:t>.</w:t>
      </w:r>
      <w:r w:rsidRPr="00B54AC9">
        <w:rPr>
          <w:color w:val="000000" w:themeColor="text1"/>
          <w:sz w:val="28"/>
          <w:szCs w:val="28"/>
          <w:lang w:val="en-GB"/>
        </w:rPr>
        <w:t>org</w:t>
      </w:r>
      <w:r w:rsidRPr="00B54AC9">
        <w:rPr>
          <w:color w:val="000000" w:themeColor="text1"/>
          <w:sz w:val="28"/>
          <w:szCs w:val="28"/>
          <w:lang w:val="ru-RU"/>
        </w:rPr>
        <w:t>/</w:t>
      </w:r>
      <w:r w:rsidRPr="00B54AC9">
        <w:rPr>
          <w:color w:val="000000" w:themeColor="text1"/>
          <w:sz w:val="28"/>
          <w:szCs w:val="28"/>
          <w:lang w:val="en-GB"/>
        </w:rPr>
        <w:t>pdfs</w:t>
      </w:r>
      <w:r w:rsidRPr="00B54AC9">
        <w:rPr>
          <w:color w:val="000000" w:themeColor="text1"/>
          <w:sz w:val="28"/>
          <w:szCs w:val="28"/>
          <w:lang w:val="ru-RU"/>
        </w:rPr>
        <w:t>/15/1/349.</w:t>
      </w:r>
      <w:r w:rsidRPr="00B54AC9">
        <w:rPr>
          <w:color w:val="000000" w:themeColor="text1"/>
          <w:sz w:val="28"/>
          <w:szCs w:val="28"/>
          <w:lang w:val="en-GB"/>
        </w:rPr>
        <w:t>pdf</w:t>
      </w:r>
      <w:r w:rsidRPr="00B54AC9">
        <w:rPr>
          <w:color w:val="000000" w:themeColor="text1"/>
          <w:sz w:val="28"/>
          <w:szCs w:val="28"/>
          <w:lang w:val="ru-RU"/>
        </w:rPr>
        <w:t xml:space="preserve"> (дата </w:t>
      </w:r>
      <w:proofErr w:type="spellStart"/>
      <w:r w:rsidRPr="00B54AC9">
        <w:rPr>
          <w:color w:val="000000" w:themeColor="text1"/>
          <w:sz w:val="28"/>
          <w:szCs w:val="28"/>
          <w:lang w:val="ru-RU"/>
        </w:rPr>
        <w:t>звернення</w:t>
      </w:r>
      <w:proofErr w:type="spellEnd"/>
      <w:r w:rsidRPr="00B54AC9">
        <w:rPr>
          <w:color w:val="000000" w:themeColor="text1"/>
          <w:sz w:val="28"/>
          <w:szCs w:val="28"/>
          <w:lang w:val="ru-RU"/>
        </w:rPr>
        <w:t>: 06.10.2018)</w:t>
      </w:r>
    </w:p>
    <w:p w:rsidR="008604A0" w:rsidRPr="00B54AC9" w:rsidRDefault="008604A0" w:rsidP="0011359F">
      <w:pPr>
        <w:pStyle w:val="a6"/>
        <w:widowControl w:val="0"/>
        <w:numPr>
          <w:ilvl w:val="0"/>
          <w:numId w:val="3"/>
        </w:numPr>
        <w:tabs>
          <w:tab w:val="left" w:pos="426"/>
        </w:tabs>
        <w:ind w:left="0" w:firstLine="0"/>
        <w:jc w:val="both"/>
        <w:rPr>
          <w:color w:val="000000" w:themeColor="text1"/>
          <w:sz w:val="28"/>
          <w:szCs w:val="28"/>
          <w:lang w:val="ru-RU"/>
        </w:rPr>
      </w:pPr>
      <w:proofErr w:type="spellStart"/>
      <w:r w:rsidRPr="00B54AC9">
        <w:rPr>
          <w:color w:val="000000" w:themeColor="text1"/>
          <w:sz w:val="28"/>
          <w:szCs w:val="28"/>
          <w:lang w:val="en-GB"/>
        </w:rPr>
        <w:t>Trinidade</w:t>
      </w:r>
      <w:proofErr w:type="spellEnd"/>
      <w:r w:rsidRPr="00B54AC9">
        <w:rPr>
          <w:color w:val="000000" w:themeColor="text1"/>
          <w:sz w:val="28"/>
          <w:szCs w:val="28"/>
          <w:lang w:val="en-GB"/>
        </w:rPr>
        <w:t xml:space="preserve"> A. Jus cogens: the determination and the gradual expansion of its material content in contemporary international case-law. URL</w:t>
      </w:r>
      <w:r w:rsidRPr="00B54AC9">
        <w:rPr>
          <w:color w:val="000000" w:themeColor="text1"/>
          <w:sz w:val="28"/>
          <w:szCs w:val="28"/>
          <w:lang w:val="ru-RU"/>
        </w:rPr>
        <w:t xml:space="preserve">: </w:t>
      </w:r>
      <w:r w:rsidRPr="00B54AC9">
        <w:rPr>
          <w:color w:val="000000" w:themeColor="text1"/>
          <w:sz w:val="28"/>
          <w:szCs w:val="28"/>
          <w:lang w:val="en-GB"/>
        </w:rPr>
        <w:t>http</w:t>
      </w:r>
      <w:r w:rsidRPr="00B54AC9">
        <w:rPr>
          <w:color w:val="000000" w:themeColor="text1"/>
          <w:sz w:val="28"/>
          <w:szCs w:val="28"/>
          <w:lang w:val="ru-RU"/>
        </w:rPr>
        <w:t>://</w:t>
      </w:r>
      <w:r w:rsidRPr="00B54AC9">
        <w:rPr>
          <w:color w:val="000000" w:themeColor="text1"/>
          <w:sz w:val="28"/>
          <w:szCs w:val="28"/>
          <w:lang w:val="en-GB"/>
        </w:rPr>
        <w:t>www</w:t>
      </w:r>
      <w:r w:rsidRPr="00B54AC9">
        <w:rPr>
          <w:color w:val="000000" w:themeColor="text1"/>
          <w:sz w:val="28"/>
          <w:szCs w:val="28"/>
          <w:lang w:val="ru-RU"/>
        </w:rPr>
        <w:t>.</w:t>
      </w:r>
      <w:proofErr w:type="spellStart"/>
      <w:r w:rsidRPr="00B54AC9">
        <w:rPr>
          <w:color w:val="000000" w:themeColor="text1"/>
          <w:sz w:val="28"/>
          <w:szCs w:val="28"/>
          <w:lang w:val="en-GB"/>
        </w:rPr>
        <w:t>oas</w:t>
      </w:r>
      <w:proofErr w:type="spellEnd"/>
      <w:r w:rsidRPr="00B54AC9">
        <w:rPr>
          <w:color w:val="000000" w:themeColor="text1"/>
          <w:sz w:val="28"/>
          <w:szCs w:val="28"/>
          <w:lang w:val="ru-RU"/>
        </w:rPr>
        <w:t>.</w:t>
      </w:r>
      <w:r w:rsidRPr="00B54AC9">
        <w:rPr>
          <w:color w:val="000000" w:themeColor="text1"/>
          <w:sz w:val="28"/>
          <w:szCs w:val="28"/>
          <w:lang w:val="en-GB"/>
        </w:rPr>
        <w:t>org</w:t>
      </w:r>
      <w:r w:rsidRPr="00B54AC9">
        <w:rPr>
          <w:color w:val="000000" w:themeColor="text1"/>
          <w:sz w:val="28"/>
          <w:szCs w:val="28"/>
          <w:lang w:val="ru-RU"/>
        </w:rPr>
        <w:t>/</w:t>
      </w:r>
      <w:proofErr w:type="spellStart"/>
      <w:r w:rsidRPr="00B54AC9">
        <w:rPr>
          <w:color w:val="000000" w:themeColor="text1"/>
          <w:sz w:val="28"/>
          <w:szCs w:val="28"/>
          <w:lang w:val="en-GB"/>
        </w:rPr>
        <w:t>dil</w:t>
      </w:r>
      <w:proofErr w:type="spellEnd"/>
      <w:r w:rsidRPr="00B54AC9">
        <w:rPr>
          <w:color w:val="000000" w:themeColor="text1"/>
          <w:sz w:val="28"/>
          <w:szCs w:val="28"/>
          <w:lang w:val="ru-RU"/>
        </w:rPr>
        <w:t>/</w:t>
      </w:r>
      <w:proofErr w:type="spellStart"/>
      <w:r w:rsidRPr="00B54AC9">
        <w:rPr>
          <w:color w:val="000000" w:themeColor="text1"/>
          <w:sz w:val="28"/>
          <w:szCs w:val="28"/>
          <w:lang w:val="en-GB"/>
        </w:rPr>
        <w:t>esp</w:t>
      </w:r>
      <w:proofErr w:type="spellEnd"/>
      <w:r w:rsidRPr="00B54AC9">
        <w:rPr>
          <w:color w:val="000000" w:themeColor="text1"/>
          <w:sz w:val="28"/>
          <w:szCs w:val="28"/>
          <w:lang w:val="ru-RU"/>
        </w:rPr>
        <w:t>/3%20-%20</w:t>
      </w:r>
      <w:proofErr w:type="spellStart"/>
      <w:r w:rsidRPr="00B54AC9">
        <w:rPr>
          <w:color w:val="000000" w:themeColor="text1"/>
          <w:sz w:val="28"/>
          <w:szCs w:val="28"/>
          <w:lang w:val="en-GB"/>
        </w:rPr>
        <w:t>cancado</w:t>
      </w:r>
      <w:proofErr w:type="spellEnd"/>
      <w:r w:rsidRPr="00B54AC9">
        <w:rPr>
          <w:color w:val="000000" w:themeColor="text1"/>
          <w:sz w:val="28"/>
          <w:szCs w:val="28"/>
          <w:lang w:val="ru-RU"/>
        </w:rPr>
        <w:t>.</w:t>
      </w:r>
      <w:r w:rsidRPr="00B54AC9">
        <w:rPr>
          <w:color w:val="000000" w:themeColor="text1"/>
          <w:sz w:val="28"/>
          <w:szCs w:val="28"/>
          <w:lang w:val="en-GB"/>
        </w:rPr>
        <w:t>LR</w:t>
      </w:r>
      <w:r w:rsidRPr="00B54AC9">
        <w:rPr>
          <w:color w:val="000000" w:themeColor="text1"/>
          <w:sz w:val="28"/>
          <w:szCs w:val="28"/>
          <w:lang w:val="ru-RU"/>
        </w:rPr>
        <w:t>.</w:t>
      </w:r>
      <w:r w:rsidRPr="00B54AC9">
        <w:rPr>
          <w:color w:val="000000" w:themeColor="text1"/>
          <w:sz w:val="28"/>
          <w:szCs w:val="28"/>
          <w:lang w:val="en-GB"/>
        </w:rPr>
        <w:t>CV</w:t>
      </w:r>
      <w:r w:rsidRPr="00B54AC9">
        <w:rPr>
          <w:color w:val="000000" w:themeColor="text1"/>
          <w:sz w:val="28"/>
          <w:szCs w:val="28"/>
          <w:lang w:val="ru-RU"/>
        </w:rPr>
        <w:t>.3-30.</w:t>
      </w:r>
      <w:r w:rsidRPr="00B54AC9">
        <w:rPr>
          <w:color w:val="000000" w:themeColor="text1"/>
          <w:sz w:val="28"/>
          <w:szCs w:val="28"/>
          <w:lang w:val="en-GB"/>
        </w:rPr>
        <w:t>pdf</w:t>
      </w:r>
      <w:r w:rsidRPr="00B54AC9">
        <w:rPr>
          <w:color w:val="000000" w:themeColor="text1"/>
          <w:sz w:val="28"/>
          <w:szCs w:val="28"/>
          <w:lang w:val="ru-RU"/>
        </w:rPr>
        <w:t xml:space="preserve"> (дата </w:t>
      </w:r>
      <w:proofErr w:type="spellStart"/>
      <w:r w:rsidRPr="00B54AC9">
        <w:rPr>
          <w:color w:val="000000" w:themeColor="text1"/>
          <w:sz w:val="28"/>
          <w:szCs w:val="28"/>
          <w:lang w:val="ru-RU"/>
        </w:rPr>
        <w:t>звернення</w:t>
      </w:r>
      <w:proofErr w:type="spellEnd"/>
      <w:r w:rsidRPr="00B54AC9">
        <w:rPr>
          <w:color w:val="000000" w:themeColor="text1"/>
          <w:sz w:val="28"/>
          <w:szCs w:val="28"/>
          <w:lang w:val="ru-RU"/>
        </w:rPr>
        <w:t>: 05.02.2018)</w:t>
      </w:r>
    </w:p>
    <w:p w:rsidR="008604A0" w:rsidRPr="00B54AC9" w:rsidRDefault="008604A0" w:rsidP="0011359F">
      <w:pPr>
        <w:pStyle w:val="a6"/>
        <w:widowControl w:val="0"/>
        <w:numPr>
          <w:ilvl w:val="0"/>
          <w:numId w:val="3"/>
        </w:numPr>
        <w:tabs>
          <w:tab w:val="left" w:pos="426"/>
        </w:tabs>
        <w:ind w:left="0" w:firstLine="0"/>
        <w:jc w:val="both"/>
        <w:rPr>
          <w:color w:val="000000" w:themeColor="text1"/>
          <w:sz w:val="28"/>
          <w:szCs w:val="28"/>
          <w:lang w:val="en-GB"/>
        </w:rPr>
      </w:pPr>
      <w:r w:rsidRPr="00B54AC9">
        <w:rPr>
          <w:color w:val="000000" w:themeColor="text1"/>
          <w:sz w:val="28"/>
          <w:szCs w:val="28"/>
          <w:lang w:val="en-GB"/>
        </w:rPr>
        <w:t xml:space="preserve">Prosecutor v. </w:t>
      </w:r>
      <w:proofErr w:type="spellStart"/>
      <w:r w:rsidRPr="00B54AC9">
        <w:rPr>
          <w:color w:val="000000" w:themeColor="text1"/>
          <w:sz w:val="28"/>
          <w:szCs w:val="28"/>
          <w:lang w:val="en-GB"/>
        </w:rPr>
        <w:t>Furundzija</w:t>
      </w:r>
      <w:proofErr w:type="spellEnd"/>
      <w:r w:rsidRPr="00B54AC9">
        <w:rPr>
          <w:color w:val="000000" w:themeColor="text1"/>
          <w:sz w:val="28"/>
          <w:szCs w:val="28"/>
          <w:lang w:val="en-GB"/>
        </w:rPr>
        <w:t xml:space="preserve">. № IT-95-17/1-T10. Trial Chamber. Judgment. 10 December 1998. URL: http://www.icty.org/x/cases/furundzija/tjug/en/fur-tj981210e.pdf(дата </w:t>
      </w:r>
      <w:proofErr w:type="spellStart"/>
      <w:r w:rsidRPr="00B54AC9">
        <w:rPr>
          <w:color w:val="000000" w:themeColor="text1"/>
          <w:sz w:val="28"/>
          <w:szCs w:val="28"/>
          <w:lang w:val="en-GB"/>
        </w:rPr>
        <w:t>звернення</w:t>
      </w:r>
      <w:proofErr w:type="spellEnd"/>
      <w:r w:rsidRPr="00B54AC9">
        <w:rPr>
          <w:color w:val="000000" w:themeColor="text1"/>
          <w:sz w:val="28"/>
          <w:szCs w:val="28"/>
          <w:lang w:val="en-GB"/>
        </w:rPr>
        <w:t>: 11.03.2018)</w:t>
      </w:r>
    </w:p>
    <w:p w:rsidR="00931EDB" w:rsidRPr="00B54AC9" w:rsidRDefault="00931EDB"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en-GB"/>
        </w:rPr>
        <w:t xml:space="preserve">Burka G. de. The European Court of Justice and the international legal Order // Harvard International Law review. </w:t>
      </w:r>
      <w:r w:rsidRPr="00B54AC9">
        <w:rPr>
          <w:color w:val="000000" w:themeColor="text1"/>
          <w:sz w:val="28"/>
          <w:szCs w:val="28"/>
          <w:lang w:val="ru-RU"/>
        </w:rPr>
        <w:t xml:space="preserve">2009. </w:t>
      </w:r>
      <w:r w:rsidRPr="00B54AC9">
        <w:rPr>
          <w:color w:val="000000" w:themeColor="text1"/>
          <w:sz w:val="28"/>
          <w:szCs w:val="28"/>
          <w:lang w:val="en-GB"/>
        </w:rPr>
        <w:t>Vol</w:t>
      </w:r>
      <w:r w:rsidRPr="00B54AC9">
        <w:rPr>
          <w:color w:val="000000" w:themeColor="text1"/>
          <w:sz w:val="28"/>
          <w:szCs w:val="28"/>
          <w:lang w:val="ru-RU"/>
        </w:rPr>
        <w:t xml:space="preserve">. 51. № 1. </w:t>
      </w:r>
      <w:r w:rsidRPr="00B54AC9">
        <w:rPr>
          <w:color w:val="000000" w:themeColor="text1"/>
          <w:sz w:val="28"/>
          <w:szCs w:val="28"/>
          <w:lang w:val="en-GB"/>
        </w:rPr>
        <w:t>P</w:t>
      </w:r>
      <w:r w:rsidRPr="00B54AC9">
        <w:rPr>
          <w:color w:val="000000" w:themeColor="text1"/>
          <w:sz w:val="28"/>
          <w:szCs w:val="28"/>
          <w:lang w:val="ru-RU"/>
        </w:rPr>
        <w:t xml:space="preserve">. 31-40. </w:t>
      </w:r>
      <w:r w:rsidRPr="00B54AC9">
        <w:rPr>
          <w:color w:val="000000" w:themeColor="text1"/>
          <w:sz w:val="28"/>
          <w:szCs w:val="28"/>
          <w:lang w:val="en-GB"/>
        </w:rPr>
        <w:t>URL</w:t>
      </w:r>
      <w:r w:rsidRPr="00B54AC9">
        <w:rPr>
          <w:color w:val="000000" w:themeColor="text1"/>
          <w:sz w:val="28"/>
          <w:szCs w:val="28"/>
          <w:lang w:val="ru-RU"/>
        </w:rPr>
        <w:t xml:space="preserve">: </w:t>
      </w:r>
      <w:r w:rsidRPr="00B54AC9">
        <w:rPr>
          <w:color w:val="000000" w:themeColor="text1"/>
          <w:sz w:val="28"/>
          <w:szCs w:val="28"/>
          <w:lang w:val="en-GB"/>
        </w:rPr>
        <w:t>http</w:t>
      </w:r>
      <w:r w:rsidRPr="00B54AC9">
        <w:rPr>
          <w:color w:val="000000" w:themeColor="text1"/>
          <w:sz w:val="28"/>
          <w:szCs w:val="28"/>
          <w:lang w:val="ru-RU"/>
        </w:rPr>
        <w:t>://</w:t>
      </w:r>
      <w:r w:rsidRPr="00B54AC9">
        <w:rPr>
          <w:color w:val="000000" w:themeColor="text1"/>
          <w:sz w:val="28"/>
          <w:szCs w:val="28"/>
          <w:lang w:val="en-GB"/>
        </w:rPr>
        <w:t>www</w:t>
      </w:r>
      <w:r w:rsidRPr="00B54AC9">
        <w:rPr>
          <w:color w:val="000000" w:themeColor="text1"/>
          <w:sz w:val="28"/>
          <w:szCs w:val="28"/>
          <w:lang w:val="ru-RU"/>
        </w:rPr>
        <w:t>.</w:t>
      </w:r>
      <w:proofErr w:type="spellStart"/>
      <w:r w:rsidRPr="00B54AC9">
        <w:rPr>
          <w:color w:val="000000" w:themeColor="text1"/>
          <w:sz w:val="28"/>
          <w:szCs w:val="28"/>
          <w:lang w:val="en-GB"/>
        </w:rPr>
        <w:t>harvardilj</w:t>
      </w:r>
      <w:proofErr w:type="spellEnd"/>
      <w:r w:rsidRPr="00B54AC9">
        <w:rPr>
          <w:color w:val="000000" w:themeColor="text1"/>
          <w:sz w:val="28"/>
          <w:szCs w:val="28"/>
          <w:lang w:val="ru-RU"/>
        </w:rPr>
        <w:t>.</w:t>
      </w:r>
      <w:r w:rsidRPr="00B54AC9">
        <w:rPr>
          <w:color w:val="000000" w:themeColor="text1"/>
          <w:sz w:val="28"/>
          <w:szCs w:val="28"/>
          <w:lang w:val="en-GB"/>
        </w:rPr>
        <w:t>org</w:t>
      </w:r>
      <w:r w:rsidRPr="00B54AC9">
        <w:rPr>
          <w:color w:val="000000" w:themeColor="text1"/>
          <w:sz w:val="28"/>
          <w:szCs w:val="28"/>
          <w:lang w:val="ru-RU"/>
        </w:rPr>
        <w:t>/</w:t>
      </w:r>
      <w:proofErr w:type="spellStart"/>
      <w:r w:rsidRPr="00B54AC9">
        <w:rPr>
          <w:color w:val="000000" w:themeColor="text1"/>
          <w:sz w:val="28"/>
          <w:szCs w:val="28"/>
          <w:lang w:val="en-GB"/>
        </w:rPr>
        <w:t>wp</w:t>
      </w:r>
      <w:proofErr w:type="spellEnd"/>
      <w:r w:rsidRPr="00B54AC9">
        <w:rPr>
          <w:color w:val="000000" w:themeColor="text1"/>
          <w:sz w:val="28"/>
          <w:szCs w:val="28"/>
          <w:lang w:val="ru-RU"/>
        </w:rPr>
        <w:t>-</w:t>
      </w:r>
      <w:r w:rsidRPr="00B54AC9">
        <w:rPr>
          <w:color w:val="000000" w:themeColor="text1"/>
          <w:sz w:val="28"/>
          <w:szCs w:val="28"/>
          <w:lang w:val="en-GB"/>
        </w:rPr>
        <w:t>content</w:t>
      </w:r>
      <w:r w:rsidRPr="00B54AC9">
        <w:rPr>
          <w:color w:val="000000" w:themeColor="text1"/>
          <w:sz w:val="28"/>
          <w:szCs w:val="28"/>
          <w:lang w:val="ru-RU"/>
        </w:rPr>
        <w:t>/</w:t>
      </w:r>
      <w:r w:rsidRPr="00B54AC9">
        <w:rPr>
          <w:color w:val="000000" w:themeColor="text1"/>
          <w:sz w:val="28"/>
          <w:szCs w:val="28"/>
          <w:lang w:val="en-GB"/>
        </w:rPr>
        <w:t>uploads</w:t>
      </w:r>
      <w:r w:rsidRPr="00B54AC9">
        <w:rPr>
          <w:color w:val="000000" w:themeColor="text1"/>
          <w:sz w:val="28"/>
          <w:szCs w:val="28"/>
          <w:lang w:val="ru-RU"/>
        </w:rPr>
        <w:t>/2010/09/</w:t>
      </w:r>
      <w:r w:rsidRPr="00B54AC9">
        <w:rPr>
          <w:color w:val="000000" w:themeColor="text1"/>
          <w:sz w:val="28"/>
          <w:szCs w:val="28"/>
          <w:lang w:val="en-GB"/>
        </w:rPr>
        <w:t>HILJ</w:t>
      </w:r>
      <w:r w:rsidRPr="00B54AC9">
        <w:rPr>
          <w:color w:val="000000" w:themeColor="text1"/>
          <w:sz w:val="28"/>
          <w:szCs w:val="28"/>
          <w:lang w:val="ru-RU"/>
        </w:rPr>
        <w:t>_51-1_</w:t>
      </w:r>
      <w:proofErr w:type="spellStart"/>
      <w:r w:rsidRPr="00B54AC9">
        <w:rPr>
          <w:color w:val="000000" w:themeColor="text1"/>
          <w:sz w:val="28"/>
          <w:szCs w:val="28"/>
          <w:lang w:val="en-GB"/>
        </w:rPr>
        <w:t>deBurca</w:t>
      </w:r>
      <w:proofErr w:type="spellEnd"/>
      <w:r w:rsidRPr="00B54AC9">
        <w:rPr>
          <w:color w:val="000000" w:themeColor="text1"/>
          <w:sz w:val="28"/>
          <w:szCs w:val="28"/>
          <w:lang w:val="ru-RU"/>
        </w:rPr>
        <w:t>.</w:t>
      </w:r>
      <w:r w:rsidRPr="00B54AC9">
        <w:rPr>
          <w:color w:val="000000" w:themeColor="text1"/>
          <w:sz w:val="28"/>
          <w:szCs w:val="28"/>
          <w:lang w:val="en-GB"/>
        </w:rPr>
        <w:t>pdf</w:t>
      </w:r>
      <w:r w:rsidRPr="00B54AC9">
        <w:rPr>
          <w:color w:val="000000" w:themeColor="text1"/>
          <w:sz w:val="28"/>
          <w:szCs w:val="28"/>
          <w:lang w:val="ru-RU"/>
        </w:rPr>
        <w:t xml:space="preserve"> (дата </w:t>
      </w:r>
      <w:proofErr w:type="spellStart"/>
      <w:r w:rsidRPr="00B54AC9">
        <w:rPr>
          <w:color w:val="000000" w:themeColor="text1"/>
          <w:sz w:val="28"/>
          <w:szCs w:val="28"/>
          <w:lang w:val="ru-RU"/>
        </w:rPr>
        <w:t>звернення</w:t>
      </w:r>
      <w:proofErr w:type="spellEnd"/>
      <w:r w:rsidRPr="00B54AC9">
        <w:rPr>
          <w:color w:val="000000" w:themeColor="text1"/>
          <w:sz w:val="28"/>
          <w:szCs w:val="28"/>
          <w:lang w:val="ru-RU"/>
        </w:rPr>
        <w:t>: 11.03.2017)</w:t>
      </w:r>
    </w:p>
    <w:p w:rsidR="00931EDB" w:rsidRPr="00B54AC9" w:rsidRDefault="00931EDB"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Про застосування судами міжнародних договорів України при здійсненні правосуддя: Постанова Вищого спеціалізованого суду України з розгляду цивільних і кримінальних справ від 19 грудня 2014 р. № 13. URL: http://zakon.rada.gov.ua/laws/show/v0013740-14 (дата звернення: 11.07.2018)</w:t>
      </w:r>
    </w:p>
    <w:p w:rsidR="00F374F0" w:rsidRPr="00B54AC9" w:rsidRDefault="00F374F0" w:rsidP="0011359F">
      <w:pPr>
        <w:pStyle w:val="a6"/>
        <w:widowControl w:val="0"/>
        <w:numPr>
          <w:ilvl w:val="0"/>
          <w:numId w:val="3"/>
        </w:numPr>
        <w:tabs>
          <w:tab w:val="left" w:pos="426"/>
        </w:tabs>
        <w:ind w:left="0" w:firstLine="0"/>
        <w:jc w:val="both"/>
        <w:rPr>
          <w:color w:val="000000" w:themeColor="text1"/>
          <w:sz w:val="28"/>
          <w:szCs w:val="28"/>
          <w:lang w:val="en-GB"/>
        </w:rPr>
      </w:pPr>
      <w:proofErr w:type="spellStart"/>
      <w:r w:rsidRPr="00B54AC9">
        <w:rPr>
          <w:color w:val="000000" w:themeColor="text1"/>
          <w:sz w:val="28"/>
          <w:szCs w:val="28"/>
          <w:lang w:val="en-GB"/>
        </w:rPr>
        <w:t>Lauterpacht</w:t>
      </w:r>
      <w:proofErr w:type="spellEnd"/>
      <w:r w:rsidRPr="00B54AC9">
        <w:rPr>
          <w:color w:val="000000" w:themeColor="text1"/>
          <w:sz w:val="28"/>
          <w:szCs w:val="28"/>
          <w:lang w:val="en-GB"/>
        </w:rPr>
        <w:t xml:space="preserve"> H. Private Law Sources and Analogies of International Law: With Special Reference to International Arbitration. The Lawbook Exchange, Ltd., 2002. 326 р.</w:t>
      </w:r>
    </w:p>
    <w:p w:rsidR="00F374F0" w:rsidRPr="00B54AC9" w:rsidRDefault="00F374F0"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en-GB"/>
        </w:rPr>
        <w:t>Jurisdictional Immunities of the State: Germany v. Italy: Greece intervening. URL</w:t>
      </w:r>
      <w:r w:rsidRPr="00B54AC9">
        <w:rPr>
          <w:color w:val="000000" w:themeColor="text1"/>
          <w:sz w:val="28"/>
          <w:szCs w:val="28"/>
          <w:lang w:val="ru-RU"/>
        </w:rPr>
        <w:t xml:space="preserve">: </w:t>
      </w:r>
      <w:r w:rsidRPr="00B54AC9">
        <w:rPr>
          <w:color w:val="000000" w:themeColor="text1"/>
          <w:sz w:val="28"/>
          <w:szCs w:val="28"/>
          <w:lang w:val="en-GB"/>
        </w:rPr>
        <w:t>https</w:t>
      </w:r>
      <w:r w:rsidRPr="00B54AC9">
        <w:rPr>
          <w:color w:val="000000" w:themeColor="text1"/>
          <w:sz w:val="28"/>
          <w:szCs w:val="28"/>
          <w:lang w:val="ru-RU"/>
        </w:rPr>
        <w:t>://</w:t>
      </w:r>
      <w:r w:rsidRPr="00B54AC9">
        <w:rPr>
          <w:color w:val="000000" w:themeColor="text1"/>
          <w:sz w:val="28"/>
          <w:szCs w:val="28"/>
          <w:lang w:val="en-GB"/>
        </w:rPr>
        <w:t>www</w:t>
      </w:r>
      <w:r w:rsidRPr="00B54AC9">
        <w:rPr>
          <w:color w:val="000000" w:themeColor="text1"/>
          <w:sz w:val="28"/>
          <w:szCs w:val="28"/>
          <w:lang w:val="ru-RU"/>
        </w:rPr>
        <w:t>.</w:t>
      </w:r>
      <w:proofErr w:type="spellStart"/>
      <w:r w:rsidRPr="00B54AC9">
        <w:rPr>
          <w:color w:val="000000" w:themeColor="text1"/>
          <w:sz w:val="28"/>
          <w:szCs w:val="28"/>
          <w:lang w:val="en-GB"/>
        </w:rPr>
        <w:t>icj</w:t>
      </w:r>
      <w:proofErr w:type="spellEnd"/>
      <w:r w:rsidRPr="00B54AC9">
        <w:rPr>
          <w:color w:val="000000" w:themeColor="text1"/>
          <w:sz w:val="28"/>
          <w:szCs w:val="28"/>
          <w:lang w:val="ru-RU"/>
        </w:rPr>
        <w:t>-</w:t>
      </w:r>
      <w:proofErr w:type="spellStart"/>
      <w:r w:rsidRPr="00B54AC9">
        <w:rPr>
          <w:color w:val="000000" w:themeColor="text1"/>
          <w:sz w:val="28"/>
          <w:szCs w:val="28"/>
          <w:lang w:val="en-GB"/>
        </w:rPr>
        <w:t>cij</w:t>
      </w:r>
      <w:proofErr w:type="spellEnd"/>
      <w:r w:rsidRPr="00B54AC9">
        <w:rPr>
          <w:color w:val="000000" w:themeColor="text1"/>
          <w:sz w:val="28"/>
          <w:szCs w:val="28"/>
          <w:lang w:val="ru-RU"/>
        </w:rPr>
        <w:t>.</w:t>
      </w:r>
      <w:r w:rsidRPr="00B54AC9">
        <w:rPr>
          <w:color w:val="000000" w:themeColor="text1"/>
          <w:sz w:val="28"/>
          <w:szCs w:val="28"/>
          <w:lang w:val="en-GB"/>
        </w:rPr>
        <w:t>org</w:t>
      </w:r>
      <w:r w:rsidRPr="00B54AC9">
        <w:rPr>
          <w:color w:val="000000" w:themeColor="text1"/>
          <w:sz w:val="28"/>
          <w:szCs w:val="28"/>
          <w:lang w:val="ru-RU"/>
        </w:rPr>
        <w:t>/</w:t>
      </w:r>
      <w:proofErr w:type="spellStart"/>
      <w:r w:rsidRPr="00B54AC9">
        <w:rPr>
          <w:color w:val="000000" w:themeColor="text1"/>
          <w:sz w:val="28"/>
          <w:szCs w:val="28"/>
          <w:lang w:val="en-GB"/>
        </w:rPr>
        <w:t>en</w:t>
      </w:r>
      <w:proofErr w:type="spellEnd"/>
      <w:r w:rsidRPr="00B54AC9">
        <w:rPr>
          <w:color w:val="000000" w:themeColor="text1"/>
          <w:sz w:val="28"/>
          <w:szCs w:val="28"/>
          <w:lang w:val="ru-RU"/>
        </w:rPr>
        <w:t>/</w:t>
      </w:r>
      <w:r w:rsidRPr="00B54AC9">
        <w:rPr>
          <w:color w:val="000000" w:themeColor="text1"/>
          <w:sz w:val="28"/>
          <w:szCs w:val="28"/>
          <w:lang w:val="en-GB"/>
        </w:rPr>
        <w:t>case</w:t>
      </w:r>
      <w:r w:rsidRPr="00B54AC9">
        <w:rPr>
          <w:color w:val="000000" w:themeColor="text1"/>
          <w:sz w:val="28"/>
          <w:szCs w:val="28"/>
          <w:lang w:val="ru-RU"/>
        </w:rPr>
        <w:t xml:space="preserve">/143 (дата </w:t>
      </w:r>
      <w:proofErr w:type="spellStart"/>
      <w:r w:rsidRPr="00B54AC9">
        <w:rPr>
          <w:color w:val="000000" w:themeColor="text1"/>
          <w:sz w:val="28"/>
          <w:szCs w:val="28"/>
          <w:lang w:val="ru-RU"/>
        </w:rPr>
        <w:t>звернення</w:t>
      </w:r>
      <w:proofErr w:type="spellEnd"/>
      <w:r w:rsidRPr="00B54AC9">
        <w:rPr>
          <w:color w:val="000000" w:themeColor="text1"/>
          <w:sz w:val="28"/>
          <w:szCs w:val="28"/>
          <w:lang w:val="ru-RU"/>
        </w:rPr>
        <w:t>: 11.03.2018)</w:t>
      </w:r>
    </w:p>
    <w:p w:rsidR="00DB4636" w:rsidRPr="00B54AC9" w:rsidRDefault="00DB4636"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lang w:val="en-GB"/>
        </w:rPr>
        <w:t xml:space="preserve">Saul M. Identifying Jus Cogens Norms: The Interaction of Scholars and International Judges // Asian Journal of International Law / </w:t>
      </w:r>
      <w:proofErr w:type="spellStart"/>
      <w:r w:rsidRPr="00B54AC9">
        <w:rPr>
          <w:color w:val="000000" w:themeColor="text1"/>
          <w:sz w:val="28"/>
          <w:szCs w:val="28"/>
          <w:lang w:val="en-GB"/>
        </w:rPr>
        <w:t>FirstView</w:t>
      </w:r>
      <w:proofErr w:type="spellEnd"/>
      <w:r w:rsidRPr="00B54AC9">
        <w:rPr>
          <w:color w:val="000000" w:themeColor="text1"/>
          <w:sz w:val="28"/>
          <w:szCs w:val="28"/>
          <w:lang w:val="en-GB"/>
        </w:rPr>
        <w:t xml:space="preserve"> Article. May 2014. pp 1-29. Second report on State responsibility, by Mr. Roberto Ago, Special Rapporteur The origin of international responsibility// YILC 1970 Volume II. Р.177-199. URL</w:t>
      </w:r>
      <w:r w:rsidRPr="00B54AC9">
        <w:rPr>
          <w:color w:val="000000" w:themeColor="text1"/>
          <w:sz w:val="28"/>
          <w:szCs w:val="28"/>
          <w:lang w:val="ru-RU"/>
        </w:rPr>
        <w:t xml:space="preserve">: </w:t>
      </w:r>
      <w:r w:rsidRPr="00B54AC9">
        <w:rPr>
          <w:color w:val="000000" w:themeColor="text1"/>
          <w:sz w:val="28"/>
          <w:szCs w:val="28"/>
          <w:lang w:val="en-GB"/>
        </w:rPr>
        <w:t>http</w:t>
      </w:r>
      <w:r w:rsidRPr="00B54AC9">
        <w:rPr>
          <w:color w:val="000000" w:themeColor="text1"/>
          <w:sz w:val="28"/>
          <w:szCs w:val="28"/>
          <w:lang w:val="ru-RU"/>
        </w:rPr>
        <w:t>://</w:t>
      </w:r>
      <w:r w:rsidRPr="00B54AC9">
        <w:rPr>
          <w:color w:val="000000" w:themeColor="text1"/>
          <w:sz w:val="28"/>
          <w:szCs w:val="28"/>
          <w:lang w:val="en-GB"/>
        </w:rPr>
        <w:t>legal</w:t>
      </w:r>
      <w:r w:rsidRPr="00B54AC9">
        <w:rPr>
          <w:color w:val="000000" w:themeColor="text1"/>
          <w:sz w:val="28"/>
          <w:szCs w:val="28"/>
          <w:lang w:val="ru-RU"/>
        </w:rPr>
        <w:t>.</w:t>
      </w:r>
      <w:r w:rsidRPr="00B54AC9">
        <w:rPr>
          <w:color w:val="000000" w:themeColor="text1"/>
          <w:sz w:val="28"/>
          <w:szCs w:val="28"/>
          <w:lang w:val="en-GB"/>
        </w:rPr>
        <w:t>un</w:t>
      </w:r>
      <w:r w:rsidRPr="00B54AC9">
        <w:rPr>
          <w:color w:val="000000" w:themeColor="text1"/>
          <w:sz w:val="28"/>
          <w:szCs w:val="28"/>
          <w:lang w:val="ru-RU"/>
        </w:rPr>
        <w:t>.</w:t>
      </w:r>
      <w:r w:rsidRPr="00B54AC9">
        <w:rPr>
          <w:color w:val="000000" w:themeColor="text1"/>
          <w:sz w:val="28"/>
          <w:szCs w:val="28"/>
          <w:lang w:val="en-GB"/>
        </w:rPr>
        <w:t>org</w:t>
      </w:r>
      <w:r w:rsidRPr="00B54AC9">
        <w:rPr>
          <w:color w:val="000000" w:themeColor="text1"/>
          <w:sz w:val="28"/>
          <w:szCs w:val="28"/>
          <w:lang w:val="ru-RU"/>
        </w:rPr>
        <w:t>/</w:t>
      </w:r>
      <w:proofErr w:type="spellStart"/>
      <w:r w:rsidRPr="00B54AC9">
        <w:rPr>
          <w:color w:val="000000" w:themeColor="text1"/>
          <w:sz w:val="28"/>
          <w:szCs w:val="28"/>
          <w:lang w:val="en-GB"/>
        </w:rPr>
        <w:t>ilc</w:t>
      </w:r>
      <w:proofErr w:type="spellEnd"/>
      <w:r w:rsidRPr="00B54AC9">
        <w:rPr>
          <w:color w:val="000000" w:themeColor="text1"/>
          <w:sz w:val="28"/>
          <w:szCs w:val="28"/>
          <w:lang w:val="ru-RU"/>
        </w:rPr>
        <w:t>/</w:t>
      </w:r>
      <w:r w:rsidRPr="00B54AC9">
        <w:rPr>
          <w:color w:val="000000" w:themeColor="text1"/>
          <w:sz w:val="28"/>
          <w:szCs w:val="28"/>
          <w:lang w:val="en-GB"/>
        </w:rPr>
        <w:t>publications</w:t>
      </w:r>
      <w:r w:rsidRPr="00B54AC9">
        <w:rPr>
          <w:color w:val="000000" w:themeColor="text1"/>
          <w:sz w:val="28"/>
          <w:szCs w:val="28"/>
          <w:lang w:val="ru-RU"/>
        </w:rPr>
        <w:t>/</w:t>
      </w:r>
      <w:r w:rsidRPr="00B54AC9">
        <w:rPr>
          <w:color w:val="000000" w:themeColor="text1"/>
          <w:sz w:val="28"/>
          <w:szCs w:val="28"/>
          <w:lang w:val="en-GB"/>
        </w:rPr>
        <w:t>yearbooks</w:t>
      </w:r>
      <w:r w:rsidRPr="00B54AC9">
        <w:rPr>
          <w:color w:val="000000" w:themeColor="text1"/>
          <w:sz w:val="28"/>
          <w:szCs w:val="28"/>
          <w:lang w:val="ru-RU"/>
        </w:rPr>
        <w:t>/</w:t>
      </w:r>
      <w:proofErr w:type="spellStart"/>
      <w:r w:rsidRPr="00B54AC9">
        <w:rPr>
          <w:color w:val="000000" w:themeColor="text1"/>
          <w:sz w:val="28"/>
          <w:szCs w:val="28"/>
          <w:lang w:val="en-GB"/>
        </w:rPr>
        <w:t>english</w:t>
      </w:r>
      <w:proofErr w:type="spellEnd"/>
      <w:r w:rsidRPr="00B54AC9">
        <w:rPr>
          <w:color w:val="000000" w:themeColor="text1"/>
          <w:sz w:val="28"/>
          <w:szCs w:val="28"/>
          <w:lang w:val="ru-RU"/>
        </w:rPr>
        <w:t>/</w:t>
      </w:r>
      <w:proofErr w:type="spellStart"/>
      <w:r w:rsidRPr="00B54AC9">
        <w:rPr>
          <w:color w:val="000000" w:themeColor="text1"/>
          <w:sz w:val="28"/>
          <w:szCs w:val="28"/>
          <w:lang w:val="en-GB"/>
        </w:rPr>
        <w:t>ilc</w:t>
      </w:r>
      <w:proofErr w:type="spellEnd"/>
      <w:r w:rsidRPr="00B54AC9">
        <w:rPr>
          <w:color w:val="000000" w:themeColor="text1"/>
          <w:sz w:val="28"/>
          <w:szCs w:val="28"/>
          <w:lang w:val="ru-RU"/>
        </w:rPr>
        <w:t>_1970_</w:t>
      </w:r>
      <w:r w:rsidRPr="00B54AC9">
        <w:rPr>
          <w:color w:val="000000" w:themeColor="text1"/>
          <w:sz w:val="28"/>
          <w:szCs w:val="28"/>
          <w:lang w:val="en-GB"/>
        </w:rPr>
        <w:t>v</w:t>
      </w:r>
      <w:r w:rsidRPr="00B54AC9">
        <w:rPr>
          <w:color w:val="000000" w:themeColor="text1"/>
          <w:sz w:val="28"/>
          <w:szCs w:val="28"/>
          <w:lang w:val="ru-RU"/>
        </w:rPr>
        <w:t>2.</w:t>
      </w:r>
      <w:r w:rsidRPr="00B54AC9">
        <w:rPr>
          <w:color w:val="000000" w:themeColor="text1"/>
          <w:sz w:val="28"/>
          <w:szCs w:val="28"/>
          <w:lang w:val="en-GB"/>
        </w:rPr>
        <w:t>pdf</w:t>
      </w:r>
      <w:r w:rsidRPr="00B54AC9">
        <w:rPr>
          <w:color w:val="000000" w:themeColor="text1"/>
          <w:sz w:val="28"/>
          <w:szCs w:val="28"/>
          <w:lang w:val="ru-RU"/>
        </w:rPr>
        <w:t xml:space="preserve"> </w:t>
      </w:r>
      <w:r w:rsidRPr="00B54AC9">
        <w:rPr>
          <w:color w:val="000000" w:themeColor="text1"/>
          <w:sz w:val="28"/>
          <w:szCs w:val="28"/>
        </w:rPr>
        <w:t>(дата звернення: 11.03.2018)</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 xml:space="preserve">Задорожний А. В. </w:t>
      </w:r>
      <w:proofErr w:type="spellStart"/>
      <w:r w:rsidRPr="00B54AC9">
        <w:rPr>
          <w:color w:val="000000" w:themeColor="text1"/>
          <w:sz w:val="28"/>
          <w:szCs w:val="28"/>
        </w:rPr>
        <w:t>Российская</w:t>
      </w:r>
      <w:proofErr w:type="spellEnd"/>
      <w:r w:rsidRPr="00B54AC9">
        <w:rPr>
          <w:color w:val="000000" w:themeColor="text1"/>
          <w:sz w:val="28"/>
          <w:szCs w:val="28"/>
        </w:rPr>
        <w:t xml:space="preserve"> доктрина </w:t>
      </w:r>
      <w:proofErr w:type="spellStart"/>
      <w:r w:rsidRPr="00B54AC9">
        <w:rPr>
          <w:color w:val="000000" w:themeColor="text1"/>
          <w:sz w:val="28"/>
          <w:szCs w:val="28"/>
        </w:rPr>
        <w:t>международного</w:t>
      </w:r>
      <w:proofErr w:type="spellEnd"/>
      <w:r w:rsidRPr="00B54AC9">
        <w:rPr>
          <w:color w:val="000000" w:themeColor="text1"/>
          <w:sz w:val="28"/>
          <w:szCs w:val="28"/>
        </w:rPr>
        <w:t xml:space="preserve"> права </w:t>
      </w:r>
      <w:proofErr w:type="spellStart"/>
      <w:r w:rsidRPr="00B54AC9">
        <w:rPr>
          <w:color w:val="000000" w:themeColor="text1"/>
          <w:sz w:val="28"/>
          <w:szCs w:val="28"/>
        </w:rPr>
        <w:t>после</w:t>
      </w:r>
      <w:proofErr w:type="spellEnd"/>
      <w:r w:rsidRPr="00B54AC9">
        <w:rPr>
          <w:color w:val="000000" w:themeColor="text1"/>
          <w:sz w:val="28"/>
          <w:szCs w:val="28"/>
        </w:rPr>
        <w:t xml:space="preserve"> </w:t>
      </w:r>
      <w:proofErr w:type="spellStart"/>
      <w:r w:rsidRPr="00B54AC9">
        <w:rPr>
          <w:color w:val="000000" w:themeColor="text1"/>
          <w:sz w:val="28"/>
          <w:szCs w:val="28"/>
        </w:rPr>
        <w:t>аннексии</w:t>
      </w:r>
      <w:proofErr w:type="spellEnd"/>
      <w:r w:rsidRPr="00B54AC9">
        <w:rPr>
          <w:color w:val="000000" w:themeColor="text1"/>
          <w:sz w:val="28"/>
          <w:szCs w:val="28"/>
        </w:rPr>
        <w:t xml:space="preserve"> </w:t>
      </w:r>
      <w:proofErr w:type="spellStart"/>
      <w:r w:rsidRPr="00B54AC9">
        <w:rPr>
          <w:color w:val="000000" w:themeColor="text1"/>
          <w:sz w:val="28"/>
          <w:szCs w:val="28"/>
        </w:rPr>
        <w:t>Крыма</w:t>
      </w:r>
      <w:proofErr w:type="spellEnd"/>
      <w:r w:rsidRPr="00B54AC9">
        <w:rPr>
          <w:color w:val="000000" w:themeColor="text1"/>
          <w:sz w:val="28"/>
          <w:szCs w:val="28"/>
        </w:rPr>
        <w:t xml:space="preserve">: </w:t>
      </w:r>
      <w:proofErr w:type="spellStart"/>
      <w:r w:rsidRPr="00B54AC9">
        <w:rPr>
          <w:color w:val="000000" w:themeColor="text1"/>
          <w:sz w:val="28"/>
          <w:szCs w:val="28"/>
        </w:rPr>
        <w:t>монография</w:t>
      </w:r>
      <w:proofErr w:type="spellEnd"/>
      <w:r w:rsidRPr="00B54AC9">
        <w:rPr>
          <w:color w:val="000000" w:themeColor="text1"/>
          <w:sz w:val="28"/>
          <w:szCs w:val="28"/>
        </w:rPr>
        <w:t xml:space="preserve">. </w:t>
      </w:r>
      <w:proofErr w:type="spellStart"/>
      <w:r w:rsidRPr="00B54AC9">
        <w:rPr>
          <w:color w:val="000000" w:themeColor="text1"/>
          <w:sz w:val="28"/>
          <w:szCs w:val="28"/>
        </w:rPr>
        <w:t>Киев</w:t>
      </w:r>
      <w:proofErr w:type="spellEnd"/>
      <w:r w:rsidRPr="00B54AC9">
        <w:rPr>
          <w:color w:val="000000" w:themeColor="text1"/>
          <w:sz w:val="28"/>
          <w:szCs w:val="28"/>
        </w:rPr>
        <w:t>: К.И.С., 2015. 143 с.</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 xml:space="preserve">Задорожній О. В. Анексія Криму – міжнародний злочин: монографія. Київ: К.І.С, 2015. 572 c. </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lastRenderedPageBreak/>
        <w:t>Задорожній О. В. Генеза міжнародної правосуб’єктності України: монографія. Київ: К.І.С., 2014. 687c.</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Задорожній О. В. Міжнародне право в міждержавних відносинах України і Російської Федерації, 1991-2014: монографія. Київ: К.І.С., 2014. 959 c.</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Задорожній О. В. Міжнародне право у відносинах України та Російської Федерації: монографія. Київ: К.І.С., 2016. 559 c.</w:t>
      </w:r>
    </w:p>
    <w:p w:rsidR="00DB4636" w:rsidRPr="00B54AC9" w:rsidRDefault="0086026C" w:rsidP="0011359F">
      <w:pPr>
        <w:pStyle w:val="a6"/>
        <w:widowControl w:val="0"/>
        <w:numPr>
          <w:ilvl w:val="0"/>
          <w:numId w:val="3"/>
        </w:numPr>
        <w:tabs>
          <w:tab w:val="left" w:pos="426"/>
        </w:tabs>
        <w:ind w:left="0" w:firstLine="0"/>
        <w:jc w:val="both"/>
        <w:rPr>
          <w:color w:val="000000" w:themeColor="text1"/>
          <w:sz w:val="28"/>
          <w:szCs w:val="28"/>
          <w:lang w:val="ru-RU"/>
        </w:rPr>
      </w:pPr>
      <w:proofErr w:type="spellStart"/>
      <w:r w:rsidRPr="00B54AC9">
        <w:rPr>
          <w:color w:val="000000" w:themeColor="text1"/>
          <w:sz w:val="28"/>
          <w:szCs w:val="28"/>
          <w:lang w:val="ru-RU"/>
        </w:rPr>
        <w:t>Задорожн</w:t>
      </w:r>
      <w:r w:rsidR="00D454AB" w:rsidRPr="00B54AC9">
        <w:rPr>
          <w:color w:val="000000" w:themeColor="text1"/>
          <w:sz w:val="28"/>
          <w:szCs w:val="28"/>
          <w:lang w:val="ru-RU"/>
        </w:rPr>
        <w:t>и</w:t>
      </w:r>
      <w:r w:rsidRPr="00B54AC9">
        <w:rPr>
          <w:color w:val="000000" w:themeColor="text1"/>
          <w:sz w:val="28"/>
          <w:szCs w:val="28"/>
          <w:lang w:val="ru-RU"/>
        </w:rPr>
        <w:t>й</w:t>
      </w:r>
      <w:proofErr w:type="spellEnd"/>
      <w:r w:rsidRPr="00B54AC9">
        <w:rPr>
          <w:color w:val="000000" w:themeColor="text1"/>
          <w:sz w:val="28"/>
          <w:szCs w:val="28"/>
          <w:lang w:val="ru-RU"/>
        </w:rPr>
        <w:t xml:space="preserve"> О. В. Оправдать любой ценой. Агрессивная война Российской Федерации против Украины и трансформация российского видения международного права: монография. Киев: К.І.С., 2016. 455 с.</w:t>
      </w:r>
    </w:p>
    <w:p w:rsidR="0086026C" w:rsidRPr="00B54AC9" w:rsidRDefault="0086026C"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ru-RU"/>
        </w:rPr>
        <w:t>Алексидзе Л. А. Некоторые вопросы теории международного права: императивные нормы (</w:t>
      </w:r>
      <w:proofErr w:type="spellStart"/>
      <w:r w:rsidRPr="00B54AC9">
        <w:rPr>
          <w:color w:val="000000" w:themeColor="text1"/>
          <w:sz w:val="28"/>
          <w:szCs w:val="28"/>
          <w:lang w:val="ru-RU"/>
        </w:rPr>
        <w:t>jus</w:t>
      </w:r>
      <w:proofErr w:type="spellEnd"/>
      <w:r w:rsidRPr="00B54AC9">
        <w:rPr>
          <w:color w:val="000000" w:themeColor="text1"/>
          <w:sz w:val="28"/>
          <w:szCs w:val="28"/>
          <w:lang w:val="ru-RU"/>
        </w:rPr>
        <w:t xml:space="preserve"> </w:t>
      </w:r>
      <w:proofErr w:type="spellStart"/>
      <w:r w:rsidRPr="00B54AC9">
        <w:rPr>
          <w:color w:val="000000" w:themeColor="text1"/>
          <w:sz w:val="28"/>
          <w:szCs w:val="28"/>
          <w:lang w:val="ru-RU"/>
        </w:rPr>
        <w:t>cogens</w:t>
      </w:r>
      <w:proofErr w:type="spellEnd"/>
      <w:r w:rsidRPr="00B54AC9">
        <w:rPr>
          <w:color w:val="000000" w:themeColor="text1"/>
          <w:sz w:val="28"/>
          <w:szCs w:val="28"/>
          <w:lang w:val="ru-RU"/>
        </w:rPr>
        <w:t>). Тбилиси: Изд-во Тбилисского университета, 1982. 403 с.</w:t>
      </w:r>
    </w:p>
    <w:p w:rsidR="00533606" w:rsidRPr="00B54AC9" w:rsidRDefault="00533606"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lang w:val="ru-RU"/>
        </w:rPr>
        <w:t xml:space="preserve">Постановление Большой коллегии Суда Евразийского экономического сообщества от 8 апреля 2013 года по заявлениям ОАО «Угольная компания «Южный Кузбасс» о разъяснении и исполнении решения Коллегии Суда Евразийского экономического сообщества от 5 сентября 2012 г. по делу по заявлению ОАО «Угольная компания «Южный Кузбасс» об оспаривании пункта 1 Решения Комиссии Таможенного союза от 17 августа 2010 г. № 335 «О проблемных вопросах, связанных с функционированием единой таможенной территории, и практике реализации механизмов Таможенного союза» </w:t>
      </w:r>
      <w:r w:rsidRPr="00B54AC9">
        <w:rPr>
          <w:color w:val="000000" w:themeColor="text1"/>
          <w:sz w:val="28"/>
          <w:szCs w:val="28"/>
        </w:rPr>
        <w:t>URL: http://sudevrazes.org/main.aspxqueguideq20791.html (дата звернення: 12.07.2017)</w:t>
      </w:r>
    </w:p>
    <w:p w:rsidR="00533606" w:rsidRPr="00B54AC9" w:rsidRDefault="000346D3" w:rsidP="0011359F">
      <w:pPr>
        <w:pStyle w:val="a6"/>
        <w:widowControl w:val="0"/>
        <w:numPr>
          <w:ilvl w:val="0"/>
          <w:numId w:val="3"/>
        </w:numPr>
        <w:tabs>
          <w:tab w:val="left" w:pos="426"/>
        </w:tabs>
        <w:ind w:left="0" w:firstLine="0"/>
        <w:jc w:val="both"/>
        <w:rPr>
          <w:color w:val="000000" w:themeColor="text1"/>
          <w:sz w:val="28"/>
          <w:szCs w:val="28"/>
          <w:lang w:val="en-US"/>
        </w:rPr>
      </w:pPr>
      <w:proofErr w:type="spellStart"/>
      <w:r w:rsidRPr="00B54AC9">
        <w:rPr>
          <w:color w:val="000000" w:themeColor="text1"/>
          <w:sz w:val="28"/>
          <w:szCs w:val="28"/>
          <w:lang w:val="en-US"/>
        </w:rPr>
        <w:t>Barberis</w:t>
      </w:r>
      <w:proofErr w:type="spellEnd"/>
      <w:r w:rsidRPr="00B54AC9">
        <w:rPr>
          <w:color w:val="000000" w:themeColor="text1"/>
          <w:sz w:val="28"/>
          <w:szCs w:val="28"/>
          <w:lang w:val="en-US"/>
        </w:rPr>
        <w:t xml:space="preserve"> J. La </w:t>
      </w:r>
      <w:proofErr w:type="spellStart"/>
      <w:r w:rsidRPr="00B54AC9">
        <w:rPr>
          <w:color w:val="000000" w:themeColor="text1"/>
          <w:sz w:val="28"/>
          <w:szCs w:val="28"/>
          <w:lang w:val="en-US"/>
        </w:rPr>
        <w:t>liberté</w:t>
      </w:r>
      <w:proofErr w:type="spellEnd"/>
      <w:r w:rsidRPr="00B54AC9">
        <w:rPr>
          <w:color w:val="000000" w:themeColor="text1"/>
          <w:sz w:val="28"/>
          <w:szCs w:val="28"/>
          <w:lang w:val="en-US"/>
        </w:rPr>
        <w:t xml:space="preserve"> de </w:t>
      </w:r>
      <w:proofErr w:type="spellStart"/>
      <w:r w:rsidRPr="00B54AC9">
        <w:rPr>
          <w:color w:val="000000" w:themeColor="text1"/>
          <w:sz w:val="28"/>
          <w:szCs w:val="28"/>
          <w:lang w:val="en-US"/>
        </w:rPr>
        <w:t>traiter</w:t>
      </w:r>
      <w:proofErr w:type="spellEnd"/>
      <w:r w:rsidRPr="00B54AC9">
        <w:rPr>
          <w:color w:val="000000" w:themeColor="text1"/>
          <w:sz w:val="28"/>
          <w:szCs w:val="28"/>
          <w:lang w:val="en-US"/>
        </w:rPr>
        <w:t xml:space="preserve"> des </w:t>
      </w:r>
      <w:proofErr w:type="spellStart"/>
      <w:r w:rsidRPr="00B54AC9">
        <w:rPr>
          <w:color w:val="000000" w:themeColor="text1"/>
          <w:sz w:val="28"/>
          <w:szCs w:val="28"/>
          <w:lang w:val="en-US"/>
        </w:rPr>
        <w:t>États</w:t>
      </w:r>
      <w:proofErr w:type="spellEnd"/>
      <w:r w:rsidRPr="00B54AC9">
        <w:rPr>
          <w:color w:val="000000" w:themeColor="text1"/>
          <w:sz w:val="28"/>
          <w:szCs w:val="28"/>
          <w:lang w:val="en-US"/>
        </w:rPr>
        <w:t xml:space="preserve"> et le jus cogens // </w:t>
      </w:r>
      <w:proofErr w:type="gramStart"/>
      <w:r w:rsidRPr="00B54AC9">
        <w:rPr>
          <w:color w:val="000000" w:themeColor="text1"/>
          <w:sz w:val="28"/>
          <w:szCs w:val="28"/>
          <w:lang w:val="en-US"/>
        </w:rPr>
        <w:t>URL:https://docplayer.fr/29648607-La-liberte-de-traiter-des-etats-et-le-jus-cogens-julio-a-barberis.html</w:t>
      </w:r>
      <w:proofErr w:type="gramEnd"/>
      <w:r w:rsidRPr="00B54AC9">
        <w:rPr>
          <w:color w:val="000000" w:themeColor="text1"/>
          <w:sz w:val="28"/>
          <w:szCs w:val="28"/>
          <w:lang w:val="en-US"/>
        </w:rPr>
        <w:t xml:space="preserve"> (</w:t>
      </w:r>
      <w:proofErr w:type="spellStart"/>
      <w:r w:rsidRPr="00B54AC9">
        <w:rPr>
          <w:color w:val="000000" w:themeColor="text1"/>
          <w:sz w:val="28"/>
          <w:szCs w:val="28"/>
          <w:lang w:val="en-US"/>
        </w:rPr>
        <w:t>дата</w:t>
      </w:r>
      <w:proofErr w:type="spellEnd"/>
      <w:r w:rsidRPr="00B54AC9">
        <w:rPr>
          <w:color w:val="000000" w:themeColor="text1"/>
          <w:sz w:val="28"/>
          <w:szCs w:val="28"/>
          <w:lang w:val="en-US"/>
        </w:rPr>
        <w:t xml:space="preserve"> </w:t>
      </w:r>
      <w:proofErr w:type="spellStart"/>
      <w:r w:rsidRPr="00B54AC9">
        <w:rPr>
          <w:color w:val="000000" w:themeColor="text1"/>
          <w:sz w:val="28"/>
          <w:szCs w:val="28"/>
          <w:lang w:val="en-US"/>
        </w:rPr>
        <w:t>звернення</w:t>
      </w:r>
      <w:proofErr w:type="spellEnd"/>
      <w:r w:rsidRPr="00B54AC9">
        <w:rPr>
          <w:color w:val="000000" w:themeColor="text1"/>
          <w:sz w:val="28"/>
          <w:szCs w:val="28"/>
          <w:lang w:val="en-US"/>
        </w:rPr>
        <w:t>: 22.03.2018)</w:t>
      </w:r>
    </w:p>
    <w:p w:rsidR="000346D3" w:rsidRPr="00B54AC9" w:rsidRDefault="000346D3"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en-US"/>
        </w:rPr>
        <w:t xml:space="preserve">Saul M. Identifying Jus Cogens Norms: The Interaction of Scholars and International Judges // Asian Journal of International Law / </w:t>
      </w:r>
      <w:proofErr w:type="spellStart"/>
      <w:r w:rsidRPr="00B54AC9">
        <w:rPr>
          <w:color w:val="000000" w:themeColor="text1"/>
          <w:sz w:val="28"/>
          <w:szCs w:val="28"/>
          <w:lang w:val="en-US"/>
        </w:rPr>
        <w:t>FirstView</w:t>
      </w:r>
      <w:proofErr w:type="spellEnd"/>
      <w:r w:rsidRPr="00B54AC9">
        <w:rPr>
          <w:color w:val="000000" w:themeColor="text1"/>
          <w:sz w:val="28"/>
          <w:szCs w:val="28"/>
          <w:lang w:val="en-US"/>
        </w:rPr>
        <w:t xml:space="preserve"> Article. May 2014. pp 1-29. Second report on State responsibility, by Mr. Roberto Ago, Special Rapporteur The origin of international responsibility// YILC 1970 Volume II. Р.177-199. URL</w:t>
      </w:r>
      <w:r w:rsidRPr="00B54AC9">
        <w:rPr>
          <w:color w:val="000000" w:themeColor="text1"/>
          <w:sz w:val="28"/>
          <w:szCs w:val="28"/>
          <w:lang w:val="ru-RU"/>
        </w:rPr>
        <w:t xml:space="preserve">: </w:t>
      </w:r>
      <w:r w:rsidRPr="00B54AC9">
        <w:rPr>
          <w:color w:val="000000" w:themeColor="text1"/>
          <w:sz w:val="28"/>
          <w:szCs w:val="28"/>
          <w:lang w:val="en-US"/>
        </w:rPr>
        <w:t>http</w:t>
      </w:r>
      <w:r w:rsidRPr="00B54AC9">
        <w:rPr>
          <w:color w:val="000000" w:themeColor="text1"/>
          <w:sz w:val="28"/>
          <w:szCs w:val="28"/>
          <w:lang w:val="ru-RU"/>
        </w:rPr>
        <w:t>://</w:t>
      </w:r>
      <w:r w:rsidRPr="00B54AC9">
        <w:rPr>
          <w:color w:val="000000" w:themeColor="text1"/>
          <w:sz w:val="28"/>
          <w:szCs w:val="28"/>
          <w:lang w:val="en-US"/>
        </w:rPr>
        <w:t>legal</w:t>
      </w:r>
      <w:r w:rsidRPr="00B54AC9">
        <w:rPr>
          <w:color w:val="000000" w:themeColor="text1"/>
          <w:sz w:val="28"/>
          <w:szCs w:val="28"/>
          <w:lang w:val="ru-RU"/>
        </w:rPr>
        <w:t>.</w:t>
      </w:r>
      <w:r w:rsidRPr="00B54AC9">
        <w:rPr>
          <w:color w:val="000000" w:themeColor="text1"/>
          <w:sz w:val="28"/>
          <w:szCs w:val="28"/>
          <w:lang w:val="en-US"/>
        </w:rPr>
        <w:t>un</w:t>
      </w:r>
      <w:r w:rsidRPr="00B54AC9">
        <w:rPr>
          <w:color w:val="000000" w:themeColor="text1"/>
          <w:sz w:val="28"/>
          <w:szCs w:val="28"/>
          <w:lang w:val="ru-RU"/>
        </w:rPr>
        <w:t>.</w:t>
      </w:r>
      <w:r w:rsidRPr="00B54AC9">
        <w:rPr>
          <w:color w:val="000000" w:themeColor="text1"/>
          <w:sz w:val="28"/>
          <w:szCs w:val="28"/>
          <w:lang w:val="en-US"/>
        </w:rPr>
        <w:t>org</w:t>
      </w:r>
      <w:r w:rsidRPr="00B54AC9">
        <w:rPr>
          <w:color w:val="000000" w:themeColor="text1"/>
          <w:sz w:val="28"/>
          <w:szCs w:val="28"/>
          <w:lang w:val="ru-RU"/>
        </w:rPr>
        <w:t>/</w:t>
      </w:r>
      <w:proofErr w:type="spellStart"/>
      <w:r w:rsidRPr="00B54AC9">
        <w:rPr>
          <w:color w:val="000000" w:themeColor="text1"/>
          <w:sz w:val="28"/>
          <w:szCs w:val="28"/>
          <w:lang w:val="en-US"/>
        </w:rPr>
        <w:t>ilc</w:t>
      </w:r>
      <w:proofErr w:type="spellEnd"/>
      <w:r w:rsidRPr="00B54AC9">
        <w:rPr>
          <w:color w:val="000000" w:themeColor="text1"/>
          <w:sz w:val="28"/>
          <w:szCs w:val="28"/>
          <w:lang w:val="ru-RU"/>
        </w:rPr>
        <w:t>/</w:t>
      </w:r>
      <w:r w:rsidRPr="00B54AC9">
        <w:rPr>
          <w:color w:val="000000" w:themeColor="text1"/>
          <w:sz w:val="28"/>
          <w:szCs w:val="28"/>
          <w:lang w:val="en-US"/>
        </w:rPr>
        <w:t>publications</w:t>
      </w:r>
      <w:r w:rsidRPr="00B54AC9">
        <w:rPr>
          <w:color w:val="000000" w:themeColor="text1"/>
          <w:sz w:val="28"/>
          <w:szCs w:val="28"/>
          <w:lang w:val="ru-RU"/>
        </w:rPr>
        <w:t>/</w:t>
      </w:r>
      <w:r w:rsidRPr="00B54AC9">
        <w:rPr>
          <w:color w:val="000000" w:themeColor="text1"/>
          <w:sz w:val="28"/>
          <w:szCs w:val="28"/>
          <w:lang w:val="en-US"/>
        </w:rPr>
        <w:t>yearbooks</w:t>
      </w:r>
      <w:r w:rsidRPr="00B54AC9">
        <w:rPr>
          <w:color w:val="000000" w:themeColor="text1"/>
          <w:sz w:val="28"/>
          <w:szCs w:val="28"/>
          <w:lang w:val="ru-RU"/>
        </w:rPr>
        <w:t>/</w:t>
      </w:r>
      <w:proofErr w:type="spellStart"/>
      <w:r w:rsidRPr="00B54AC9">
        <w:rPr>
          <w:color w:val="000000" w:themeColor="text1"/>
          <w:sz w:val="28"/>
          <w:szCs w:val="28"/>
          <w:lang w:val="en-US"/>
        </w:rPr>
        <w:t>english</w:t>
      </w:r>
      <w:proofErr w:type="spellEnd"/>
      <w:r w:rsidRPr="00B54AC9">
        <w:rPr>
          <w:color w:val="000000" w:themeColor="text1"/>
          <w:sz w:val="28"/>
          <w:szCs w:val="28"/>
          <w:lang w:val="ru-RU"/>
        </w:rPr>
        <w:t>/</w:t>
      </w:r>
      <w:proofErr w:type="spellStart"/>
      <w:r w:rsidRPr="00B54AC9">
        <w:rPr>
          <w:color w:val="000000" w:themeColor="text1"/>
          <w:sz w:val="28"/>
          <w:szCs w:val="28"/>
          <w:lang w:val="en-US"/>
        </w:rPr>
        <w:t>ilc</w:t>
      </w:r>
      <w:proofErr w:type="spellEnd"/>
      <w:r w:rsidRPr="00B54AC9">
        <w:rPr>
          <w:color w:val="000000" w:themeColor="text1"/>
          <w:sz w:val="28"/>
          <w:szCs w:val="28"/>
          <w:lang w:val="ru-RU"/>
        </w:rPr>
        <w:t>_1970_</w:t>
      </w:r>
      <w:r w:rsidRPr="00B54AC9">
        <w:rPr>
          <w:color w:val="000000" w:themeColor="text1"/>
          <w:sz w:val="28"/>
          <w:szCs w:val="28"/>
          <w:lang w:val="en-US"/>
        </w:rPr>
        <w:t>v</w:t>
      </w:r>
      <w:r w:rsidRPr="00B54AC9">
        <w:rPr>
          <w:color w:val="000000" w:themeColor="text1"/>
          <w:sz w:val="28"/>
          <w:szCs w:val="28"/>
          <w:lang w:val="ru-RU"/>
        </w:rPr>
        <w:t>2.</w:t>
      </w:r>
      <w:r w:rsidRPr="00B54AC9">
        <w:rPr>
          <w:color w:val="000000" w:themeColor="text1"/>
          <w:sz w:val="28"/>
          <w:szCs w:val="28"/>
          <w:lang w:val="en-US"/>
        </w:rPr>
        <w:t>pdf</w:t>
      </w:r>
      <w:r w:rsidRPr="00B54AC9">
        <w:rPr>
          <w:color w:val="000000" w:themeColor="text1"/>
          <w:sz w:val="28"/>
          <w:szCs w:val="28"/>
          <w:lang w:val="ru-RU"/>
        </w:rPr>
        <w:t xml:space="preserve"> (дата </w:t>
      </w:r>
      <w:proofErr w:type="spellStart"/>
      <w:r w:rsidRPr="00B54AC9">
        <w:rPr>
          <w:color w:val="000000" w:themeColor="text1"/>
          <w:sz w:val="28"/>
          <w:szCs w:val="28"/>
          <w:lang w:val="ru-RU"/>
        </w:rPr>
        <w:t>звернення</w:t>
      </w:r>
      <w:proofErr w:type="spellEnd"/>
      <w:r w:rsidRPr="00B54AC9">
        <w:rPr>
          <w:color w:val="000000" w:themeColor="text1"/>
          <w:sz w:val="28"/>
          <w:szCs w:val="28"/>
          <w:lang w:val="ru-RU"/>
        </w:rPr>
        <w:t>: 11.03.2018)</w:t>
      </w:r>
    </w:p>
    <w:p w:rsidR="000346D3" w:rsidRPr="00B54AC9" w:rsidRDefault="000346D3" w:rsidP="0011359F">
      <w:pPr>
        <w:pStyle w:val="a6"/>
        <w:widowControl w:val="0"/>
        <w:numPr>
          <w:ilvl w:val="0"/>
          <w:numId w:val="3"/>
        </w:numPr>
        <w:tabs>
          <w:tab w:val="left" w:pos="426"/>
        </w:tabs>
        <w:ind w:left="0" w:firstLine="0"/>
        <w:jc w:val="both"/>
        <w:rPr>
          <w:color w:val="000000" w:themeColor="text1"/>
          <w:sz w:val="28"/>
          <w:szCs w:val="28"/>
          <w:lang w:val="en-US"/>
        </w:rPr>
      </w:pPr>
      <w:r w:rsidRPr="00B54AC9">
        <w:rPr>
          <w:color w:val="000000" w:themeColor="text1"/>
          <w:sz w:val="28"/>
          <w:szCs w:val="28"/>
          <w:lang w:val="en-US"/>
        </w:rPr>
        <w:t>Scott J. B. The Catholic Conception of International Law: Francisco de Vitoria, Founder of the Modern Law of Nations. Francisco Suarez, Founder of the Modern Phil. Washington, D. C., Georgetown university press, 1934. 494 p.</w:t>
      </w:r>
    </w:p>
    <w:p w:rsidR="00F91CD3" w:rsidRPr="00B54AC9" w:rsidRDefault="00F91CD3"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lang w:val="ru-RU"/>
        </w:rPr>
        <w:t>Шестаков Л. Н. Императивные нормы в системе современного международного права. Москва: Изд-во МГУ, 1981. 120 с.</w:t>
      </w:r>
    </w:p>
    <w:p w:rsidR="00F91CD3" w:rsidRPr="00B54AC9" w:rsidRDefault="00F91CD3" w:rsidP="0011359F">
      <w:pPr>
        <w:pStyle w:val="a6"/>
        <w:widowControl w:val="0"/>
        <w:numPr>
          <w:ilvl w:val="0"/>
          <w:numId w:val="3"/>
        </w:numPr>
        <w:tabs>
          <w:tab w:val="left" w:pos="426"/>
        </w:tabs>
        <w:ind w:left="0" w:firstLine="0"/>
        <w:jc w:val="both"/>
        <w:rPr>
          <w:color w:val="000000" w:themeColor="text1"/>
          <w:sz w:val="28"/>
          <w:szCs w:val="28"/>
        </w:rPr>
      </w:pPr>
      <w:r w:rsidRPr="00B54AC9">
        <w:rPr>
          <w:color w:val="000000" w:themeColor="text1"/>
          <w:sz w:val="28"/>
          <w:szCs w:val="28"/>
        </w:rPr>
        <w:t>Декларація про принципи міжнародного права, що стосуються дружніх відносин та співробітництва між державами відповідно до Статуту ООН від 24.10.1970 р. URL: http://zakon3.rada.gov.ua/laws/show/995_569 (дата звернення: 05.06.2018)</w:t>
      </w:r>
    </w:p>
    <w:p w:rsidR="00F91CD3" w:rsidRPr="00B54AC9" w:rsidRDefault="004864A0"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ru-RU"/>
        </w:rPr>
        <w:t>Бобров Р. Л. Современное международное право. Объективные предпосылки и социальное назначение. Ленинград: Изд-во Ленинградского университета, 1962. 113 c.</w:t>
      </w:r>
    </w:p>
    <w:p w:rsidR="004864A0" w:rsidRPr="00B54AC9" w:rsidRDefault="004864A0" w:rsidP="0011359F">
      <w:pPr>
        <w:pStyle w:val="a6"/>
        <w:widowControl w:val="0"/>
        <w:numPr>
          <w:ilvl w:val="0"/>
          <w:numId w:val="3"/>
        </w:numPr>
        <w:tabs>
          <w:tab w:val="left" w:pos="426"/>
        </w:tabs>
        <w:ind w:left="0" w:firstLine="0"/>
        <w:jc w:val="both"/>
        <w:rPr>
          <w:color w:val="000000" w:themeColor="text1"/>
          <w:sz w:val="28"/>
          <w:szCs w:val="28"/>
          <w:lang w:val="ru-RU"/>
        </w:rPr>
      </w:pPr>
      <w:r w:rsidRPr="00B54AC9">
        <w:rPr>
          <w:color w:val="000000" w:themeColor="text1"/>
          <w:sz w:val="28"/>
          <w:szCs w:val="28"/>
          <w:lang w:val="ru-RU"/>
        </w:rPr>
        <w:t>Шестаков Л. Н. Императивные нормы в системе современного международного права. Москва: Изд-во МГУ, 1981. 120 с.</w:t>
      </w:r>
    </w:p>
    <w:p w:rsidR="004864A0" w:rsidRPr="00B54AC9" w:rsidRDefault="004864A0" w:rsidP="0011359F">
      <w:pPr>
        <w:pStyle w:val="a6"/>
        <w:widowControl w:val="0"/>
        <w:numPr>
          <w:ilvl w:val="0"/>
          <w:numId w:val="3"/>
        </w:numPr>
        <w:tabs>
          <w:tab w:val="left" w:pos="426"/>
        </w:tabs>
        <w:ind w:left="0" w:firstLine="0"/>
        <w:jc w:val="both"/>
        <w:rPr>
          <w:color w:val="000000" w:themeColor="text1"/>
          <w:sz w:val="28"/>
          <w:szCs w:val="28"/>
          <w:lang w:val="en-US"/>
        </w:rPr>
      </w:pPr>
      <w:r w:rsidRPr="00B54AC9">
        <w:rPr>
          <w:color w:val="000000" w:themeColor="text1"/>
          <w:sz w:val="28"/>
          <w:szCs w:val="28"/>
          <w:lang w:val="en-US"/>
        </w:rPr>
        <w:t>Paul V. The Legal Consequences of Conflict between a Treaty and an Imperative Norm of General International Law (Jus Cogens). OZÔR. № 21. Wien, 1971.</w:t>
      </w:r>
    </w:p>
    <w:p w:rsidR="005627D3" w:rsidRPr="00B54AC9" w:rsidRDefault="005627D3" w:rsidP="0011359F">
      <w:pPr>
        <w:pStyle w:val="a6"/>
        <w:widowControl w:val="0"/>
        <w:numPr>
          <w:ilvl w:val="0"/>
          <w:numId w:val="3"/>
        </w:numPr>
        <w:tabs>
          <w:tab w:val="left" w:pos="426"/>
        </w:tabs>
        <w:ind w:left="0" w:firstLine="0"/>
        <w:jc w:val="both"/>
        <w:rPr>
          <w:color w:val="000000" w:themeColor="text1"/>
          <w:sz w:val="28"/>
          <w:szCs w:val="28"/>
          <w:lang w:val="en-US"/>
        </w:rPr>
      </w:pPr>
      <w:r w:rsidRPr="00B54AC9">
        <w:rPr>
          <w:color w:val="000000" w:themeColor="text1"/>
          <w:sz w:val="28"/>
          <w:szCs w:val="28"/>
          <w:lang w:val="en-US"/>
        </w:rPr>
        <w:t xml:space="preserve">Second report on the law of treaties, by Sir Humphrey Waldock, Special </w:t>
      </w:r>
      <w:r w:rsidRPr="00B54AC9">
        <w:rPr>
          <w:color w:val="000000" w:themeColor="text1"/>
          <w:sz w:val="28"/>
          <w:szCs w:val="28"/>
          <w:lang w:val="en-US"/>
        </w:rPr>
        <w:lastRenderedPageBreak/>
        <w:t>Rapporteur // Yearbook of International Law Commission. 1963, vol. 2. P. 36-95.</w:t>
      </w:r>
    </w:p>
    <w:p w:rsidR="005627D3" w:rsidRPr="00B54AC9" w:rsidRDefault="00A901EC" w:rsidP="0011359F">
      <w:pPr>
        <w:pStyle w:val="a6"/>
        <w:widowControl w:val="0"/>
        <w:numPr>
          <w:ilvl w:val="0"/>
          <w:numId w:val="3"/>
        </w:numPr>
        <w:tabs>
          <w:tab w:val="left" w:pos="426"/>
        </w:tabs>
        <w:ind w:left="0" w:firstLine="0"/>
        <w:jc w:val="both"/>
        <w:rPr>
          <w:color w:val="000000" w:themeColor="text1"/>
          <w:sz w:val="28"/>
          <w:szCs w:val="28"/>
          <w:lang w:val="en-US"/>
        </w:rPr>
      </w:pPr>
      <w:proofErr w:type="spellStart"/>
      <w:r w:rsidRPr="00B54AC9">
        <w:rPr>
          <w:color w:val="000000" w:themeColor="text1"/>
          <w:sz w:val="28"/>
          <w:szCs w:val="28"/>
          <w:lang w:val="en-US"/>
        </w:rPr>
        <w:t>Suy</w:t>
      </w:r>
      <w:proofErr w:type="spellEnd"/>
      <w:r w:rsidRPr="00B54AC9">
        <w:rPr>
          <w:color w:val="000000" w:themeColor="text1"/>
          <w:sz w:val="28"/>
          <w:szCs w:val="28"/>
          <w:lang w:val="en-US"/>
        </w:rPr>
        <w:t xml:space="preserve"> E. The Concept of Jus Cogens in Public International Law // The Question of Jus Cogens in International Law: papers and proceedings II / </w:t>
      </w:r>
      <w:proofErr w:type="spellStart"/>
      <w:r w:rsidRPr="00B54AC9">
        <w:rPr>
          <w:color w:val="000000" w:themeColor="text1"/>
          <w:sz w:val="28"/>
          <w:szCs w:val="28"/>
          <w:lang w:val="en-US"/>
        </w:rPr>
        <w:t>Carniege</w:t>
      </w:r>
      <w:proofErr w:type="spellEnd"/>
      <w:r w:rsidRPr="00B54AC9">
        <w:rPr>
          <w:color w:val="000000" w:themeColor="text1"/>
          <w:sz w:val="28"/>
          <w:szCs w:val="28"/>
          <w:lang w:val="en-US"/>
        </w:rPr>
        <w:t xml:space="preserve"> Endowment for International Peace, Conference on International Law, </w:t>
      </w:r>
      <w:proofErr w:type="spellStart"/>
      <w:r w:rsidRPr="00B54AC9">
        <w:rPr>
          <w:color w:val="000000" w:themeColor="text1"/>
          <w:sz w:val="28"/>
          <w:szCs w:val="28"/>
          <w:lang w:val="en-US"/>
        </w:rPr>
        <w:t>Lagonissi</w:t>
      </w:r>
      <w:proofErr w:type="spellEnd"/>
      <w:r w:rsidRPr="00B54AC9">
        <w:rPr>
          <w:color w:val="000000" w:themeColor="text1"/>
          <w:sz w:val="28"/>
          <w:szCs w:val="28"/>
          <w:lang w:val="en-US"/>
        </w:rPr>
        <w:t xml:space="preserve"> (Greece), April 3-8, 1966, Geneva: Carnegie Endowment for International Peace (European Centre), 1967. P. 17-77.</w:t>
      </w:r>
    </w:p>
    <w:p w:rsidR="00A901EC" w:rsidRPr="00B54AC9" w:rsidRDefault="00A901EC" w:rsidP="0011359F">
      <w:pPr>
        <w:pStyle w:val="a6"/>
        <w:widowControl w:val="0"/>
        <w:numPr>
          <w:ilvl w:val="0"/>
          <w:numId w:val="3"/>
        </w:numPr>
        <w:tabs>
          <w:tab w:val="left" w:pos="426"/>
        </w:tabs>
        <w:ind w:left="0" w:firstLine="0"/>
        <w:jc w:val="both"/>
        <w:rPr>
          <w:color w:val="000000" w:themeColor="text1"/>
          <w:sz w:val="28"/>
          <w:szCs w:val="28"/>
          <w:lang w:val="en-US"/>
        </w:rPr>
      </w:pPr>
      <w:proofErr w:type="spellStart"/>
      <w:r w:rsidRPr="00B54AC9">
        <w:rPr>
          <w:color w:val="000000" w:themeColor="text1"/>
          <w:sz w:val="28"/>
          <w:szCs w:val="28"/>
          <w:lang w:val="en-US"/>
        </w:rPr>
        <w:t>Verdross</w:t>
      </w:r>
      <w:proofErr w:type="spellEnd"/>
      <w:r w:rsidRPr="00B54AC9">
        <w:rPr>
          <w:color w:val="000000" w:themeColor="text1"/>
          <w:sz w:val="28"/>
          <w:szCs w:val="28"/>
          <w:lang w:val="en-US"/>
        </w:rPr>
        <w:t xml:space="preserve"> A. Jus </w:t>
      </w:r>
      <w:proofErr w:type="spellStart"/>
      <w:r w:rsidRPr="00B54AC9">
        <w:rPr>
          <w:color w:val="000000" w:themeColor="text1"/>
          <w:sz w:val="28"/>
          <w:szCs w:val="28"/>
          <w:lang w:val="en-US"/>
        </w:rPr>
        <w:t>dispositivum</w:t>
      </w:r>
      <w:proofErr w:type="spellEnd"/>
      <w:r w:rsidRPr="00B54AC9">
        <w:rPr>
          <w:color w:val="000000" w:themeColor="text1"/>
          <w:sz w:val="28"/>
          <w:szCs w:val="28"/>
          <w:lang w:val="en-US"/>
        </w:rPr>
        <w:t xml:space="preserve"> and Jus cogens in International Law // American Journal of International Law. 1966. Vol. 60. No 1. P. 55-63.</w:t>
      </w:r>
    </w:p>
    <w:p w:rsidR="00A901EC" w:rsidRPr="00B54AC9" w:rsidRDefault="00A901EC" w:rsidP="0011359F">
      <w:pPr>
        <w:pStyle w:val="a6"/>
        <w:widowControl w:val="0"/>
        <w:numPr>
          <w:ilvl w:val="0"/>
          <w:numId w:val="3"/>
        </w:numPr>
        <w:tabs>
          <w:tab w:val="left" w:pos="426"/>
        </w:tabs>
        <w:ind w:left="0" w:firstLine="0"/>
        <w:jc w:val="both"/>
        <w:rPr>
          <w:color w:val="000000" w:themeColor="text1"/>
          <w:sz w:val="28"/>
          <w:szCs w:val="28"/>
          <w:lang w:val="en-US"/>
        </w:rPr>
      </w:pPr>
      <w:proofErr w:type="spellStart"/>
      <w:r w:rsidRPr="00B54AC9">
        <w:rPr>
          <w:color w:val="000000" w:themeColor="text1"/>
          <w:sz w:val="28"/>
          <w:szCs w:val="28"/>
          <w:lang w:val="en-US"/>
        </w:rPr>
        <w:t>Rolin</w:t>
      </w:r>
      <w:proofErr w:type="spellEnd"/>
      <w:r w:rsidRPr="00B54AC9">
        <w:rPr>
          <w:color w:val="000000" w:themeColor="text1"/>
          <w:sz w:val="28"/>
          <w:szCs w:val="28"/>
          <w:lang w:val="en-US"/>
        </w:rPr>
        <w:t xml:space="preserve"> H. Les </w:t>
      </w:r>
      <w:proofErr w:type="spellStart"/>
      <w:r w:rsidRPr="00B54AC9">
        <w:rPr>
          <w:color w:val="000000" w:themeColor="text1"/>
          <w:sz w:val="28"/>
          <w:szCs w:val="28"/>
          <w:lang w:val="en-US"/>
        </w:rPr>
        <w:t>principes</w:t>
      </w:r>
      <w:proofErr w:type="spellEnd"/>
      <w:r w:rsidRPr="00B54AC9">
        <w:rPr>
          <w:color w:val="000000" w:themeColor="text1"/>
          <w:sz w:val="28"/>
          <w:szCs w:val="28"/>
          <w:lang w:val="en-US"/>
        </w:rPr>
        <w:t xml:space="preserve"> du droit international public // </w:t>
      </w:r>
      <w:proofErr w:type="spellStart"/>
      <w:r w:rsidRPr="00B54AC9">
        <w:rPr>
          <w:color w:val="000000" w:themeColor="text1"/>
          <w:sz w:val="28"/>
          <w:szCs w:val="28"/>
          <w:lang w:val="en-US"/>
        </w:rPr>
        <w:t>Recuel</w:t>
      </w:r>
      <w:proofErr w:type="spellEnd"/>
      <w:r w:rsidRPr="00B54AC9">
        <w:rPr>
          <w:color w:val="000000" w:themeColor="text1"/>
          <w:sz w:val="28"/>
          <w:szCs w:val="28"/>
          <w:lang w:val="en-US"/>
        </w:rPr>
        <w:t xml:space="preserve"> des </w:t>
      </w:r>
      <w:proofErr w:type="spellStart"/>
      <w:r w:rsidRPr="00B54AC9">
        <w:rPr>
          <w:color w:val="000000" w:themeColor="text1"/>
          <w:sz w:val="28"/>
          <w:szCs w:val="28"/>
          <w:lang w:val="en-US"/>
        </w:rPr>
        <w:t>cours</w:t>
      </w:r>
      <w:proofErr w:type="spellEnd"/>
      <w:r w:rsidRPr="00B54AC9">
        <w:rPr>
          <w:color w:val="000000" w:themeColor="text1"/>
          <w:sz w:val="28"/>
          <w:szCs w:val="28"/>
          <w:lang w:val="en-US"/>
        </w:rPr>
        <w:t>, The Hague, 1950. Vol. 77. P. 305-480.</w:t>
      </w:r>
    </w:p>
    <w:p w:rsidR="00A901EC" w:rsidRPr="00B54AC9" w:rsidRDefault="00707E87" w:rsidP="0011359F">
      <w:pPr>
        <w:pStyle w:val="a6"/>
        <w:widowControl w:val="0"/>
        <w:numPr>
          <w:ilvl w:val="0"/>
          <w:numId w:val="3"/>
        </w:numPr>
        <w:tabs>
          <w:tab w:val="left" w:pos="426"/>
        </w:tabs>
        <w:ind w:left="0" w:firstLine="0"/>
        <w:jc w:val="both"/>
        <w:rPr>
          <w:color w:val="000000" w:themeColor="text1"/>
          <w:sz w:val="28"/>
          <w:szCs w:val="28"/>
          <w:lang w:val="en-US"/>
        </w:rPr>
      </w:pPr>
      <w:r w:rsidRPr="00B54AC9">
        <w:rPr>
          <w:color w:val="000000" w:themeColor="text1"/>
          <w:sz w:val="28"/>
          <w:szCs w:val="28"/>
          <w:lang w:val="en-US"/>
        </w:rPr>
        <w:t>Yearbook of International Law Commission. Summary records of the fifteenth session. 1963, vol. 1, NY, 1964. 323p.</w:t>
      </w:r>
      <w:bookmarkEnd w:id="2"/>
    </w:p>
    <w:sectPr w:rsidR="00A901EC" w:rsidRPr="00B54AC9" w:rsidSect="005433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04033D"/>
    <w:multiLevelType w:val="hybridMultilevel"/>
    <w:tmpl w:val="D90E8AB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4FF01E1"/>
    <w:multiLevelType w:val="hybridMultilevel"/>
    <w:tmpl w:val="80C230C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68A72C09"/>
    <w:multiLevelType w:val="hybridMultilevel"/>
    <w:tmpl w:val="0A7CAC5C"/>
    <w:lvl w:ilvl="0" w:tplc="0E5417FA">
      <w:start w:val="1"/>
      <w:numFmt w:val="decimal"/>
      <w:lvlText w:val="%1)"/>
      <w:lvlJc w:val="left"/>
      <w:pPr>
        <w:tabs>
          <w:tab w:val="num" w:pos="1287"/>
        </w:tabs>
        <w:ind w:left="1287"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99"/>
    <w:rsid w:val="000346D3"/>
    <w:rsid w:val="000E3BF4"/>
    <w:rsid w:val="000E6C2A"/>
    <w:rsid w:val="0011359F"/>
    <w:rsid w:val="00133E67"/>
    <w:rsid w:val="00193A08"/>
    <w:rsid w:val="001C34D1"/>
    <w:rsid w:val="001E68F5"/>
    <w:rsid w:val="001E7B97"/>
    <w:rsid w:val="002042CD"/>
    <w:rsid w:val="002532B5"/>
    <w:rsid w:val="00255282"/>
    <w:rsid w:val="00284FD4"/>
    <w:rsid w:val="0029023C"/>
    <w:rsid w:val="003769F6"/>
    <w:rsid w:val="003B1CB8"/>
    <w:rsid w:val="003C38B0"/>
    <w:rsid w:val="0040107C"/>
    <w:rsid w:val="00425817"/>
    <w:rsid w:val="004864A0"/>
    <w:rsid w:val="004D0EB8"/>
    <w:rsid w:val="00505EB3"/>
    <w:rsid w:val="005158E7"/>
    <w:rsid w:val="00533606"/>
    <w:rsid w:val="0054118D"/>
    <w:rsid w:val="00543314"/>
    <w:rsid w:val="005627D3"/>
    <w:rsid w:val="005633A6"/>
    <w:rsid w:val="005903C1"/>
    <w:rsid w:val="005F6351"/>
    <w:rsid w:val="005F6E8D"/>
    <w:rsid w:val="00641691"/>
    <w:rsid w:val="00662BDE"/>
    <w:rsid w:val="006A4F44"/>
    <w:rsid w:val="006B1447"/>
    <w:rsid w:val="00707E87"/>
    <w:rsid w:val="00712C27"/>
    <w:rsid w:val="007139C4"/>
    <w:rsid w:val="00742C4B"/>
    <w:rsid w:val="00754E49"/>
    <w:rsid w:val="0082192E"/>
    <w:rsid w:val="00845778"/>
    <w:rsid w:val="0086026C"/>
    <w:rsid w:val="008604A0"/>
    <w:rsid w:val="00895D1E"/>
    <w:rsid w:val="008B3D10"/>
    <w:rsid w:val="00931EDB"/>
    <w:rsid w:val="00980B85"/>
    <w:rsid w:val="009B6770"/>
    <w:rsid w:val="009F7641"/>
    <w:rsid w:val="00A068E6"/>
    <w:rsid w:val="00A1149C"/>
    <w:rsid w:val="00A23F1D"/>
    <w:rsid w:val="00A324AB"/>
    <w:rsid w:val="00A64AC0"/>
    <w:rsid w:val="00A852DF"/>
    <w:rsid w:val="00A901EC"/>
    <w:rsid w:val="00AA5EC4"/>
    <w:rsid w:val="00AB6DC1"/>
    <w:rsid w:val="00AD498E"/>
    <w:rsid w:val="00AD557F"/>
    <w:rsid w:val="00B54AC9"/>
    <w:rsid w:val="00B95215"/>
    <w:rsid w:val="00B952A4"/>
    <w:rsid w:val="00CA2EEA"/>
    <w:rsid w:val="00CA7700"/>
    <w:rsid w:val="00D0096C"/>
    <w:rsid w:val="00D10229"/>
    <w:rsid w:val="00D454AB"/>
    <w:rsid w:val="00D933A1"/>
    <w:rsid w:val="00DB4636"/>
    <w:rsid w:val="00DF1573"/>
    <w:rsid w:val="00E20924"/>
    <w:rsid w:val="00E51CC6"/>
    <w:rsid w:val="00E73F99"/>
    <w:rsid w:val="00E8254D"/>
    <w:rsid w:val="00E8298C"/>
    <w:rsid w:val="00F11B96"/>
    <w:rsid w:val="00F23D10"/>
    <w:rsid w:val="00F374F0"/>
    <w:rsid w:val="00F41E1B"/>
    <w:rsid w:val="00F91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14CD"/>
  <w15:docId w15:val="{FB263960-799B-451F-9D41-D9A492BA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641"/>
    <w:pPr>
      <w:spacing w:after="0" w:line="240" w:lineRule="auto"/>
    </w:pPr>
    <w:rPr>
      <w:rFonts w:ascii="Times New Roman" w:eastAsia="Times New Roman" w:hAnsi="Times New Roman" w:cs="Times New Roman"/>
      <w:sz w:val="24"/>
      <w:szCs w:val="24"/>
      <w:lang w:eastAsia="uk-UA"/>
    </w:rPr>
  </w:style>
  <w:style w:type="paragraph" w:styleId="3">
    <w:name w:val="heading 3"/>
    <w:basedOn w:val="a"/>
    <w:next w:val="a"/>
    <w:link w:val="30"/>
    <w:uiPriority w:val="9"/>
    <w:semiHidden/>
    <w:unhideWhenUsed/>
    <w:qFormat/>
    <w:rsid w:val="009F7641"/>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иноски Знак"/>
    <w:aliases w:val="Текст сноски Знак2 Знак Знак,Текст сноски Знак1 Знак Знак Знак,Текст сноски Знак Знак Знак Знак Знак1,Текст сноски Знак3 Знак,Текст сноски Знак1 Знак1 Знак,Текст сноски Знак Знак Знак Знак Знак Знак,Текст сноски Знак2 Знак1 Знак"/>
    <w:link w:val="a4"/>
    <w:semiHidden/>
    <w:locked/>
    <w:rsid w:val="009F7641"/>
    <w:rPr>
      <w:lang w:val="en-US" w:eastAsia="ru-RU"/>
    </w:rPr>
  </w:style>
  <w:style w:type="paragraph" w:styleId="a4">
    <w:name w:val="footnote text"/>
    <w:aliases w:val="Текст сноски Знак2 Знак,Текст сноски Знак1 Знак Знак,Текст сноски Знак Знак Знак Знак,Текст сноски Знак3,Текст сноски Знак1 Знак1,Текст сноски Знак Знак Знак Знак Знак,Текст сноски Знак2 Знак1,Текст сноски Знак1"/>
    <w:basedOn w:val="a"/>
    <w:link w:val="a3"/>
    <w:semiHidden/>
    <w:rsid w:val="009F7641"/>
    <w:rPr>
      <w:rFonts w:asciiTheme="minorHAnsi" w:eastAsiaTheme="minorHAnsi" w:hAnsiTheme="minorHAnsi" w:cstheme="minorBidi"/>
      <w:sz w:val="22"/>
      <w:szCs w:val="22"/>
      <w:lang w:val="en-US" w:eastAsia="ru-RU"/>
    </w:rPr>
  </w:style>
  <w:style w:type="character" w:customStyle="1" w:styleId="1">
    <w:name w:val="Текст виноски Знак1"/>
    <w:basedOn w:val="a0"/>
    <w:uiPriority w:val="99"/>
    <w:semiHidden/>
    <w:rsid w:val="009F7641"/>
    <w:rPr>
      <w:rFonts w:ascii="Times New Roman" w:eastAsia="Times New Roman" w:hAnsi="Times New Roman" w:cs="Times New Roman"/>
      <w:sz w:val="20"/>
      <w:szCs w:val="20"/>
      <w:lang w:eastAsia="uk-UA"/>
    </w:rPr>
  </w:style>
  <w:style w:type="character" w:customStyle="1" w:styleId="HTML">
    <w:name w:val="Стандартний HTML Знак"/>
    <w:link w:val="HTML0"/>
    <w:locked/>
    <w:rsid w:val="009F7641"/>
    <w:rPr>
      <w:rFonts w:ascii="Courier New" w:hAnsi="Courier New" w:cs="Courier New"/>
      <w:lang w:eastAsia="ru-RU"/>
    </w:rPr>
  </w:style>
  <w:style w:type="paragraph" w:styleId="HTML0">
    <w:name w:val="HTML Preformatted"/>
    <w:basedOn w:val="a"/>
    <w:link w:val="HTML"/>
    <w:rsid w:val="009F7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ru-RU"/>
    </w:rPr>
  </w:style>
  <w:style w:type="character" w:customStyle="1" w:styleId="HTML1">
    <w:name w:val="Стандартний HTML Знак1"/>
    <w:basedOn w:val="a0"/>
    <w:uiPriority w:val="99"/>
    <w:semiHidden/>
    <w:rsid w:val="009F7641"/>
    <w:rPr>
      <w:rFonts w:ascii="Consolas" w:eastAsia="Times New Roman" w:hAnsi="Consolas" w:cs="Times New Roman"/>
      <w:sz w:val="20"/>
      <w:szCs w:val="20"/>
      <w:lang w:eastAsia="uk-UA"/>
    </w:rPr>
  </w:style>
  <w:style w:type="paragraph" w:customStyle="1" w:styleId="2">
    <w:name w:val="Заг2"/>
    <w:basedOn w:val="3"/>
    <w:rsid w:val="009F7641"/>
    <w:pPr>
      <w:keepLines w:val="0"/>
      <w:spacing w:before="60" w:after="120"/>
      <w:jc w:val="center"/>
    </w:pPr>
    <w:rPr>
      <w:rFonts w:ascii="Times New Roman" w:eastAsia="Times New Roman" w:hAnsi="Times New Roman" w:cs="Times New Roman"/>
      <w:b/>
      <w:bCs/>
      <w:color w:val="auto"/>
      <w:sz w:val="22"/>
      <w:szCs w:val="20"/>
    </w:rPr>
  </w:style>
  <w:style w:type="character" w:customStyle="1" w:styleId="30">
    <w:name w:val="Заголовок 3 Знак"/>
    <w:basedOn w:val="a0"/>
    <w:link w:val="3"/>
    <w:uiPriority w:val="9"/>
    <w:semiHidden/>
    <w:rsid w:val="009F7641"/>
    <w:rPr>
      <w:rFonts w:asciiTheme="majorHAnsi" w:eastAsiaTheme="majorEastAsia" w:hAnsiTheme="majorHAnsi" w:cstheme="majorBidi"/>
      <w:color w:val="1F3763" w:themeColor="accent1" w:themeShade="7F"/>
      <w:sz w:val="24"/>
      <w:szCs w:val="24"/>
      <w:lang w:eastAsia="uk-UA"/>
    </w:rPr>
  </w:style>
  <w:style w:type="character" w:styleId="a5">
    <w:name w:val="Hyperlink"/>
    <w:basedOn w:val="a0"/>
    <w:uiPriority w:val="99"/>
    <w:unhideWhenUsed/>
    <w:rsid w:val="00980B85"/>
    <w:rPr>
      <w:color w:val="0563C1" w:themeColor="hyperlink"/>
      <w:u w:val="single"/>
    </w:rPr>
  </w:style>
  <w:style w:type="character" w:customStyle="1" w:styleId="10">
    <w:name w:val="Незакрита згадка1"/>
    <w:basedOn w:val="a0"/>
    <w:uiPriority w:val="99"/>
    <w:semiHidden/>
    <w:unhideWhenUsed/>
    <w:rsid w:val="00980B85"/>
    <w:rPr>
      <w:color w:val="605E5C"/>
      <w:shd w:val="clear" w:color="auto" w:fill="E1DFDD"/>
    </w:rPr>
  </w:style>
  <w:style w:type="paragraph" w:styleId="a6">
    <w:name w:val="List Paragraph"/>
    <w:basedOn w:val="a"/>
    <w:uiPriority w:val="34"/>
    <w:qFormat/>
    <w:rsid w:val="00E20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22993</Words>
  <Characters>13107</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Everest</dc:creator>
  <cp:keywords/>
  <dc:description/>
  <cp:lastModifiedBy>Everest</cp:lastModifiedBy>
  <cp:revision>6</cp:revision>
  <dcterms:created xsi:type="dcterms:W3CDTF">2021-10-28T13:18:00Z</dcterms:created>
  <dcterms:modified xsi:type="dcterms:W3CDTF">2021-10-28T13:46:00Z</dcterms:modified>
</cp:coreProperties>
</file>