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2F8" w:rsidRPr="00BB2367" w:rsidRDefault="009F72F8" w:rsidP="00EC10F5">
      <w:pPr>
        <w:jc w:val="center"/>
        <w:rPr>
          <w:rFonts w:ascii="Times New Roman" w:hAnsi="Times New Roman" w:cs="Times New Roman"/>
          <w:sz w:val="28"/>
          <w:szCs w:val="28"/>
        </w:rPr>
      </w:pPr>
      <w:r w:rsidRPr="00BB2367">
        <w:rPr>
          <w:rFonts w:ascii="Times New Roman" w:hAnsi="Times New Roman" w:cs="Times New Roman"/>
          <w:sz w:val="28"/>
          <w:szCs w:val="28"/>
        </w:rPr>
        <w:t xml:space="preserve">                                                                                   </w:t>
      </w:r>
      <w:r w:rsidR="00BE734E">
        <w:rPr>
          <w:rFonts w:ascii="Times New Roman" w:hAnsi="Times New Roman" w:cs="Times New Roman"/>
          <w:sz w:val="28"/>
          <w:szCs w:val="28"/>
        </w:rPr>
        <w:t xml:space="preserve">                               </w:t>
      </w:r>
      <w:r w:rsidRPr="00BB2367">
        <w:rPr>
          <w:rFonts w:ascii="Times New Roman" w:hAnsi="Times New Roman" w:cs="Times New Roman"/>
          <w:sz w:val="28"/>
          <w:szCs w:val="28"/>
        </w:rPr>
        <w:t>І.</w:t>
      </w:r>
      <w:r w:rsidR="00BE734E">
        <w:rPr>
          <w:rFonts w:ascii="Times New Roman" w:hAnsi="Times New Roman" w:cs="Times New Roman"/>
          <w:sz w:val="28"/>
          <w:szCs w:val="28"/>
        </w:rPr>
        <w:t xml:space="preserve"> </w:t>
      </w:r>
      <w:r w:rsidRPr="00BB2367">
        <w:rPr>
          <w:rFonts w:ascii="Times New Roman" w:hAnsi="Times New Roman" w:cs="Times New Roman"/>
          <w:sz w:val="28"/>
          <w:szCs w:val="28"/>
        </w:rPr>
        <w:t xml:space="preserve">Ю. </w:t>
      </w:r>
      <w:proofErr w:type="spellStart"/>
      <w:r w:rsidRPr="00BB2367">
        <w:rPr>
          <w:rFonts w:ascii="Times New Roman" w:hAnsi="Times New Roman" w:cs="Times New Roman"/>
          <w:sz w:val="28"/>
          <w:szCs w:val="28"/>
        </w:rPr>
        <w:t>Татулич</w:t>
      </w:r>
      <w:proofErr w:type="spellEnd"/>
    </w:p>
    <w:p w:rsidR="009F72F8" w:rsidRPr="00BB2367" w:rsidRDefault="009F72F8" w:rsidP="009F72F8">
      <w:pPr>
        <w:jc w:val="right"/>
        <w:rPr>
          <w:rFonts w:ascii="Times New Roman" w:hAnsi="Times New Roman" w:cs="Times New Roman"/>
          <w:sz w:val="28"/>
          <w:szCs w:val="28"/>
        </w:rPr>
      </w:pPr>
      <w:proofErr w:type="spellStart"/>
      <w:r w:rsidRPr="00BB2367">
        <w:rPr>
          <w:rFonts w:ascii="Times New Roman" w:hAnsi="Times New Roman" w:cs="Times New Roman"/>
          <w:sz w:val="28"/>
          <w:szCs w:val="28"/>
        </w:rPr>
        <w:t>к.ю.н</w:t>
      </w:r>
      <w:proofErr w:type="spellEnd"/>
      <w:r w:rsidRPr="00BB2367">
        <w:rPr>
          <w:rFonts w:ascii="Times New Roman" w:hAnsi="Times New Roman" w:cs="Times New Roman"/>
          <w:sz w:val="28"/>
          <w:szCs w:val="28"/>
        </w:rPr>
        <w:t>., доц. кафедри процесуального права</w:t>
      </w:r>
    </w:p>
    <w:p w:rsidR="009F72F8" w:rsidRPr="00BB2367" w:rsidRDefault="009F72F8" w:rsidP="009F72F8">
      <w:pPr>
        <w:jc w:val="center"/>
        <w:rPr>
          <w:rFonts w:ascii="Times New Roman" w:hAnsi="Times New Roman" w:cs="Times New Roman"/>
          <w:sz w:val="28"/>
          <w:szCs w:val="28"/>
        </w:rPr>
      </w:pPr>
      <w:r w:rsidRPr="00BB2367">
        <w:rPr>
          <w:rFonts w:ascii="Times New Roman" w:hAnsi="Times New Roman" w:cs="Times New Roman"/>
          <w:sz w:val="28"/>
          <w:szCs w:val="28"/>
        </w:rPr>
        <w:t xml:space="preserve">                     юридичного факультету Чернівецького національного університету</w:t>
      </w:r>
    </w:p>
    <w:p w:rsidR="009F72F8" w:rsidRPr="00BB2367" w:rsidRDefault="009F72F8" w:rsidP="009F72F8">
      <w:pPr>
        <w:jc w:val="right"/>
        <w:rPr>
          <w:rFonts w:ascii="Times New Roman" w:hAnsi="Times New Roman" w:cs="Times New Roman"/>
          <w:sz w:val="28"/>
          <w:szCs w:val="28"/>
        </w:rPr>
      </w:pPr>
      <w:r w:rsidRPr="00BB2367">
        <w:rPr>
          <w:rFonts w:ascii="Times New Roman" w:hAnsi="Times New Roman" w:cs="Times New Roman"/>
          <w:sz w:val="28"/>
          <w:szCs w:val="28"/>
        </w:rPr>
        <w:t xml:space="preserve">імені Юрія </w:t>
      </w:r>
      <w:proofErr w:type="spellStart"/>
      <w:r w:rsidRPr="00BB2367">
        <w:rPr>
          <w:rFonts w:ascii="Times New Roman" w:hAnsi="Times New Roman" w:cs="Times New Roman"/>
          <w:sz w:val="28"/>
          <w:szCs w:val="28"/>
        </w:rPr>
        <w:t>Федьковича</w:t>
      </w:r>
      <w:proofErr w:type="spellEnd"/>
    </w:p>
    <w:p w:rsidR="003376DC" w:rsidRPr="006D6D70" w:rsidRDefault="00DB58EA" w:rsidP="009F72F8">
      <w:pPr>
        <w:jc w:val="center"/>
        <w:rPr>
          <w:rFonts w:ascii="Times New Roman" w:hAnsi="Times New Roman" w:cs="Times New Roman"/>
          <w:b/>
          <w:sz w:val="36"/>
          <w:szCs w:val="36"/>
        </w:rPr>
      </w:pPr>
      <w:r w:rsidRPr="006D6D70">
        <w:rPr>
          <w:rFonts w:ascii="Times New Roman" w:hAnsi="Times New Roman" w:cs="Times New Roman"/>
          <w:b/>
          <w:sz w:val="36"/>
          <w:szCs w:val="36"/>
        </w:rPr>
        <w:t>Умови ухвалення</w:t>
      </w:r>
      <w:r w:rsidR="00960423" w:rsidRPr="006D6D70">
        <w:rPr>
          <w:rFonts w:ascii="Times New Roman" w:hAnsi="Times New Roman" w:cs="Times New Roman"/>
          <w:b/>
          <w:sz w:val="36"/>
          <w:szCs w:val="36"/>
        </w:rPr>
        <w:t xml:space="preserve"> заочного рішення в цивільному </w:t>
      </w:r>
      <w:r w:rsidR="00EC10F5" w:rsidRPr="006D6D70">
        <w:rPr>
          <w:rFonts w:ascii="Times New Roman" w:hAnsi="Times New Roman" w:cs="Times New Roman"/>
          <w:b/>
          <w:sz w:val="36"/>
          <w:szCs w:val="36"/>
        </w:rPr>
        <w:t>судочинстві</w:t>
      </w:r>
    </w:p>
    <w:p w:rsidR="00EC10F5" w:rsidRPr="00BB2367" w:rsidRDefault="00BE734E" w:rsidP="00BB2367">
      <w:pPr>
        <w:tabs>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C10F5" w:rsidRPr="00BB2367">
        <w:rPr>
          <w:rFonts w:ascii="Times New Roman" w:hAnsi="Times New Roman" w:cs="Times New Roman"/>
          <w:sz w:val="28"/>
          <w:szCs w:val="28"/>
        </w:rPr>
        <w:t xml:space="preserve">Діючий Цивільний процесуальний кодекс України (далі – ЦПК України) містить інститут, що спрямований на забезпечення ефективності й своєчасності цивільного судочинства, дотримання оперативності судового розгляду, запобігання недопустимості зловживання процесуальними правами, </w:t>
      </w:r>
      <w:proofErr w:type="spellStart"/>
      <w:r w:rsidR="00EC10F5" w:rsidRPr="00BB2367">
        <w:rPr>
          <w:rFonts w:ascii="Times New Roman" w:hAnsi="Times New Roman" w:cs="Times New Roman"/>
          <w:sz w:val="28"/>
          <w:szCs w:val="28"/>
        </w:rPr>
        <w:t>дисциплінування</w:t>
      </w:r>
      <w:proofErr w:type="spellEnd"/>
      <w:r>
        <w:rPr>
          <w:rFonts w:ascii="Times New Roman" w:hAnsi="Times New Roman" w:cs="Times New Roman"/>
          <w:sz w:val="28"/>
          <w:szCs w:val="28"/>
        </w:rPr>
        <w:t xml:space="preserve"> </w:t>
      </w:r>
      <w:r w:rsidR="00F23354" w:rsidRPr="00BB2367">
        <w:rPr>
          <w:rFonts w:ascii="Times New Roman" w:hAnsi="Times New Roman" w:cs="Times New Roman"/>
          <w:sz w:val="28"/>
          <w:szCs w:val="28"/>
        </w:rPr>
        <w:t xml:space="preserve">несумлінних учасників справи, які своїми діями чи бездіяльністю перешкоджають здійсненню судочинства з цивільних справ, а саме мова йде про інститут заочного рішення у цивільному процесі </w:t>
      </w:r>
      <w:r w:rsidR="00960423" w:rsidRPr="00BB2367">
        <w:rPr>
          <w:rFonts w:ascii="Times New Roman" w:hAnsi="Times New Roman" w:cs="Times New Roman"/>
          <w:sz w:val="28"/>
          <w:szCs w:val="28"/>
        </w:rPr>
        <w:t>[1]</w:t>
      </w:r>
      <w:r w:rsidR="0006356F" w:rsidRPr="00BB2367">
        <w:rPr>
          <w:rFonts w:ascii="Times New Roman" w:hAnsi="Times New Roman" w:cs="Times New Roman"/>
          <w:sz w:val="28"/>
          <w:szCs w:val="28"/>
        </w:rPr>
        <w:t>. З</w:t>
      </w:r>
      <w:r w:rsidR="00F23354" w:rsidRPr="00BB2367">
        <w:rPr>
          <w:rFonts w:ascii="Times New Roman" w:hAnsi="Times New Roman" w:cs="Times New Roman"/>
          <w:sz w:val="28"/>
          <w:szCs w:val="28"/>
        </w:rPr>
        <w:t>аочний розгляд справи спрямований на розширення диспозитивних засад у цивільному судочинстві, є додатковою процесуальною гарант</w:t>
      </w:r>
      <w:r w:rsidR="004343BA" w:rsidRPr="00BB2367">
        <w:rPr>
          <w:rFonts w:ascii="Times New Roman" w:hAnsi="Times New Roman" w:cs="Times New Roman"/>
          <w:sz w:val="28"/>
          <w:szCs w:val="28"/>
        </w:rPr>
        <w:t xml:space="preserve">ією захисту прав позивача, що </w:t>
      </w:r>
      <w:r w:rsidR="00F23354" w:rsidRPr="00BB2367">
        <w:rPr>
          <w:rFonts w:ascii="Times New Roman" w:hAnsi="Times New Roman" w:cs="Times New Roman"/>
          <w:sz w:val="28"/>
          <w:szCs w:val="28"/>
        </w:rPr>
        <w:t>звертається до суду з вимогою до відповідача, який не з</w:t>
      </w:r>
      <w:r w:rsidR="0006356F" w:rsidRPr="00BB2367">
        <w:rPr>
          <w:rFonts w:ascii="Times New Roman" w:hAnsi="Times New Roman" w:cs="Times New Roman"/>
          <w:sz w:val="28"/>
          <w:szCs w:val="28"/>
        </w:rPr>
        <w:t>'</w:t>
      </w:r>
      <w:r w:rsidR="00F23354" w:rsidRPr="00BB2367">
        <w:rPr>
          <w:rFonts w:ascii="Times New Roman" w:hAnsi="Times New Roman" w:cs="Times New Roman"/>
          <w:sz w:val="28"/>
          <w:szCs w:val="28"/>
        </w:rPr>
        <w:t xml:space="preserve">являється в судове засідання. </w:t>
      </w:r>
    </w:p>
    <w:p w:rsidR="00F23354" w:rsidRPr="00BB2367" w:rsidRDefault="00BE734E" w:rsidP="00BB2367">
      <w:pPr>
        <w:tabs>
          <w:tab w:val="left" w:pos="142"/>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3354" w:rsidRPr="00BB2367">
        <w:rPr>
          <w:rFonts w:ascii="Times New Roman" w:hAnsi="Times New Roman" w:cs="Times New Roman"/>
          <w:sz w:val="28"/>
          <w:szCs w:val="28"/>
        </w:rPr>
        <w:t>Інститут заочного рішення відповідає положенням та спрямован</w:t>
      </w:r>
      <w:r w:rsidR="004C7C64">
        <w:rPr>
          <w:rFonts w:ascii="Times New Roman" w:hAnsi="Times New Roman" w:cs="Times New Roman"/>
          <w:sz w:val="28"/>
          <w:szCs w:val="28"/>
        </w:rPr>
        <w:t xml:space="preserve">ий на виконання Рекомендацій № </w:t>
      </w:r>
      <w:r w:rsidR="004C7C64">
        <w:rPr>
          <w:rFonts w:ascii="Times New Roman" w:hAnsi="Times New Roman" w:cs="Times New Roman"/>
          <w:sz w:val="28"/>
          <w:szCs w:val="28"/>
          <w:lang w:val="en-US"/>
        </w:rPr>
        <w:t>R</w:t>
      </w:r>
      <w:r w:rsidR="00F23354" w:rsidRPr="00BB2367">
        <w:rPr>
          <w:rFonts w:ascii="Times New Roman" w:hAnsi="Times New Roman" w:cs="Times New Roman"/>
          <w:sz w:val="28"/>
          <w:szCs w:val="28"/>
        </w:rPr>
        <w:t xml:space="preserve">(84) 5 від 28.02.1984 Комітету Міністрів Ради Європи </w:t>
      </w:r>
      <w:r w:rsidR="00106417" w:rsidRPr="00BB2367">
        <w:rPr>
          <w:rFonts w:ascii="Times New Roman" w:hAnsi="Times New Roman" w:cs="Times New Roman"/>
          <w:sz w:val="28"/>
          <w:szCs w:val="28"/>
        </w:rPr>
        <w:t xml:space="preserve">державам-членам щодо реалізації принципів цивільного судочинства, спрямованих на вдосконалення судової системи. Тому заочне провадження тривалий час застосовується в таких країнах як Франція, США, Англія, Білорусь, Литва та ін. </w:t>
      </w:r>
    </w:p>
    <w:p w:rsidR="00DB58EA" w:rsidRPr="00BB2367" w:rsidRDefault="00BE734E" w:rsidP="00DB58EA">
      <w:pPr>
        <w:tabs>
          <w:tab w:val="left" w:pos="284"/>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6417" w:rsidRPr="00BB2367">
        <w:rPr>
          <w:rFonts w:ascii="Times New Roman" w:hAnsi="Times New Roman" w:cs="Times New Roman"/>
          <w:sz w:val="28"/>
          <w:szCs w:val="28"/>
        </w:rPr>
        <w:t>Розділом 3 главою 11 ЦПК України закріплено заочний розгляд сп</w:t>
      </w:r>
      <w:r w:rsidR="0006356F" w:rsidRPr="00BB2367">
        <w:rPr>
          <w:rFonts w:ascii="Times New Roman" w:hAnsi="Times New Roman" w:cs="Times New Roman"/>
          <w:sz w:val="28"/>
          <w:szCs w:val="28"/>
        </w:rPr>
        <w:t>рав</w:t>
      </w:r>
      <w:r w:rsidR="004C7C64">
        <w:rPr>
          <w:rFonts w:ascii="Times New Roman" w:hAnsi="Times New Roman" w:cs="Times New Roman"/>
          <w:sz w:val="28"/>
          <w:szCs w:val="28"/>
        </w:rPr>
        <w:t>и</w:t>
      </w:r>
      <w:r w:rsidR="0006356F" w:rsidRPr="00BB2367">
        <w:rPr>
          <w:rFonts w:ascii="Times New Roman" w:hAnsi="Times New Roman" w:cs="Times New Roman"/>
          <w:sz w:val="28"/>
          <w:szCs w:val="28"/>
        </w:rPr>
        <w:t>, який можливий</w:t>
      </w:r>
      <w:r w:rsidR="00106417" w:rsidRPr="00BB2367">
        <w:rPr>
          <w:rFonts w:ascii="Times New Roman" w:hAnsi="Times New Roman" w:cs="Times New Roman"/>
          <w:sz w:val="28"/>
          <w:szCs w:val="28"/>
        </w:rPr>
        <w:t xml:space="preserve"> за одночасного існування наступних </w:t>
      </w:r>
      <w:r w:rsidR="00106417" w:rsidRPr="00BB2367">
        <w:rPr>
          <w:rFonts w:ascii="Times New Roman" w:hAnsi="Times New Roman" w:cs="Times New Roman"/>
          <w:b/>
          <w:sz w:val="28"/>
          <w:szCs w:val="28"/>
        </w:rPr>
        <w:t>умов</w:t>
      </w:r>
      <w:r w:rsidR="00106417" w:rsidRPr="00BB2367">
        <w:rPr>
          <w:rFonts w:ascii="Times New Roman" w:hAnsi="Times New Roman" w:cs="Times New Roman"/>
          <w:sz w:val="28"/>
          <w:szCs w:val="28"/>
        </w:rPr>
        <w:t xml:space="preserve"> :</w:t>
      </w:r>
      <w:r w:rsidR="0006356F" w:rsidRPr="00BB2367">
        <w:rPr>
          <w:rFonts w:ascii="Times New Roman" w:hAnsi="Times New Roman" w:cs="Times New Roman"/>
          <w:sz w:val="28"/>
          <w:szCs w:val="28"/>
        </w:rPr>
        <w:t xml:space="preserve"> відповідач належним чином повідомлений про дату, час і місце судового засідання; відповідач не з'явився в судове засідання без поважних причин або без повідомлення причин; відповідач не подав відзив; позивач не заперечує проти такого вирішення справи </w:t>
      </w:r>
      <w:r w:rsidR="00106417" w:rsidRPr="00BB2367">
        <w:rPr>
          <w:rFonts w:ascii="Times New Roman" w:hAnsi="Times New Roman" w:cs="Times New Roman"/>
          <w:sz w:val="28"/>
          <w:szCs w:val="28"/>
        </w:rPr>
        <w:t xml:space="preserve">(ст. 280). </w:t>
      </w:r>
    </w:p>
    <w:p w:rsidR="00EA26CC" w:rsidRPr="00BB2367" w:rsidRDefault="00BE734E" w:rsidP="0085222D">
      <w:p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24582" w:rsidRPr="00BB2367">
        <w:rPr>
          <w:rFonts w:ascii="Times New Roman" w:hAnsi="Times New Roman" w:cs="Times New Roman"/>
          <w:sz w:val="28"/>
          <w:szCs w:val="28"/>
        </w:rPr>
        <w:t>Вважаємо за необхідне зупинитися на аналізі перелічених умов. Так, щодо першої з них, то суд має впевнитись в тому, що відповідач володіє інформацією про час та місце судового засідання. У матеріалах справи повинні бути належні докази, що його належним чином повідомлено. За їх відсутності відповідач не може вважатися повідомленим, а тому підстав для заочного розгляду справи не існує.</w:t>
      </w:r>
      <w:r w:rsidR="00D4365B" w:rsidRPr="00BB2367">
        <w:rPr>
          <w:rFonts w:ascii="Times New Roman" w:hAnsi="Times New Roman" w:cs="Times New Roman"/>
          <w:sz w:val="28"/>
          <w:szCs w:val="28"/>
        </w:rPr>
        <w:t xml:space="preserve"> Наприклад, наявні</w:t>
      </w:r>
      <w:r w:rsidR="004343BA" w:rsidRPr="00BB2367">
        <w:rPr>
          <w:rFonts w:ascii="Times New Roman" w:hAnsi="Times New Roman" w:cs="Times New Roman"/>
          <w:sz w:val="28"/>
          <w:szCs w:val="28"/>
        </w:rPr>
        <w:t>сть розписки, відмітки</w:t>
      </w:r>
      <w:r w:rsidR="00D4365B" w:rsidRPr="00BB2367">
        <w:rPr>
          <w:rFonts w:ascii="Times New Roman" w:hAnsi="Times New Roman" w:cs="Times New Roman"/>
          <w:sz w:val="28"/>
          <w:szCs w:val="28"/>
        </w:rPr>
        <w:t xml:space="preserve"> у поштовому повідомленні, перегляд повідомлення через мобільний зв'язок тощо. </w:t>
      </w:r>
      <w:r w:rsidR="00B24582" w:rsidRPr="00BB2367">
        <w:rPr>
          <w:rFonts w:ascii="Times New Roman" w:hAnsi="Times New Roman" w:cs="Times New Roman"/>
          <w:sz w:val="28"/>
          <w:szCs w:val="28"/>
        </w:rPr>
        <w:t xml:space="preserve">Враховуючи те, що в діючому процесуальному законодавстві передбачено декілька способів виклику учасників справи до судового засідання, в тому числі і відповідача, є можливість стверджувати, що всі вони мають шанс </w:t>
      </w:r>
      <w:r w:rsidR="004343BA" w:rsidRPr="00BB2367">
        <w:rPr>
          <w:rFonts w:ascii="Times New Roman" w:hAnsi="Times New Roman" w:cs="Times New Roman"/>
          <w:sz w:val="28"/>
          <w:szCs w:val="28"/>
        </w:rPr>
        <w:t xml:space="preserve">вчасно </w:t>
      </w:r>
      <w:r w:rsidR="00B24582" w:rsidRPr="00BB2367">
        <w:rPr>
          <w:rFonts w:ascii="Times New Roman" w:hAnsi="Times New Roman" w:cs="Times New Roman"/>
          <w:sz w:val="28"/>
          <w:szCs w:val="28"/>
        </w:rPr>
        <w:t>з'</w:t>
      </w:r>
      <w:r w:rsidR="004343BA" w:rsidRPr="00BB2367">
        <w:rPr>
          <w:rFonts w:ascii="Times New Roman" w:hAnsi="Times New Roman" w:cs="Times New Roman"/>
          <w:sz w:val="28"/>
          <w:szCs w:val="28"/>
        </w:rPr>
        <w:t xml:space="preserve">явитися </w:t>
      </w:r>
      <w:r w:rsidR="00B24582" w:rsidRPr="00BB2367">
        <w:rPr>
          <w:rFonts w:ascii="Times New Roman" w:hAnsi="Times New Roman" w:cs="Times New Roman"/>
          <w:sz w:val="28"/>
          <w:szCs w:val="28"/>
        </w:rPr>
        <w:t xml:space="preserve">до суду. </w:t>
      </w:r>
      <w:r w:rsidR="00D4365B" w:rsidRPr="00BB2367">
        <w:rPr>
          <w:rFonts w:ascii="Times New Roman" w:hAnsi="Times New Roman" w:cs="Times New Roman"/>
          <w:sz w:val="28"/>
          <w:szCs w:val="28"/>
        </w:rPr>
        <w:t xml:space="preserve">До речі, строк вручення повістки про виклик змінився в порівнянні з попередньою редакцією ЦПК України, зокрема, судова повістка про виклик повинна бути вручена не пізніше ніж за п'ять днів до судового засідання. </w:t>
      </w:r>
    </w:p>
    <w:p w:rsidR="00BE734E" w:rsidRDefault="00BE734E" w:rsidP="00BE734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6417" w:rsidRPr="00BB2367">
        <w:rPr>
          <w:rFonts w:ascii="Times New Roman" w:hAnsi="Times New Roman" w:cs="Times New Roman"/>
          <w:sz w:val="28"/>
          <w:szCs w:val="28"/>
        </w:rPr>
        <w:t>На наш погляд, слід звернути увагу на п. 2 ч. 1 коментованої статті, де чітко зазначено «відповідач не з</w:t>
      </w:r>
      <w:r w:rsidR="0006356F" w:rsidRPr="00BB2367">
        <w:rPr>
          <w:rFonts w:ascii="Times New Roman" w:hAnsi="Times New Roman" w:cs="Times New Roman"/>
          <w:sz w:val="28"/>
          <w:szCs w:val="28"/>
        </w:rPr>
        <w:t>'</w:t>
      </w:r>
      <w:r w:rsidR="00106417" w:rsidRPr="00BB2367">
        <w:rPr>
          <w:rFonts w:ascii="Times New Roman" w:hAnsi="Times New Roman" w:cs="Times New Roman"/>
          <w:sz w:val="28"/>
          <w:szCs w:val="28"/>
        </w:rPr>
        <w:t>явився в судове засідання…», тобто виходить, що мова йде про першу неявку ві</w:t>
      </w:r>
      <w:r w:rsidR="0006356F" w:rsidRPr="00BB2367">
        <w:rPr>
          <w:rFonts w:ascii="Times New Roman" w:hAnsi="Times New Roman" w:cs="Times New Roman"/>
          <w:sz w:val="28"/>
          <w:szCs w:val="28"/>
        </w:rPr>
        <w:t xml:space="preserve">дповідача до суду. В той </w:t>
      </w:r>
      <w:r w:rsidR="00106417" w:rsidRPr="00BB2367">
        <w:rPr>
          <w:rFonts w:ascii="Times New Roman" w:hAnsi="Times New Roman" w:cs="Times New Roman"/>
          <w:sz w:val="28"/>
          <w:szCs w:val="28"/>
        </w:rPr>
        <w:t>час як ч. 4 ст. 223 ЦПК України визначає, що у разі повторної неявки в судове засідання відповідача, повідомленого належним чином, суд вирішує справу на підставі наявних у ній даних чи доказів (постановляє заочне рішення). Бачимо явну невідповідність норм у процесуальному законодавстві</w:t>
      </w:r>
      <w:r w:rsidR="0056348C" w:rsidRPr="00BB2367">
        <w:rPr>
          <w:rFonts w:ascii="Times New Roman" w:hAnsi="Times New Roman" w:cs="Times New Roman"/>
          <w:sz w:val="28"/>
          <w:szCs w:val="28"/>
        </w:rPr>
        <w:t>. Виходячи з цього, пропонуємо внести зміни, зокрема в п. 2 ч. 1 ст. 280 ЦПК України доп</w:t>
      </w:r>
      <w:r w:rsidR="0006356F" w:rsidRPr="00BB2367">
        <w:rPr>
          <w:rFonts w:ascii="Times New Roman" w:hAnsi="Times New Roman" w:cs="Times New Roman"/>
          <w:sz w:val="28"/>
          <w:szCs w:val="28"/>
        </w:rPr>
        <w:t xml:space="preserve">овнивши її наступним терміном </w:t>
      </w:r>
      <w:r w:rsidR="0056348C" w:rsidRPr="00BB2367">
        <w:rPr>
          <w:rFonts w:ascii="Times New Roman" w:hAnsi="Times New Roman" w:cs="Times New Roman"/>
          <w:sz w:val="28"/>
          <w:szCs w:val="28"/>
        </w:rPr>
        <w:t>«відповідач повторно не з</w:t>
      </w:r>
      <w:r w:rsidR="0006356F" w:rsidRPr="00BB2367">
        <w:rPr>
          <w:rFonts w:ascii="Times New Roman" w:hAnsi="Times New Roman" w:cs="Times New Roman"/>
          <w:sz w:val="28"/>
          <w:szCs w:val="28"/>
        </w:rPr>
        <w:t>'</w:t>
      </w:r>
      <w:r w:rsidR="0056348C" w:rsidRPr="00BB2367">
        <w:rPr>
          <w:rFonts w:ascii="Times New Roman" w:hAnsi="Times New Roman" w:cs="Times New Roman"/>
          <w:sz w:val="28"/>
          <w:szCs w:val="28"/>
        </w:rPr>
        <w:t>явився</w:t>
      </w:r>
      <w:r w:rsidR="0006356F" w:rsidRPr="00BB2367">
        <w:rPr>
          <w:rFonts w:ascii="Times New Roman" w:hAnsi="Times New Roman" w:cs="Times New Roman"/>
          <w:sz w:val="28"/>
          <w:szCs w:val="28"/>
        </w:rPr>
        <w:t xml:space="preserve"> в судове засідання…</w:t>
      </w:r>
      <w:r w:rsidR="0056348C" w:rsidRPr="00BB2367">
        <w:rPr>
          <w:rFonts w:ascii="Times New Roman" w:hAnsi="Times New Roman" w:cs="Times New Roman"/>
          <w:sz w:val="28"/>
          <w:szCs w:val="28"/>
        </w:rPr>
        <w:t xml:space="preserve">». </w:t>
      </w:r>
    </w:p>
    <w:p w:rsidR="00DB58EA" w:rsidRPr="00BE734E" w:rsidRDefault="00BE734E" w:rsidP="00BE734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26CC" w:rsidRPr="00BE734E">
        <w:rPr>
          <w:rFonts w:ascii="Times New Roman" w:hAnsi="Times New Roman" w:cs="Times New Roman"/>
          <w:sz w:val="28"/>
          <w:szCs w:val="28"/>
        </w:rPr>
        <w:t>При аналізі вказаної умови з приводу відсутності відповідача хочемо звернути увагу на ті моменти, які</w:t>
      </w:r>
      <w:r w:rsidR="00DB58EA" w:rsidRPr="00BE734E">
        <w:rPr>
          <w:rFonts w:ascii="Times New Roman" w:hAnsi="Times New Roman" w:cs="Times New Roman"/>
          <w:sz w:val="28"/>
          <w:szCs w:val="28"/>
        </w:rPr>
        <w:t xml:space="preserve"> виникають в судовій практиці, що</w:t>
      </w:r>
      <w:r w:rsidR="00EA26CC" w:rsidRPr="00BE734E">
        <w:rPr>
          <w:rFonts w:ascii="Times New Roman" w:hAnsi="Times New Roman" w:cs="Times New Roman"/>
          <w:sz w:val="28"/>
          <w:szCs w:val="28"/>
        </w:rPr>
        <w:t xml:space="preserve"> унеможливлюють проведення заочного розгляду </w:t>
      </w:r>
      <w:r w:rsidR="0077248D" w:rsidRPr="00BE734E">
        <w:rPr>
          <w:rFonts w:ascii="Times New Roman" w:hAnsi="Times New Roman" w:cs="Times New Roman"/>
          <w:sz w:val="28"/>
          <w:szCs w:val="28"/>
        </w:rPr>
        <w:t xml:space="preserve">справи. </w:t>
      </w:r>
      <w:r w:rsidR="00EA26CC" w:rsidRPr="00BE734E">
        <w:rPr>
          <w:rFonts w:ascii="Times New Roman" w:hAnsi="Times New Roman" w:cs="Times New Roman"/>
          <w:sz w:val="28"/>
          <w:szCs w:val="28"/>
        </w:rPr>
        <w:t>Так, за участі у справі кількох відповідачів, заочний розгляд справи можливий у випадку неявки в судове засідання всіх відповідачів (ч. 2 ст. 280 ЦПК);</w:t>
      </w:r>
      <w:r w:rsidR="004343BA" w:rsidRPr="00BE734E">
        <w:rPr>
          <w:rFonts w:ascii="Times New Roman" w:hAnsi="Times New Roman" w:cs="Times New Roman"/>
          <w:color w:val="000000"/>
          <w:sz w:val="28"/>
          <w:szCs w:val="28"/>
        </w:rPr>
        <w:t xml:space="preserve"> необхідно враховувати, що неявкою відповідача є його особиста відсутність, а також відсутність його представника, тому</w:t>
      </w:r>
      <w:r w:rsidR="00EA26CC" w:rsidRPr="00BE734E">
        <w:rPr>
          <w:rFonts w:ascii="Times New Roman" w:hAnsi="Times New Roman" w:cs="Times New Roman"/>
          <w:sz w:val="28"/>
          <w:szCs w:val="28"/>
        </w:rPr>
        <w:t xml:space="preserve"> у разі присутності у судовому засіданні представн</w:t>
      </w:r>
      <w:r w:rsidR="004343BA" w:rsidRPr="00BE734E">
        <w:rPr>
          <w:rFonts w:ascii="Times New Roman" w:hAnsi="Times New Roman" w:cs="Times New Roman"/>
          <w:sz w:val="28"/>
          <w:szCs w:val="28"/>
        </w:rPr>
        <w:t xml:space="preserve">ика відповідача </w:t>
      </w:r>
      <w:r w:rsidR="00EA26CC" w:rsidRPr="00BE734E">
        <w:rPr>
          <w:rFonts w:ascii="Times New Roman" w:hAnsi="Times New Roman" w:cs="Times New Roman"/>
          <w:sz w:val="28"/>
          <w:szCs w:val="28"/>
        </w:rPr>
        <w:t xml:space="preserve">– заочний розгляд справи неможливий; у випадку, якщо відповідач </w:t>
      </w:r>
      <w:r w:rsidR="00EA26CC" w:rsidRPr="00BE734E">
        <w:rPr>
          <w:rFonts w:ascii="Times New Roman" w:hAnsi="Times New Roman" w:cs="Times New Roman"/>
          <w:sz w:val="28"/>
          <w:szCs w:val="28"/>
        </w:rPr>
        <w:lastRenderedPageBreak/>
        <w:t xml:space="preserve">надіслав до суду заяву про розгляд справи за його відсутності – справа розглядається за загальними правилами цивільного судочинства; за умови присутності відповідача в судовому засіданні до якого суд застосовував заходи процесуального примусу (попередження, видалення із залу судового засідання), суд ухвалює звичайне судове рішення, оскільки відповідач був присутній спочатку, але через свою активну поведінку був позбавлений права бути </w:t>
      </w:r>
      <w:r w:rsidR="0077248D" w:rsidRPr="00BE734E">
        <w:rPr>
          <w:rFonts w:ascii="Times New Roman" w:hAnsi="Times New Roman" w:cs="Times New Roman"/>
          <w:sz w:val="28"/>
          <w:szCs w:val="28"/>
        </w:rPr>
        <w:t xml:space="preserve">присутнім у судовому засіданні; </w:t>
      </w:r>
      <w:r w:rsidR="00DB58EA" w:rsidRPr="00BE734E">
        <w:rPr>
          <w:rFonts w:ascii="Times New Roman" w:hAnsi="Times New Roman" w:cs="Times New Roman"/>
          <w:color w:val="000000"/>
          <w:sz w:val="28"/>
          <w:szCs w:val="28"/>
        </w:rPr>
        <w:t>неявка відповідача в судове засідання після оголошеної перерви, зупинення провадження у справі та поновлення її слухання не дає підстав для ухвалення заочного рішення, оскільки відповідач брав участь у попередніх засіданнях, йому роз'яснювали його права та обов'язки, він висловлював свою думку</w:t>
      </w:r>
      <w:r w:rsidR="0077248D" w:rsidRPr="00BE734E">
        <w:rPr>
          <w:rFonts w:ascii="Times New Roman" w:hAnsi="Times New Roman" w:cs="Times New Roman"/>
          <w:color w:val="000000"/>
          <w:sz w:val="28"/>
          <w:szCs w:val="28"/>
        </w:rPr>
        <w:t xml:space="preserve"> і ставлення до позовних вимог; у разі зміни позивачем предмета або підстави позову, зміни розміру позовних вимог суд відкладає судовий розгляд для повідомлення про це відповідача (ч. 3 ст. 280).</w:t>
      </w:r>
    </w:p>
    <w:p w:rsidR="00354669" w:rsidRPr="00BB2367" w:rsidRDefault="00BE734E" w:rsidP="00DB58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5B2E" w:rsidRPr="00BE734E">
        <w:rPr>
          <w:rFonts w:ascii="Times New Roman" w:hAnsi="Times New Roman" w:cs="Times New Roman"/>
          <w:sz w:val="28"/>
          <w:szCs w:val="28"/>
        </w:rPr>
        <w:t xml:space="preserve">Заслуговує на увагу п. 3 ч. </w:t>
      </w:r>
      <w:r w:rsidR="00354669" w:rsidRPr="00BE734E">
        <w:rPr>
          <w:rFonts w:ascii="Times New Roman" w:hAnsi="Times New Roman" w:cs="Times New Roman"/>
          <w:sz w:val="28"/>
          <w:szCs w:val="28"/>
        </w:rPr>
        <w:t xml:space="preserve">1 цієї ж статті, оскільки мова йде про запровадження нового для законодавства спеціального права відповідача – подача відзиву на позовну заяву, де викладаються заперечення проти позову. </w:t>
      </w:r>
      <w:r w:rsidR="009023F0" w:rsidRPr="00BE734E">
        <w:rPr>
          <w:rFonts w:ascii="Times New Roman" w:hAnsi="Times New Roman" w:cs="Times New Roman"/>
          <w:sz w:val="28"/>
          <w:szCs w:val="28"/>
        </w:rPr>
        <w:t>Неподання такого відзиву є наступною умовою ухвалення заочного рішення. Проте, якщо проаналізувати строк подачі такого процесуального документу, то він не може бути меншим п'ятнадцяти днів з дня вручення ухвали про відкриття провадження у справі. Окрім того, учасники справи мають отримати відзив не пізніше першого підготовчого засідання у справі (ч. 7 ст. 178 ЦПК). Виходить, що учасники справи</w:t>
      </w:r>
      <w:r w:rsidR="004F091B" w:rsidRPr="00BE734E">
        <w:rPr>
          <w:rFonts w:ascii="Times New Roman" w:hAnsi="Times New Roman" w:cs="Times New Roman"/>
          <w:sz w:val="28"/>
          <w:szCs w:val="28"/>
        </w:rPr>
        <w:t xml:space="preserve"> м</w:t>
      </w:r>
      <w:r w:rsidR="009023F0" w:rsidRPr="00BE734E">
        <w:rPr>
          <w:rFonts w:ascii="Times New Roman" w:hAnsi="Times New Roman" w:cs="Times New Roman"/>
          <w:sz w:val="28"/>
          <w:szCs w:val="28"/>
        </w:rPr>
        <w:t xml:space="preserve">ають право подавати  </w:t>
      </w:r>
      <w:r w:rsidR="004F091B" w:rsidRPr="00BE734E">
        <w:rPr>
          <w:rFonts w:ascii="Times New Roman" w:hAnsi="Times New Roman" w:cs="Times New Roman"/>
          <w:sz w:val="28"/>
          <w:szCs w:val="28"/>
        </w:rPr>
        <w:t>всі письмові заяви (відповідь на відзив, заперечення, письмові пояснення) до закінчення підготовчого провадження, про що чітко зазначено в ст. 199 ЦПК України. Отже, якщо відповідач і подасть відзив, то це буде на другій стадії цивільного процесу. А ми говоримо про ухвалення заочного рішення тоді, коли відповідач повторно не з'являється саме в судове засідання</w:t>
      </w:r>
      <w:r w:rsidR="00DB58EA" w:rsidRPr="00BE734E">
        <w:rPr>
          <w:rFonts w:ascii="Times New Roman" w:hAnsi="Times New Roman" w:cs="Times New Roman"/>
          <w:sz w:val="28"/>
          <w:szCs w:val="28"/>
        </w:rPr>
        <w:t xml:space="preserve">, тобто на третю стадію. </w:t>
      </w:r>
      <w:r w:rsidR="004F091B" w:rsidRPr="00BE734E">
        <w:rPr>
          <w:rFonts w:ascii="Times New Roman" w:hAnsi="Times New Roman" w:cs="Times New Roman"/>
          <w:sz w:val="28"/>
          <w:szCs w:val="28"/>
        </w:rPr>
        <w:t>Тому стосовно третьої умови заочного розгляду справи ще варт</w:t>
      </w:r>
      <w:r w:rsidR="004F091B" w:rsidRPr="00BB2367">
        <w:rPr>
          <w:rFonts w:ascii="Times New Roman" w:hAnsi="Times New Roman" w:cs="Times New Roman"/>
          <w:sz w:val="28"/>
          <w:szCs w:val="28"/>
        </w:rPr>
        <w:t xml:space="preserve">о замислитись і обміркувати </w:t>
      </w:r>
      <w:r w:rsidR="00F21AAC" w:rsidRPr="00BB2367">
        <w:rPr>
          <w:rFonts w:ascii="Times New Roman" w:hAnsi="Times New Roman" w:cs="Times New Roman"/>
          <w:sz w:val="28"/>
          <w:szCs w:val="28"/>
        </w:rPr>
        <w:t>її реалізацію на практиці.</w:t>
      </w:r>
    </w:p>
    <w:p w:rsidR="00B24582" w:rsidRPr="00BB2367" w:rsidRDefault="00BE734E" w:rsidP="00DB58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348C" w:rsidRPr="00BB2367">
        <w:rPr>
          <w:rFonts w:ascii="Times New Roman" w:hAnsi="Times New Roman" w:cs="Times New Roman"/>
          <w:sz w:val="28"/>
          <w:szCs w:val="28"/>
        </w:rPr>
        <w:t xml:space="preserve">Крім того, на аналіз заслуговує п. 4 ч. 1 цієї ж норми, стосовно тієї умови, що позивач не заперечує проти такого вирішення справи. Звідси, цілком виправданим є заочний розгляд справи та ухвалення рішення. Однак, уявімо ситуацію, коли позивач не дає такої згоди. Які в цьому випадку будуть дії судді? Законодавець і </w:t>
      </w:r>
      <w:r w:rsidR="00F21AAC" w:rsidRPr="00BB2367">
        <w:rPr>
          <w:rFonts w:ascii="Times New Roman" w:hAnsi="Times New Roman" w:cs="Times New Roman"/>
          <w:sz w:val="28"/>
          <w:szCs w:val="28"/>
        </w:rPr>
        <w:t xml:space="preserve">на цьому етапі </w:t>
      </w:r>
      <w:r w:rsidR="0056348C" w:rsidRPr="00BB2367">
        <w:rPr>
          <w:rFonts w:ascii="Times New Roman" w:hAnsi="Times New Roman" w:cs="Times New Roman"/>
          <w:sz w:val="28"/>
          <w:szCs w:val="28"/>
        </w:rPr>
        <w:t>не є послідовним. Вважаємо, що за такої ситуації, суд має розглядати справу у загальному порядку</w:t>
      </w:r>
      <w:r w:rsidR="0010156E" w:rsidRPr="00BB2367">
        <w:rPr>
          <w:rFonts w:ascii="Times New Roman" w:hAnsi="Times New Roman" w:cs="Times New Roman"/>
          <w:sz w:val="28"/>
          <w:szCs w:val="28"/>
        </w:rPr>
        <w:t xml:space="preserve"> за відсутності відповідача і ухвалювати зви</w:t>
      </w:r>
      <w:r w:rsidR="00CB0B5A" w:rsidRPr="00BB2367">
        <w:rPr>
          <w:rFonts w:ascii="Times New Roman" w:hAnsi="Times New Roman" w:cs="Times New Roman"/>
          <w:sz w:val="28"/>
          <w:szCs w:val="28"/>
        </w:rPr>
        <w:t>чайне рішення</w:t>
      </w:r>
      <w:r w:rsidR="00DB58EA" w:rsidRPr="00BB2367">
        <w:rPr>
          <w:rFonts w:ascii="Times New Roman" w:hAnsi="Times New Roman" w:cs="Times New Roman"/>
          <w:sz w:val="28"/>
          <w:szCs w:val="28"/>
        </w:rPr>
        <w:t>,</w:t>
      </w:r>
      <w:r w:rsidR="00CB0B5A" w:rsidRPr="00BB2367">
        <w:rPr>
          <w:rFonts w:ascii="Times New Roman" w:hAnsi="Times New Roman" w:cs="Times New Roman"/>
          <w:sz w:val="28"/>
          <w:szCs w:val="28"/>
        </w:rPr>
        <w:t xml:space="preserve"> про що аналогічно має зазначатися в ч. 3 ст. 223 ЦПК України. </w:t>
      </w:r>
    </w:p>
    <w:p w:rsidR="00BE734E" w:rsidRDefault="00BE734E" w:rsidP="00DB58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156E" w:rsidRPr="00BB2367">
        <w:rPr>
          <w:rFonts w:ascii="Times New Roman" w:hAnsi="Times New Roman" w:cs="Times New Roman"/>
          <w:sz w:val="28"/>
          <w:szCs w:val="28"/>
        </w:rPr>
        <w:t>Також заслуговує на увагу питання чия ініціатива береться до уваги з приводу заочного розгляду справи? Адже виходячи із п. 4 ч. 1 ст. 280 ЦПК, розуміємо, що необхідною є згода позивача. Однак, суд перед цим роз</w:t>
      </w:r>
      <w:r w:rsidR="00CB0B5A" w:rsidRPr="00BB2367">
        <w:rPr>
          <w:rFonts w:ascii="Times New Roman" w:hAnsi="Times New Roman" w:cs="Times New Roman"/>
          <w:sz w:val="28"/>
          <w:szCs w:val="28"/>
        </w:rPr>
        <w:t>'</w:t>
      </w:r>
      <w:r w:rsidR="0010156E" w:rsidRPr="00BB2367">
        <w:rPr>
          <w:rFonts w:ascii="Times New Roman" w:hAnsi="Times New Roman" w:cs="Times New Roman"/>
          <w:sz w:val="28"/>
          <w:szCs w:val="28"/>
        </w:rPr>
        <w:t>яснює позивачеві його права та обов</w:t>
      </w:r>
      <w:r w:rsidR="00CB0B5A" w:rsidRPr="00BB2367">
        <w:rPr>
          <w:rFonts w:ascii="Times New Roman" w:hAnsi="Times New Roman" w:cs="Times New Roman"/>
          <w:sz w:val="28"/>
          <w:szCs w:val="28"/>
        </w:rPr>
        <w:t>'</w:t>
      </w:r>
      <w:r w:rsidR="0010156E" w:rsidRPr="00BB2367">
        <w:rPr>
          <w:rFonts w:ascii="Times New Roman" w:hAnsi="Times New Roman" w:cs="Times New Roman"/>
          <w:sz w:val="28"/>
          <w:szCs w:val="28"/>
        </w:rPr>
        <w:t xml:space="preserve">язки, </w:t>
      </w:r>
      <w:r w:rsidR="00CB0B5A" w:rsidRPr="00BB2367">
        <w:rPr>
          <w:rFonts w:ascii="Times New Roman" w:hAnsi="Times New Roman" w:cs="Times New Roman"/>
          <w:sz w:val="28"/>
          <w:szCs w:val="28"/>
        </w:rPr>
        <w:t xml:space="preserve">зокрема, </w:t>
      </w:r>
      <w:r w:rsidR="0010156E" w:rsidRPr="00BB2367">
        <w:rPr>
          <w:rFonts w:ascii="Times New Roman" w:hAnsi="Times New Roman" w:cs="Times New Roman"/>
          <w:sz w:val="28"/>
          <w:szCs w:val="28"/>
        </w:rPr>
        <w:t>право на заочний розгляд справи, процедуру ухвалення заочного рішення, наслідки, які виникатимуть у зв</w:t>
      </w:r>
      <w:r w:rsidR="00CB0B5A" w:rsidRPr="00BB2367">
        <w:rPr>
          <w:rFonts w:ascii="Times New Roman" w:hAnsi="Times New Roman" w:cs="Times New Roman"/>
          <w:sz w:val="28"/>
          <w:szCs w:val="28"/>
        </w:rPr>
        <w:t>'</w:t>
      </w:r>
      <w:r w:rsidR="0010156E" w:rsidRPr="00BB2367">
        <w:rPr>
          <w:rFonts w:ascii="Times New Roman" w:hAnsi="Times New Roman" w:cs="Times New Roman"/>
          <w:sz w:val="28"/>
          <w:szCs w:val="28"/>
        </w:rPr>
        <w:t>язку з й</w:t>
      </w:r>
      <w:r w:rsidR="00CB0B5A" w:rsidRPr="00BB2367">
        <w:rPr>
          <w:rFonts w:ascii="Times New Roman" w:hAnsi="Times New Roman" w:cs="Times New Roman"/>
          <w:sz w:val="28"/>
          <w:szCs w:val="28"/>
        </w:rPr>
        <w:t xml:space="preserve">ого проведенням. Тому </w:t>
      </w:r>
      <w:r w:rsidR="00A85B2E">
        <w:rPr>
          <w:rFonts w:ascii="Times New Roman" w:hAnsi="Times New Roman" w:cs="Times New Roman"/>
          <w:sz w:val="28"/>
          <w:szCs w:val="28"/>
        </w:rPr>
        <w:t>суд є ініціатором такої пропозиції, але в законодавстві ця послідовність чітко не виписана.</w:t>
      </w:r>
      <w:r w:rsidR="00FF5C92" w:rsidRPr="00BB2367">
        <w:rPr>
          <w:rFonts w:ascii="Times New Roman" w:hAnsi="Times New Roman" w:cs="Times New Roman"/>
          <w:sz w:val="28"/>
          <w:szCs w:val="28"/>
        </w:rPr>
        <w:t xml:space="preserve"> Ми вважаємо, що в діючому</w:t>
      </w:r>
      <w:r w:rsidR="00DB58EA" w:rsidRPr="00BB2367">
        <w:rPr>
          <w:rFonts w:ascii="Times New Roman" w:hAnsi="Times New Roman" w:cs="Times New Roman"/>
          <w:sz w:val="28"/>
          <w:szCs w:val="28"/>
        </w:rPr>
        <w:t xml:space="preserve"> ЦПК України </w:t>
      </w:r>
      <w:r w:rsidR="00FF5C92" w:rsidRPr="00BB2367">
        <w:rPr>
          <w:rFonts w:ascii="Times New Roman" w:hAnsi="Times New Roman" w:cs="Times New Roman"/>
          <w:sz w:val="28"/>
          <w:szCs w:val="28"/>
        </w:rPr>
        <w:t>має міститися норма, де чітко повинно бути зазначено, що суд з власної ініціативи може дійти висновку про ухвалення заочного рішення за згодою позивача. Саме тому ми підтримуємо думки науковців, які вважають</w:t>
      </w:r>
      <w:r w:rsidR="00CB0B5A" w:rsidRPr="00BB2367">
        <w:rPr>
          <w:rFonts w:ascii="Times New Roman" w:hAnsi="Times New Roman" w:cs="Times New Roman"/>
          <w:sz w:val="28"/>
          <w:szCs w:val="28"/>
        </w:rPr>
        <w:t xml:space="preserve">, що дане право належить судові[2, </w:t>
      </w:r>
      <w:r w:rsidR="00DB58EA" w:rsidRPr="00BB2367">
        <w:rPr>
          <w:rFonts w:ascii="Times New Roman" w:hAnsi="Times New Roman" w:cs="Times New Roman"/>
          <w:sz w:val="28"/>
          <w:szCs w:val="28"/>
        </w:rPr>
        <w:t>с. 48; 3, с. 216</w:t>
      </w:r>
      <w:r w:rsidR="00CB0B5A" w:rsidRPr="00BB2367">
        <w:rPr>
          <w:rFonts w:ascii="Times New Roman" w:hAnsi="Times New Roman" w:cs="Times New Roman"/>
          <w:sz w:val="28"/>
          <w:szCs w:val="28"/>
        </w:rPr>
        <w:t>]</w:t>
      </w:r>
      <w:r w:rsidR="00FF5C92" w:rsidRPr="00BB2367">
        <w:rPr>
          <w:rFonts w:ascii="Times New Roman" w:hAnsi="Times New Roman" w:cs="Times New Roman"/>
          <w:sz w:val="28"/>
          <w:szCs w:val="28"/>
        </w:rPr>
        <w:t xml:space="preserve">. </w:t>
      </w:r>
    </w:p>
    <w:p w:rsidR="00F00BD1" w:rsidRDefault="00BE734E" w:rsidP="00DB58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248D" w:rsidRPr="00BB2367">
        <w:rPr>
          <w:rFonts w:ascii="Times New Roman" w:hAnsi="Times New Roman" w:cs="Times New Roman"/>
          <w:sz w:val="28"/>
          <w:szCs w:val="28"/>
        </w:rPr>
        <w:t xml:space="preserve">Таким чином, врегулювання тих чи інших питань в законодавстві, що стосуються процедури ухвалення заочного рішення, забезпечить доступ сторін до спрощених та оперативних форм судочинства, захистить їх від судової тяганини, а суд – від порушення строків розгляду справи, принципів цивільного </w:t>
      </w:r>
      <w:r w:rsidR="00A85B2E">
        <w:rPr>
          <w:rFonts w:ascii="Times New Roman" w:hAnsi="Times New Roman" w:cs="Times New Roman"/>
          <w:sz w:val="28"/>
          <w:szCs w:val="28"/>
        </w:rPr>
        <w:t>процесуального права</w:t>
      </w:r>
      <w:r w:rsidR="0077248D" w:rsidRPr="00BB2367">
        <w:rPr>
          <w:rFonts w:ascii="Times New Roman" w:hAnsi="Times New Roman" w:cs="Times New Roman"/>
          <w:sz w:val="28"/>
          <w:szCs w:val="28"/>
        </w:rPr>
        <w:t xml:space="preserve">, що в майбутньому сприятиме ефективності цивільного судочинства. </w:t>
      </w:r>
    </w:p>
    <w:p w:rsidR="006D6D70" w:rsidRPr="00BE734E" w:rsidRDefault="006D6D70" w:rsidP="006D6D70">
      <w:pPr>
        <w:spacing w:after="0" w:line="360" w:lineRule="auto"/>
        <w:jc w:val="center"/>
        <w:rPr>
          <w:rFonts w:ascii="Times New Roman" w:hAnsi="Times New Roman" w:cs="Times New Roman"/>
          <w:b/>
          <w:sz w:val="28"/>
          <w:szCs w:val="28"/>
        </w:rPr>
      </w:pPr>
      <w:r w:rsidRPr="00BE734E">
        <w:rPr>
          <w:rFonts w:ascii="Times New Roman" w:hAnsi="Times New Roman" w:cs="Times New Roman"/>
          <w:b/>
          <w:sz w:val="28"/>
          <w:szCs w:val="28"/>
        </w:rPr>
        <w:t>Література</w:t>
      </w:r>
      <w:r w:rsidR="00F00BD1" w:rsidRPr="00BE734E">
        <w:rPr>
          <w:rFonts w:ascii="Times New Roman" w:hAnsi="Times New Roman" w:cs="Times New Roman"/>
          <w:b/>
          <w:sz w:val="28"/>
          <w:szCs w:val="28"/>
        </w:rPr>
        <w:t>:</w:t>
      </w:r>
    </w:p>
    <w:p w:rsidR="004C7C64" w:rsidRDefault="004C7C64" w:rsidP="004C7C64">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Цивільний процесуальний кодекс України : чинне законодавство зі змінами та </w:t>
      </w:r>
      <w:proofErr w:type="spellStart"/>
      <w:r>
        <w:rPr>
          <w:rFonts w:ascii="Times New Roman" w:hAnsi="Times New Roman" w:cs="Times New Roman"/>
          <w:sz w:val="28"/>
          <w:szCs w:val="28"/>
        </w:rPr>
        <w:t>доповн</w:t>
      </w:r>
      <w:proofErr w:type="spellEnd"/>
      <w:r>
        <w:rPr>
          <w:rFonts w:ascii="Times New Roman" w:hAnsi="Times New Roman" w:cs="Times New Roman"/>
          <w:sz w:val="28"/>
          <w:szCs w:val="28"/>
        </w:rPr>
        <w:t xml:space="preserve">. </w:t>
      </w:r>
      <w:r w:rsidR="00A85B2E">
        <w:rPr>
          <w:rFonts w:ascii="Times New Roman" w:hAnsi="Times New Roman" w:cs="Times New Roman"/>
          <w:sz w:val="28"/>
          <w:szCs w:val="28"/>
        </w:rPr>
        <w:t>с</w:t>
      </w:r>
      <w:r>
        <w:rPr>
          <w:rFonts w:ascii="Times New Roman" w:hAnsi="Times New Roman" w:cs="Times New Roman"/>
          <w:sz w:val="28"/>
          <w:szCs w:val="28"/>
        </w:rPr>
        <w:t xml:space="preserve">таном на 1 березня 2018 р. : (ОФІЦ. ТЕКСТ). – К.: ПАЛИВОДА А. В., 2018. – 268 с. </w:t>
      </w:r>
    </w:p>
    <w:p w:rsidR="00F00BD1" w:rsidRDefault="004C7C64" w:rsidP="004C7C64">
      <w:pPr>
        <w:pStyle w:val="a4"/>
        <w:numPr>
          <w:ilvl w:val="0"/>
          <w:numId w:val="1"/>
        </w:numPr>
        <w:spacing w:after="0" w:line="360" w:lineRule="auto"/>
        <w:jc w:val="both"/>
        <w:rPr>
          <w:rFonts w:ascii="Times New Roman" w:hAnsi="Times New Roman" w:cs="Times New Roman"/>
          <w:sz w:val="28"/>
          <w:szCs w:val="28"/>
        </w:rPr>
      </w:pPr>
      <w:proofErr w:type="spellStart"/>
      <w:r w:rsidRPr="004C7C64">
        <w:rPr>
          <w:rFonts w:ascii="Times New Roman" w:hAnsi="Times New Roman" w:cs="Times New Roman"/>
          <w:sz w:val="28"/>
          <w:szCs w:val="28"/>
        </w:rPr>
        <w:lastRenderedPageBreak/>
        <w:t>Гражданский</w:t>
      </w:r>
      <w:proofErr w:type="spellEnd"/>
      <w:r w:rsidR="00BE734E">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Учебник</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юридичес-</w:t>
      </w:r>
      <w:r w:rsidRPr="004C7C64">
        <w:rPr>
          <w:rFonts w:ascii="Times New Roman" w:hAnsi="Times New Roman" w:cs="Times New Roman"/>
          <w:sz w:val="28"/>
          <w:szCs w:val="28"/>
        </w:rPr>
        <w:t>кихвузов</w:t>
      </w:r>
      <w:proofErr w:type="spellEnd"/>
      <w:r w:rsidRPr="004C7C64">
        <w:rPr>
          <w:rFonts w:ascii="Times New Roman" w:hAnsi="Times New Roman" w:cs="Times New Roman"/>
          <w:sz w:val="28"/>
          <w:szCs w:val="28"/>
        </w:rPr>
        <w:t xml:space="preserve"> / </w:t>
      </w:r>
      <w:proofErr w:type="spellStart"/>
      <w:r w:rsidRPr="004C7C64">
        <w:rPr>
          <w:rFonts w:ascii="Times New Roman" w:hAnsi="Times New Roman" w:cs="Times New Roman"/>
          <w:sz w:val="28"/>
          <w:szCs w:val="28"/>
        </w:rPr>
        <w:t>Под</w:t>
      </w:r>
      <w:proofErr w:type="spellEnd"/>
      <w:r w:rsidRPr="004C7C64">
        <w:rPr>
          <w:rFonts w:ascii="Times New Roman" w:hAnsi="Times New Roman" w:cs="Times New Roman"/>
          <w:sz w:val="28"/>
          <w:szCs w:val="28"/>
        </w:rPr>
        <w:t xml:space="preserve"> ред. М.</w:t>
      </w:r>
      <w:r w:rsidR="00BE734E">
        <w:rPr>
          <w:rFonts w:ascii="Times New Roman" w:hAnsi="Times New Roman" w:cs="Times New Roman"/>
          <w:sz w:val="28"/>
          <w:szCs w:val="28"/>
        </w:rPr>
        <w:t xml:space="preserve"> </w:t>
      </w:r>
      <w:r w:rsidRPr="004C7C64">
        <w:rPr>
          <w:rFonts w:ascii="Times New Roman" w:hAnsi="Times New Roman" w:cs="Times New Roman"/>
          <w:sz w:val="28"/>
          <w:szCs w:val="28"/>
        </w:rPr>
        <w:t>К.</w:t>
      </w:r>
      <w:r w:rsidR="00BE734E">
        <w:rPr>
          <w:rFonts w:ascii="Times New Roman" w:hAnsi="Times New Roman" w:cs="Times New Roman"/>
          <w:sz w:val="28"/>
          <w:szCs w:val="28"/>
        </w:rPr>
        <w:t xml:space="preserve"> </w:t>
      </w:r>
      <w:proofErr w:type="spellStart"/>
      <w:r w:rsidRPr="004C7C64">
        <w:rPr>
          <w:rFonts w:ascii="Times New Roman" w:hAnsi="Times New Roman" w:cs="Times New Roman"/>
          <w:sz w:val="28"/>
          <w:szCs w:val="28"/>
        </w:rPr>
        <w:t>Треушникова</w:t>
      </w:r>
      <w:proofErr w:type="spellEnd"/>
      <w:r w:rsidRPr="004C7C64">
        <w:rPr>
          <w:rFonts w:ascii="Times New Roman" w:hAnsi="Times New Roman" w:cs="Times New Roman"/>
          <w:sz w:val="28"/>
          <w:szCs w:val="28"/>
        </w:rPr>
        <w:t xml:space="preserve">. – 2-е </w:t>
      </w:r>
      <w:proofErr w:type="spellStart"/>
      <w:r w:rsidRPr="004C7C64">
        <w:rPr>
          <w:rFonts w:ascii="Times New Roman" w:hAnsi="Times New Roman" w:cs="Times New Roman"/>
          <w:sz w:val="28"/>
          <w:szCs w:val="28"/>
        </w:rPr>
        <w:t>изд</w:t>
      </w:r>
      <w:proofErr w:type="spellEnd"/>
      <w:r w:rsidRPr="004C7C64">
        <w:rPr>
          <w:rFonts w:ascii="Times New Roman" w:hAnsi="Times New Roman" w:cs="Times New Roman"/>
          <w:sz w:val="28"/>
          <w:szCs w:val="28"/>
        </w:rPr>
        <w:t xml:space="preserve">., </w:t>
      </w:r>
      <w:proofErr w:type="spellStart"/>
      <w:r w:rsidRPr="004C7C64">
        <w:rPr>
          <w:rFonts w:ascii="Times New Roman" w:hAnsi="Times New Roman" w:cs="Times New Roman"/>
          <w:sz w:val="28"/>
          <w:szCs w:val="28"/>
        </w:rPr>
        <w:t>испр</w:t>
      </w:r>
      <w:proofErr w:type="spellEnd"/>
      <w:r w:rsidRPr="004C7C64">
        <w:rPr>
          <w:rFonts w:ascii="Times New Roman" w:hAnsi="Times New Roman" w:cs="Times New Roman"/>
          <w:sz w:val="28"/>
          <w:szCs w:val="28"/>
        </w:rPr>
        <w:t xml:space="preserve">. и </w:t>
      </w:r>
      <w:proofErr w:type="spellStart"/>
      <w:r w:rsidRPr="004C7C64">
        <w:rPr>
          <w:rFonts w:ascii="Times New Roman" w:hAnsi="Times New Roman" w:cs="Times New Roman"/>
          <w:sz w:val="28"/>
          <w:szCs w:val="28"/>
        </w:rPr>
        <w:t>доп</w:t>
      </w:r>
      <w:proofErr w:type="spellEnd"/>
      <w:r w:rsidRPr="004C7C64">
        <w:rPr>
          <w:rFonts w:ascii="Times New Roman" w:hAnsi="Times New Roman" w:cs="Times New Roman"/>
          <w:sz w:val="28"/>
          <w:szCs w:val="28"/>
        </w:rPr>
        <w:t>.</w:t>
      </w:r>
      <w:r>
        <w:rPr>
          <w:rFonts w:ascii="Times New Roman" w:hAnsi="Times New Roman" w:cs="Times New Roman"/>
          <w:sz w:val="28"/>
          <w:szCs w:val="28"/>
        </w:rPr>
        <w:t xml:space="preserve"> – М.: </w:t>
      </w:r>
      <w:proofErr w:type="spellStart"/>
      <w:r>
        <w:rPr>
          <w:rFonts w:ascii="Times New Roman" w:hAnsi="Times New Roman" w:cs="Times New Roman"/>
          <w:sz w:val="28"/>
          <w:szCs w:val="28"/>
        </w:rPr>
        <w:t>Новый</w:t>
      </w:r>
      <w:proofErr w:type="spellEnd"/>
      <w:r>
        <w:rPr>
          <w:rFonts w:ascii="Times New Roman" w:hAnsi="Times New Roman" w:cs="Times New Roman"/>
          <w:sz w:val="28"/>
          <w:szCs w:val="28"/>
        </w:rPr>
        <w:t xml:space="preserve"> Юрист, 1999. – 400</w:t>
      </w:r>
      <w:r w:rsidRPr="004C7C64">
        <w:rPr>
          <w:rFonts w:ascii="Times New Roman" w:hAnsi="Times New Roman" w:cs="Times New Roman"/>
          <w:sz w:val="28"/>
          <w:szCs w:val="28"/>
        </w:rPr>
        <w:t>с.</w:t>
      </w:r>
    </w:p>
    <w:p w:rsidR="004C7C64" w:rsidRDefault="004C7C64" w:rsidP="004C7C64">
      <w:pPr>
        <w:pStyle w:val="a4"/>
        <w:numPr>
          <w:ilvl w:val="0"/>
          <w:numId w:val="1"/>
        </w:numPr>
        <w:spacing w:after="0" w:line="360" w:lineRule="auto"/>
        <w:jc w:val="both"/>
        <w:rPr>
          <w:rFonts w:ascii="Times New Roman" w:hAnsi="Times New Roman" w:cs="Times New Roman"/>
          <w:sz w:val="28"/>
          <w:szCs w:val="28"/>
        </w:rPr>
      </w:pPr>
      <w:proofErr w:type="spellStart"/>
      <w:r w:rsidRPr="004C7C64">
        <w:rPr>
          <w:rFonts w:ascii="Times New Roman" w:hAnsi="Times New Roman" w:cs="Times New Roman"/>
          <w:sz w:val="28"/>
          <w:szCs w:val="28"/>
        </w:rPr>
        <w:t>Черных</w:t>
      </w:r>
      <w:proofErr w:type="spellEnd"/>
      <w:r w:rsidRPr="004C7C64">
        <w:rPr>
          <w:rFonts w:ascii="Times New Roman" w:hAnsi="Times New Roman" w:cs="Times New Roman"/>
          <w:sz w:val="28"/>
          <w:szCs w:val="28"/>
        </w:rPr>
        <w:t xml:space="preserve"> И.</w:t>
      </w:r>
      <w:r w:rsidR="00BE734E">
        <w:rPr>
          <w:rFonts w:ascii="Times New Roman" w:hAnsi="Times New Roman" w:cs="Times New Roman"/>
          <w:sz w:val="28"/>
          <w:szCs w:val="28"/>
        </w:rPr>
        <w:t xml:space="preserve"> </w:t>
      </w:r>
      <w:r w:rsidRPr="004C7C64">
        <w:rPr>
          <w:rFonts w:ascii="Times New Roman" w:hAnsi="Times New Roman" w:cs="Times New Roman"/>
          <w:sz w:val="28"/>
          <w:szCs w:val="28"/>
        </w:rPr>
        <w:t xml:space="preserve">И. </w:t>
      </w:r>
      <w:proofErr w:type="spellStart"/>
      <w:r w:rsidR="00A85B2E">
        <w:rPr>
          <w:rFonts w:ascii="Times New Roman" w:hAnsi="Times New Roman" w:cs="Times New Roman"/>
          <w:sz w:val="28"/>
          <w:szCs w:val="28"/>
        </w:rPr>
        <w:t>Заочное</w:t>
      </w:r>
      <w:proofErr w:type="spellEnd"/>
      <w:r w:rsidR="00BE734E">
        <w:rPr>
          <w:rFonts w:ascii="Times New Roman" w:hAnsi="Times New Roman" w:cs="Times New Roman"/>
          <w:sz w:val="28"/>
          <w:szCs w:val="28"/>
        </w:rPr>
        <w:t xml:space="preserve"> </w:t>
      </w:r>
      <w:proofErr w:type="spellStart"/>
      <w:r w:rsidR="00BE734E">
        <w:rPr>
          <w:rFonts w:ascii="Times New Roman" w:hAnsi="Times New Roman" w:cs="Times New Roman"/>
          <w:sz w:val="28"/>
          <w:szCs w:val="28"/>
        </w:rPr>
        <w:t>производство</w:t>
      </w:r>
      <w:proofErr w:type="spellEnd"/>
      <w:r w:rsidR="00BE734E">
        <w:rPr>
          <w:rFonts w:ascii="Times New Roman" w:hAnsi="Times New Roman" w:cs="Times New Roman"/>
          <w:sz w:val="28"/>
          <w:szCs w:val="28"/>
        </w:rPr>
        <w:t xml:space="preserve"> в </w:t>
      </w:r>
      <w:proofErr w:type="spellStart"/>
      <w:r w:rsidR="00BE734E">
        <w:rPr>
          <w:rFonts w:ascii="Times New Roman" w:hAnsi="Times New Roman" w:cs="Times New Roman"/>
          <w:sz w:val="28"/>
          <w:szCs w:val="28"/>
        </w:rPr>
        <w:t>граждан</w:t>
      </w:r>
      <w:r w:rsidRPr="004C7C64">
        <w:rPr>
          <w:rFonts w:ascii="Times New Roman" w:hAnsi="Times New Roman" w:cs="Times New Roman"/>
          <w:sz w:val="28"/>
          <w:szCs w:val="28"/>
        </w:rPr>
        <w:t>ском</w:t>
      </w:r>
      <w:proofErr w:type="spellEnd"/>
      <w:r w:rsidR="00BE734E">
        <w:rPr>
          <w:rFonts w:ascii="Times New Roman" w:hAnsi="Times New Roman" w:cs="Times New Roman"/>
          <w:sz w:val="28"/>
          <w:szCs w:val="28"/>
        </w:rPr>
        <w:t xml:space="preserve"> </w:t>
      </w:r>
      <w:proofErr w:type="spellStart"/>
      <w:r w:rsidRPr="004C7C64">
        <w:rPr>
          <w:rFonts w:ascii="Times New Roman" w:hAnsi="Times New Roman" w:cs="Times New Roman"/>
          <w:sz w:val="28"/>
          <w:szCs w:val="28"/>
        </w:rPr>
        <w:t>процессе</w:t>
      </w:r>
      <w:proofErr w:type="spellEnd"/>
      <w:r w:rsidRPr="004C7C64">
        <w:rPr>
          <w:rFonts w:ascii="Times New Roman" w:hAnsi="Times New Roman" w:cs="Times New Roman"/>
          <w:sz w:val="28"/>
          <w:szCs w:val="28"/>
        </w:rPr>
        <w:t xml:space="preserve"> / И.</w:t>
      </w:r>
      <w:r w:rsidR="00BE734E">
        <w:rPr>
          <w:rFonts w:ascii="Times New Roman" w:hAnsi="Times New Roman" w:cs="Times New Roman"/>
          <w:sz w:val="28"/>
          <w:szCs w:val="28"/>
        </w:rPr>
        <w:t xml:space="preserve"> </w:t>
      </w:r>
      <w:r w:rsidRPr="004C7C64">
        <w:rPr>
          <w:rFonts w:ascii="Times New Roman" w:hAnsi="Times New Roman" w:cs="Times New Roman"/>
          <w:sz w:val="28"/>
          <w:szCs w:val="28"/>
        </w:rPr>
        <w:t>И.</w:t>
      </w:r>
      <w:proofErr w:type="spellStart"/>
      <w:r w:rsidRPr="004C7C64">
        <w:rPr>
          <w:rFonts w:ascii="Times New Roman" w:hAnsi="Times New Roman" w:cs="Times New Roman"/>
          <w:sz w:val="28"/>
          <w:szCs w:val="28"/>
        </w:rPr>
        <w:t>Черных</w:t>
      </w:r>
      <w:proofErr w:type="spellEnd"/>
      <w:r w:rsidRPr="004C7C64">
        <w:rPr>
          <w:rFonts w:ascii="Times New Roman" w:hAnsi="Times New Roman" w:cs="Times New Roman"/>
          <w:sz w:val="28"/>
          <w:szCs w:val="28"/>
        </w:rPr>
        <w:t xml:space="preserve">. – М.: </w:t>
      </w:r>
      <w:proofErr w:type="spellStart"/>
      <w:r w:rsidRPr="004C7C64">
        <w:rPr>
          <w:rFonts w:ascii="Times New Roman" w:hAnsi="Times New Roman" w:cs="Times New Roman"/>
          <w:sz w:val="28"/>
          <w:szCs w:val="28"/>
        </w:rPr>
        <w:t>Городец</w:t>
      </w:r>
      <w:proofErr w:type="spellEnd"/>
      <w:r w:rsidRPr="004C7C64">
        <w:rPr>
          <w:rFonts w:ascii="Times New Roman" w:hAnsi="Times New Roman" w:cs="Times New Roman"/>
          <w:sz w:val="28"/>
          <w:szCs w:val="28"/>
        </w:rPr>
        <w:t>, 2000. – 128 c.</w:t>
      </w:r>
    </w:p>
    <w:p w:rsidR="00761BCF" w:rsidRDefault="00761BCF" w:rsidP="00761BCF">
      <w:pPr>
        <w:pStyle w:val="a4"/>
        <w:spacing w:after="0" w:line="360" w:lineRule="auto"/>
        <w:jc w:val="both"/>
        <w:rPr>
          <w:rFonts w:ascii="Times New Roman" w:hAnsi="Times New Roman" w:cs="Times New Roman"/>
          <w:sz w:val="28"/>
          <w:szCs w:val="28"/>
        </w:rPr>
      </w:pPr>
    </w:p>
    <w:p w:rsidR="00761BCF" w:rsidRPr="00761BCF" w:rsidRDefault="00761BCF" w:rsidP="00761BCF">
      <w:pPr>
        <w:pStyle w:val="a4"/>
        <w:spacing w:after="0" w:line="360" w:lineRule="auto"/>
        <w:jc w:val="both"/>
        <w:rPr>
          <w:rFonts w:ascii="Times New Roman" w:hAnsi="Times New Roman" w:cs="Times New Roman"/>
          <w:sz w:val="28"/>
          <w:szCs w:val="28"/>
          <w:lang w:val="en-US"/>
        </w:rPr>
      </w:pPr>
    </w:p>
    <w:sectPr w:rsidR="00761BCF" w:rsidRPr="00761BCF" w:rsidSect="00BB236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E5559"/>
    <w:multiLevelType w:val="hybridMultilevel"/>
    <w:tmpl w:val="FCD06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C10F5"/>
    <w:rsid w:val="0006356F"/>
    <w:rsid w:val="0010156E"/>
    <w:rsid w:val="00106417"/>
    <w:rsid w:val="003376DC"/>
    <w:rsid w:val="00354669"/>
    <w:rsid w:val="004343BA"/>
    <w:rsid w:val="004C7C64"/>
    <w:rsid w:val="004F091B"/>
    <w:rsid w:val="0056348C"/>
    <w:rsid w:val="006D6D70"/>
    <w:rsid w:val="00761BCF"/>
    <w:rsid w:val="0077248D"/>
    <w:rsid w:val="0085222D"/>
    <w:rsid w:val="00881EB3"/>
    <w:rsid w:val="009023F0"/>
    <w:rsid w:val="00960423"/>
    <w:rsid w:val="009F72F8"/>
    <w:rsid w:val="00A85B2E"/>
    <w:rsid w:val="00B24582"/>
    <w:rsid w:val="00B25020"/>
    <w:rsid w:val="00BB2367"/>
    <w:rsid w:val="00BE734E"/>
    <w:rsid w:val="00BF0718"/>
    <w:rsid w:val="00CB0B5A"/>
    <w:rsid w:val="00D4365B"/>
    <w:rsid w:val="00DB58EA"/>
    <w:rsid w:val="00EA26CC"/>
    <w:rsid w:val="00EC10F5"/>
    <w:rsid w:val="00F00BD1"/>
    <w:rsid w:val="00F21AAC"/>
    <w:rsid w:val="00F23354"/>
    <w:rsid w:val="00FF5C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EB3"/>
  </w:style>
  <w:style w:type="paragraph" w:styleId="3">
    <w:name w:val="heading 3"/>
    <w:basedOn w:val="a"/>
    <w:link w:val="30"/>
    <w:uiPriority w:val="9"/>
    <w:qFormat/>
    <w:rsid w:val="00EA26CC"/>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26CC"/>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DB58EA"/>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4">
    <w:name w:val="List Paragraph"/>
    <w:basedOn w:val="a"/>
    <w:uiPriority w:val="34"/>
    <w:qFormat/>
    <w:rsid w:val="00F00BD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5</Pages>
  <Words>1237</Words>
  <Characters>7055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15</cp:revision>
  <dcterms:created xsi:type="dcterms:W3CDTF">2018-05-23T20:01:00Z</dcterms:created>
  <dcterms:modified xsi:type="dcterms:W3CDTF">2021-12-22T17:42:00Z</dcterms:modified>
</cp:coreProperties>
</file>