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FE3" w:rsidRPr="00272FE3" w:rsidRDefault="000A509A" w:rsidP="000A509A">
      <w:pPr>
        <w:pStyle w:val="a3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proofErr w:type="spellStart"/>
      <w:r w:rsidRPr="00272F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Гоменюк</w:t>
      </w:r>
      <w:proofErr w:type="spellEnd"/>
      <w:r w:rsidRPr="00272F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О. Я.</w:t>
      </w:r>
    </w:p>
    <w:p w:rsidR="000A509A" w:rsidRPr="000A509A" w:rsidRDefault="000A509A" w:rsidP="000A509A">
      <w:pPr>
        <w:pStyle w:val="a3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 w:rsidRPr="000A509A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доктор філософії в галузі 01 «Освіта/Педагогіка»,</w:t>
      </w:r>
    </w:p>
    <w:p w:rsidR="000A509A" w:rsidRPr="00041E91" w:rsidRDefault="000A509A" w:rsidP="000A509A">
      <w:pPr>
        <w:pStyle w:val="a3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асистент кафедри іноземних мов для гуманітарних факультетів</w:t>
      </w:r>
    </w:p>
    <w:p w:rsidR="000A509A" w:rsidRPr="00272FE3" w:rsidRDefault="00272FE3" w:rsidP="000A509A">
      <w:pPr>
        <w:pStyle w:val="a3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>Чернівецький національний університет</w:t>
      </w:r>
      <w:r w:rsidR="000A509A" w:rsidRPr="00272FE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 xml:space="preserve"> імені Юрія </w:t>
      </w:r>
      <w:proofErr w:type="spellStart"/>
      <w:r w:rsidR="000A509A" w:rsidRPr="00272FE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>Федьковича</w:t>
      </w:r>
      <w:proofErr w:type="spellEnd"/>
    </w:p>
    <w:p w:rsidR="000A509A" w:rsidRPr="00272FE3" w:rsidRDefault="000A509A" w:rsidP="000A509A">
      <w:pPr>
        <w:pStyle w:val="a3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</w:pPr>
      <w:r w:rsidRPr="00272FE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 xml:space="preserve">м. Чернівці, </w:t>
      </w:r>
      <w:r w:rsidR="00272FE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 xml:space="preserve">Чернівецька область, </w:t>
      </w:r>
      <w:r w:rsidRPr="00272FE3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en-GB"/>
        </w:rPr>
        <w:t>Україна</w:t>
      </w:r>
    </w:p>
    <w:p w:rsidR="000A69CC" w:rsidRPr="00657333" w:rsidRDefault="00272FE3" w:rsidP="0065733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Використання системного підходу для дослідження розвитку</w:t>
      </w:r>
      <w:r w:rsidR="000A509A" w:rsidRPr="00041E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методики навчання германських мов на Буковині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перша половина ХХ ст.)</w:t>
      </w:r>
      <w:bookmarkStart w:id="0" w:name="_GoBack"/>
      <w:bookmarkEnd w:id="0"/>
    </w:p>
    <w:p w:rsidR="00914114" w:rsidRPr="000A509A" w:rsidRDefault="00914114" w:rsidP="00D8392B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Необхідною умовою розвитку будь-якої наукової діяльності є послідовність виконання й оформлення результатів наукового дослідження </w:t>
      </w:r>
      <w:r w:rsidR="00D8392B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 методологічних засад.</w:t>
      </w:r>
    </w:p>
    <w:p w:rsidR="00914114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8392B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Системний підхід – це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напрям у спеціальній методології науки, завданням якого є розробка методів дослідження й конструювання складних за організацією об’єктів як систем. Системний підхід у педагогіці спрямований на розкриття цілісності педагогічних об’єктів, виявлення в них різноманітних типів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зведення ї</w:t>
      </w:r>
      <w:r w:rsid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х в єдину теоретичну картину [1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, с. 305].</w:t>
      </w:r>
    </w:p>
    <w:p w:rsidR="000A69CC" w:rsidRPr="000A509A" w:rsidRDefault="000A69CC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>Виокремлюючи системний підхід для аналізу розвитку методики навчання германських мов, ми спираємося на розвідки, в яких висвітлено методологію системного підходу в педагогічній науці, таких авторів</w:t>
      </w:r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 Т. Гуменюк, М. Корець, А. </w:t>
      </w:r>
      <w:proofErr w:type="spellStart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Кузнєцової</w:t>
      </w:r>
      <w:proofErr w:type="spellEnd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Загвязинського</w:t>
      </w:r>
      <w:proofErr w:type="spellEnd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</w:t>
      </w:r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Краєвського</w:t>
      </w:r>
      <w:proofErr w:type="spellEnd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Є. </w:t>
      </w:r>
      <w:proofErr w:type="spellStart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Бережнової</w:t>
      </w:r>
      <w:proofErr w:type="spellEnd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Чимало цінної інформації </w:t>
      </w:r>
      <w:proofErr w:type="spellStart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>почерпнуто</w:t>
      </w:r>
      <w:proofErr w:type="spellEnd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методичних праць</w:t>
      </w:r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>Ніколаєвої</w:t>
      </w:r>
      <w:proofErr w:type="spellEnd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>Бігич</w:t>
      </w:r>
      <w:proofErr w:type="spellEnd"/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 Бориско, Г. Борецької, І. Бім, І. Зимньої, А. </w:t>
      </w:r>
      <w:proofErr w:type="spellStart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Щукіна</w:t>
      </w:r>
      <w:proofErr w:type="spellEnd"/>
      <w:r w:rsidR="00F63F9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ін.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Суть системного підходу полягає в тому, що відносно самостійні компоненти розглядаються не ізольовано, а в їх взаємозв’язку та розвитку. Він дозволяє виявити інтегративні системні властивості, з’ясувати якісні характеристики складових елементів системи. Предметний, функціональний та історичний аспекти системного підходу потребують реалізації в єдності таких принципів дослідження, як історизм, конкретність, урахування всебічних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розвитку [3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914114" w:rsidRPr="000A509A" w:rsidRDefault="00B13E63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3E6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Кожну конкретну науку, об’єкт чи діяльність можна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досліджувати </w:t>
      </w:r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певну систему, що складається із взаємопов’язаних елементів, компонентів, підсистем, а також визначених цілей, функцій, структури та складу. Адже </w:t>
      </w:r>
      <w:r w:rsidR="00A24E3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систему визнача</w:t>
      </w:r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ють </w:t>
      </w:r>
      <w:r w:rsidR="00A24E3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</w:t>
      </w:r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сукупність об’єктів з їх відносинами і зв’язками, що володіє такими ознаками: цілісністю (певна незалежність системи від зовнішнього середовища і від інших систем), зв’язністю (наявність </w:t>
      </w:r>
      <w:proofErr w:type="spellStart"/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, що дозволяють за допомогою переходів по них від елемента до елемента з’єднувати кілька будь-яких елементів систе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ми), функцією (наявність цілей</w:t>
      </w:r>
      <w:r w:rsid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, що належать системі) [2</w:t>
      </w:r>
      <w:r w:rsidR="00914114"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, с. 63].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Системний підхід дає змогу </w:t>
      </w:r>
      <w:r w:rsidR="00B13E63">
        <w:rPr>
          <w:rFonts w:ascii="Times New Roman" w:eastAsia="Times New Roman" w:hAnsi="Times New Roman" w:cs="Times New Roman"/>
          <w:sz w:val="28"/>
          <w:szCs w:val="28"/>
          <w:lang w:val="uk-UA"/>
        </w:rPr>
        <w:t>вивч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ати будь-яке історико-педагогічне явище як системне утворення, окреслюючи ознаки системи: наявність сукупних елементів, кожен з яких є мінімальною одиницею, що має межу подільності в рамках цієї системи; наявність певних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відношень між елементами системи; функціонування системи та її властивості, зумовлені її структурною специфікою; наявність у системі певного рівня цілісності, тобто внутрішніх інтегративних якостей, що виникають унаслідок взаємодії її елементів; наявність спільної структури, яка об’єднує всі елементи системи й забезпечує повноту названих елементів та узгодженість усіх їхніх функцій; наявність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іншими системами; спрямованість системи н</w:t>
      </w:r>
      <w:r w:rsid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а розв’язання певної проблеми [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4, с. 57].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Навчання германських мов у середніх навчальних закладах на</w:t>
      </w:r>
      <w:r w:rsid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Буковині визначаємо як систему.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A6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основних чинників, які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мають вплив на її функціонування,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виділяємо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 соціального замовлення на певному етапі розвитку суспільства,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мету</w:t>
      </w:r>
      <w:r w:rsidR="003A4A7D" w:rsidRPr="003A4A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навчання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A4A7D" w:rsidRPr="003A4A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підходи, принципи,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зміст навчання. 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Навчання германських мов – спеціально організований процес, у ході якого в результаті взаємодії вчителя та учня здійснюється засвоєння та відтворення іншомовного мовленнєвого досвіду відповідно до поставленої мети </w:t>
      </w:r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4B11D4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, с. 29]. З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огляду на цільове призначення методики навчання германських мов на Буковині у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досліджува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ний період, 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визначаємо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такі структурні компоненти системи:</w:t>
      </w:r>
    </w:p>
    <w:p w:rsidR="003A4A7D" w:rsidRDefault="003A4A7D" w:rsidP="003A4A7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мета навчання германських мов (</w:t>
      </w:r>
      <w:r w:rsidR="00914114" w:rsidRPr="003A4A7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передбачення кінцевих результатів 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педагогічної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A4A7D" w:rsidRDefault="003A4A7D" w:rsidP="003A4A7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зміст навчання германських мов (обсяг навчального матеріалу, який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учень повинен засвоїти під час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A4A7D" w:rsidRDefault="00914114" w:rsidP="003A4A7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завдання навчання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германських мов (</w:t>
      </w: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засвоєння знань з германських мов та формування вмінь практично застосовувати ці знання у повсякденному житті або для досягнення професійних цілей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A4A7D" w:rsidRDefault="003A4A7D" w:rsidP="003A4A7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навчання германських мов (використання об’єктів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еріальної та духовної культури у навчально-виховному процесі,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допомогою яких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реалізується мета навчання германських 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A4A7D" w:rsidRDefault="003A4A7D" w:rsidP="003A4A7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 навчання германських мов (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шкільні заняття, виконання домашніх завдань,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відвідування гуртків)</w:t>
      </w:r>
      <w:r w:rsidR="00914114"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F63F9D" w:rsidRDefault="00914114" w:rsidP="00F63F9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етоди навчання германських мов (</w:t>
      </w: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способи взаємопов’язаної діяльності педагога та учнів, спрямовані на виконання завдань </w:t>
      </w:r>
      <w:r w:rsidR="00F63F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процесі</w:t>
      </w: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</w:t>
      </w:r>
      <w:r w:rsid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3A4A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14114" w:rsidRPr="00F63F9D" w:rsidRDefault="00914114" w:rsidP="00F63F9D">
      <w:pPr>
        <w:pStyle w:val="a3"/>
        <w:numPr>
          <w:ilvl w:val="0"/>
          <w:numId w:val="2"/>
        </w:numPr>
        <w:tabs>
          <w:tab w:val="left" w:pos="1134"/>
          <w:tab w:val="left" w:pos="2170"/>
          <w:tab w:val="left" w:pos="217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резу</w:t>
      </w:r>
      <w:r w:rsid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льтат навчання германських мов (</w:t>
      </w:r>
      <w:r w:rsidRP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володіння </w:t>
      </w:r>
      <w:r w:rsid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іноземною мовою</w:t>
      </w:r>
      <w:r w:rsidRP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на відповідному рівні</w:t>
      </w:r>
      <w:r w:rsid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)</w:t>
      </w:r>
      <w:r w:rsidRPr="00F63F9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.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Структурні елементи системи пов’язані між собою та взаємодіють із зовнішнім середовищем, формуючи та проявляючи свої властивості, зберігаючи при цьому стійкість свого функціонування. Одним із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системотвірних</w:t>
      </w:r>
      <w:proofErr w:type="spellEnd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факторів є мета, яка виступає головним призначенням системи. Структурні компоненти системи навчання германських мов взаємодіють під впливом зовнішніх та внутрішніх чинників, створених людиною (науково-методичні засади, нормативно-правова база). Результат виступає фактором упорядкованості в системі навчання германських мов, оскільки впливає на всю систему. Водночас організація навчального процесу впливає на його результати і створює умови для досягнення цілей навчання.</w:t>
      </w:r>
    </w:p>
    <w:p w:rsidR="00914114" w:rsidRPr="000A509A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Роль штучно сформованого зовнішнього середовища в системі навчання виконує школа, утворена за замовленням суспільства. Згідно із соціально-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економічними умовами та з урахуванням розвитку і потреб учнів, </w:t>
      </w:r>
      <w:proofErr w:type="spellStart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формулюється</w:t>
      </w:r>
      <w:proofErr w:type="spellEnd"/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„соціальне замовлення” для школи, спрямоване на виховання певного типу особистості. Оформлення визначеної суспільством мети здійснюється за допомогою нормативно-правових документів і законодавчих актів. Мета навчання певною мірою визначає відповідний зміст навчання взагалі та навчання германських мов зокрема. Структуру змісту навчання формують певні компоненти, пов’язані з відбором завдань, що реалізується за допомогою різноманітних засобів та форм.</w:t>
      </w:r>
    </w:p>
    <w:p w:rsidR="00914114" w:rsidRDefault="00914114" w:rsidP="00F50600">
      <w:pPr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Отже, застосування системного підходу допомогло </w:t>
      </w:r>
      <w:r w:rsidR="00657333" w:rsidRP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комплексно розглянути історико-соціальні та </w:t>
      </w:r>
      <w:proofErr w:type="spellStart"/>
      <w:r w:rsidR="00657333" w:rsidRP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657333" w:rsidRP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-організаційні передумови, самоорганізацію процесу навчання, в тому числі учасників педагогічного процесу.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Крім того використання системного підходу дало змогу 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обґрунтувати суть поняття „методика навчання германських мов” та окреслити тематичний словник нашого дослідження, який включає поняття, що належать до організаційно-педагогічного підґрунтя навчання германських мов, а саме: „система навчання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германських мов” </w:t>
      </w:r>
      <w:r w:rsidR="00657333" w:rsidRP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„науково-методичне забезпечення навчання германських мов”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57333" w:rsidRP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„організ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ація навчання германських мов”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>, „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зміст навчання германських мов” та</w:t>
      </w:r>
      <w:r w:rsidRPr="000A50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„результат навчання германських мов”.</w:t>
      </w:r>
    </w:p>
    <w:p w:rsidR="00914114" w:rsidRDefault="000A509A" w:rsidP="00F5060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F63F9D" w:rsidRPr="004B11D4" w:rsidRDefault="004B11D4" w:rsidP="006573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Гончаренко С. Український педагогічний сл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>овник. Київ : Либідь, 1997. 374 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F63F9D" w:rsidRPr="004B11D4" w:rsidRDefault="004B11D4" w:rsidP="004B11D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Гуменюк Т. Б, Корець М. С. Системний підхід як складова освітньої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інноватики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. Наука і освіта. 2014. № 7. С. 63–67. URL : http://enpuir.npu.edu.ua/handle/123456789/15127 (дата звернення: 11.10.2021).</w:t>
      </w:r>
    </w:p>
    <w:p w:rsidR="00F63F9D" w:rsidRPr="004B11D4" w:rsidRDefault="00657333" w:rsidP="004B11D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Загальні підходи і принципи наукового дослідження. URL : https://studfile.net/preview/6441043/pag</w:t>
      </w:r>
      <w:r w:rsid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e:2/ (дата звернення: 22.09.2021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F63F9D" w:rsidRPr="004B11D4" w:rsidRDefault="00657333" w:rsidP="004B11D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Кузнецова А. Г.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методологии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системного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подхода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отечественной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педагогике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Хабаровск</w:t>
      </w:r>
      <w:proofErr w:type="spellEnd"/>
      <w:r w:rsidR="00F63F9D"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 ХКИППК ПК, 2001. 152 с.</w:t>
      </w:r>
    </w:p>
    <w:p w:rsidR="004B11D4" w:rsidRPr="004B11D4" w:rsidRDefault="004B11D4" w:rsidP="004B11D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5</w:t>
      </w:r>
      <w:r w:rsidR="006573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Ніколаєва С. Ю., </w:t>
      </w:r>
      <w:proofErr w:type="spellStart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Бігич</w:t>
      </w:r>
      <w:proofErr w:type="spellEnd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Б., Бориско Н. Ф., Борецька Г. Е. та ін. Методика навчання іноземних мов і культур: теорія і практика : підручник для </w:t>
      </w:r>
      <w:proofErr w:type="spellStart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класичних, педагогічних і лінгвістичних університетів. Київ : </w:t>
      </w:r>
      <w:proofErr w:type="spellStart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Ленвіт</w:t>
      </w:r>
      <w:proofErr w:type="spellEnd"/>
      <w:r w:rsidRPr="004B11D4">
        <w:rPr>
          <w:rFonts w:ascii="Times New Roman" w:eastAsia="Times New Roman" w:hAnsi="Times New Roman" w:cs="Times New Roman"/>
          <w:sz w:val="28"/>
          <w:szCs w:val="28"/>
          <w:lang w:val="uk-UA"/>
        </w:rPr>
        <w:t>, 2013. 590 с.</w:t>
      </w:r>
    </w:p>
    <w:sectPr w:rsidR="004B11D4" w:rsidRPr="004B11D4" w:rsidSect="000A509A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2121F"/>
    <w:multiLevelType w:val="hybridMultilevel"/>
    <w:tmpl w:val="0E042286"/>
    <w:lvl w:ilvl="0" w:tplc="47120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5262E"/>
    <w:multiLevelType w:val="hybridMultilevel"/>
    <w:tmpl w:val="C7F22296"/>
    <w:lvl w:ilvl="0" w:tplc="CD9ED3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9E"/>
    <w:rsid w:val="000A509A"/>
    <w:rsid w:val="000A69CC"/>
    <w:rsid w:val="00160339"/>
    <w:rsid w:val="002711F9"/>
    <w:rsid w:val="00272FE3"/>
    <w:rsid w:val="003A4A7D"/>
    <w:rsid w:val="004B11D4"/>
    <w:rsid w:val="0058739E"/>
    <w:rsid w:val="00657333"/>
    <w:rsid w:val="00914114"/>
    <w:rsid w:val="00A24E37"/>
    <w:rsid w:val="00B13E63"/>
    <w:rsid w:val="00D8392B"/>
    <w:rsid w:val="00F50600"/>
    <w:rsid w:val="00F63F9D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320B2-4DC0-41AD-9183-43D95ECF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</dc:creator>
  <cp:keywords/>
  <dc:description/>
  <cp:lastModifiedBy>Olha</cp:lastModifiedBy>
  <cp:revision>3</cp:revision>
  <dcterms:created xsi:type="dcterms:W3CDTF">2021-11-12T15:10:00Z</dcterms:created>
  <dcterms:modified xsi:type="dcterms:W3CDTF">2021-11-16T12:29:00Z</dcterms:modified>
</cp:coreProperties>
</file>