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30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center"/>
        <w:rPr>
          <w:i/>
          <w:spacing w:val="-4"/>
          <w:sz w:val="28"/>
          <w:szCs w:val="28"/>
        </w:rPr>
      </w:pPr>
      <w:r w:rsidRPr="00584D30">
        <w:rPr>
          <w:i/>
          <w:spacing w:val="-4"/>
          <w:sz w:val="28"/>
          <w:szCs w:val="28"/>
        </w:rPr>
        <w:t>Філологічні науки</w:t>
      </w:r>
    </w:p>
    <w:p w:rsidR="00584D30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center"/>
        <w:rPr>
          <w:i/>
          <w:spacing w:val="-4"/>
          <w:sz w:val="28"/>
          <w:szCs w:val="28"/>
        </w:rPr>
      </w:pPr>
      <w:r>
        <w:rPr>
          <w:i/>
          <w:spacing w:val="-4"/>
          <w:sz w:val="28"/>
          <w:szCs w:val="28"/>
        </w:rPr>
        <w:t>Загальне, порівняльно-історичне, типологічне мовознавство</w:t>
      </w:r>
    </w:p>
    <w:p w:rsidR="00584D30" w:rsidRPr="00584D30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center"/>
        <w:rPr>
          <w:i/>
          <w:spacing w:val="-4"/>
          <w:sz w:val="28"/>
          <w:szCs w:val="28"/>
        </w:rPr>
      </w:pPr>
    </w:p>
    <w:p w:rsidR="00584D30" w:rsidRDefault="00584D30" w:rsidP="00CD2A38">
      <w:pPr>
        <w:widowControl w:val="0"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Мельничук Н.О.</w:t>
      </w:r>
    </w:p>
    <w:p w:rsidR="00584D30" w:rsidRDefault="00584D30" w:rsidP="00CD2A38">
      <w:pPr>
        <w:widowControl w:val="0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кандидат філологічних наук, асистент </w:t>
      </w:r>
    </w:p>
    <w:p w:rsidR="00584D30" w:rsidRDefault="00584D30" w:rsidP="00CD2A38">
      <w:pPr>
        <w:widowControl w:val="0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кафедри іноземних мов для природничих факультетів</w:t>
      </w:r>
    </w:p>
    <w:p w:rsidR="00584D30" w:rsidRDefault="00584D30" w:rsidP="00CD2A38">
      <w:pPr>
        <w:widowControl w:val="0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Чернівецький національний університет імені Юрія Федьковича</w:t>
      </w:r>
    </w:p>
    <w:p w:rsidR="00584D30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b/>
          <w:spacing w:val="-4"/>
          <w:sz w:val="28"/>
          <w:szCs w:val="28"/>
        </w:rPr>
      </w:pPr>
    </w:p>
    <w:p w:rsidR="00584D30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center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 xml:space="preserve">АНАЛІЗ СЛОВОТВІРНОГО ПОТЕНЦІАЛУ </w:t>
      </w:r>
    </w:p>
    <w:p w:rsidR="00584D30" w:rsidRPr="004B2ADB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center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>АД</w:t>
      </w:r>
      <w:r>
        <w:rPr>
          <w:b/>
          <w:color w:val="000000"/>
          <w:spacing w:val="-4"/>
          <w:sz w:val="28"/>
          <w:szCs w:val="28"/>
          <w:lang w:val="en-US"/>
        </w:rPr>
        <w:t>’</w:t>
      </w:r>
      <w:r>
        <w:rPr>
          <w:b/>
          <w:color w:val="000000"/>
          <w:spacing w:val="-4"/>
          <w:sz w:val="28"/>
          <w:szCs w:val="28"/>
        </w:rPr>
        <w:t>ЄКТИВНИХ ЕМОТИВНИХ ОДИНИЦЬ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 xml:space="preserve">Систематичне вивчення словотвірних особливостей англійських емотивних прикметників передбачає їх розгляд у вигляді структури, що характеризується одночасно як цілісністю, так і подільністю. У нашій розвідці компонентний аналіз на основі словникових дефініцій поєднувався зі словотвірним аналізом, за допомогою якого верифікувалися виділені ознаки емотивних одиниць, адже </w:t>
      </w:r>
      <w:proofErr w:type="spellStart"/>
      <w:r w:rsidRPr="00C473F8">
        <w:rPr>
          <w:sz w:val="28"/>
          <w:szCs w:val="28"/>
        </w:rPr>
        <w:t>„здається</w:t>
      </w:r>
      <w:proofErr w:type="spellEnd"/>
      <w:r w:rsidRPr="00C473F8">
        <w:rPr>
          <w:sz w:val="28"/>
          <w:szCs w:val="28"/>
        </w:rPr>
        <w:t xml:space="preserve"> сумнівним, щоб семасіолог, що має у своєму розпорядженні різноманітні інструменти дослідження лексичних значень, заздалегідь обмежував себе тільки одним із них… а тому розумне поєднання різноманітних способів опису є для сучасної семасіології нагальною </w:t>
      </w:r>
      <w:proofErr w:type="spellStart"/>
      <w:r w:rsidRPr="00C473F8">
        <w:rPr>
          <w:sz w:val="28"/>
          <w:szCs w:val="28"/>
        </w:rPr>
        <w:t>необхідністю”</w:t>
      </w:r>
      <w:proofErr w:type="spellEnd"/>
      <w:r w:rsidRPr="00C473F8">
        <w:rPr>
          <w:sz w:val="28"/>
          <w:szCs w:val="28"/>
        </w:rPr>
        <w:t xml:space="preserve"> </w:t>
      </w:r>
      <w:r w:rsidRPr="00CD2A38">
        <w:rPr>
          <w:sz w:val="28"/>
          <w:szCs w:val="28"/>
        </w:rPr>
        <w:t>[</w:t>
      </w:r>
      <w:r w:rsidR="00CD2A38" w:rsidRPr="00CD2A38">
        <w:rPr>
          <w:sz w:val="28"/>
          <w:szCs w:val="28"/>
        </w:rPr>
        <w:t>4</w:t>
      </w:r>
      <w:r w:rsidRPr="00CD2A38">
        <w:rPr>
          <w:sz w:val="28"/>
          <w:szCs w:val="28"/>
        </w:rPr>
        <w:t>, с. 66].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Словотвірний аналіз слова базується на словотвірному моделюванні та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полягає у виявленні та дослідженні синхронних словотвірних зв’язків у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межах певної лексичної одиниці. Варто зазначити, що у дослідженні проводиться саме словотвірний, а не морфемний аналіз, основною відмінністю якого від останнього є виокремлення у структурі слова тільки двох членів, незалежно від кількості морфем – словотвірної основи та форманта, пов’язаних між собою певними структурно-семантичними відношеннями. Таким чином, при вказаному підході до вивчення лексичних одиниць одночасно необхідно враховувати їх</w:t>
      </w:r>
      <w:r>
        <w:rPr>
          <w:sz w:val="28"/>
          <w:szCs w:val="28"/>
        </w:rPr>
        <w:t>ню</w:t>
      </w:r>
      <w:r w:rsidRPr="00C473F8">
        <w:rPr>
          <w:sz w:val="28"/>
          <w:szCs w:val="28"/>
        </w:rPr>
        <w:t xml:space="preserve"> структуру та семантику. </w:t>
      </w:r>
    </w:p>
    <w:p w:rsidR="00584D30" w:rsidRPr="00C473F8" w:rsidRDefault="00584D30" w:rsidP="00CD2A3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lastRenderedPageBreak/>
        <w:t xml:space="preserve">Під час словотвору складні семантичні процеси відбуваються не тільки між твірним і похідним словом, але й внутрішньо між мотивуючою основою (коренем слова) та афіксом, адже його значення </w:t>
      </w:r>
      <w:proofErr w:type="spellStart"/>
      <w:r w:rsidRPr="00C473F8">
        <w:rPr>
          <w:sz w:val="28"/>
          <w:szCs w:val="28"/>
        </w:rPr>
        <w:t>„завжди</w:t>
      </w:r>
      <w:proofErr w:type="spellEnd"/>
      <w:r w:rsidRPr="00C473F8">
        <w:rPr>
          <w:sz w:val="28"/>
          <w:szCs w:val="28"/>
        </w:rPr>
        <w:t xml:space="preserve"> визнач</w:t>
      </w:r>
      <w:r w:rsidRPr="00C473F8">
        <w:rPr>
          <w:sz w:val="28"/>
          <w:szCs w:val="28"/>
        </w:rPr>
        <w:t>а</w:t>
      </w:r>
      <w:r w:rsidRPr="00C473F8">
        <w:rPr>
          <w:sz w:val="28"/>
          <w:szCs w:val="28"/>
        </w:rPr>
        <w:t xml:space="preserve">ється за допомогою посилання на значення первинної основи, а не через прямий опис відповідного предмета </w:t>
      </w:r>
      <w:proofErr w:type="spellStart"/>
      <w:r w:rsidRPr="00C473F8">
        <w:rPr>
          <w:sz w:val="28"/>
          <w:szCs w:val="28"/>
        </w:rPr>
        <w:t>дійсності”</w:t>
      </w:r>
      <w:proofErr w:type="spellEnd"/>
      <w:r w:rsidRPr="00C473F8">
        <w:rPr>
          <w:sz w:val="28"/>
          <w:szCs w:val="28"/>
        </w:rPr>
        <w:t xml:space="preserve"> </w:t>
      </w:r>
      <w:r w:rsidRPr="00DF3643">
        <w:rPr>
          <w:sz w:val="28"/>
          <w:szCs w:val="28"/>
          <w:highlight w:val="yellow"/>
        </w:rPr>
        <w:t>[</w:t>
      </w:r>
      <w:r w:rsidR="00CD2A38">
        <w:rPr>
          <w:sz w:val="28"/>
          <w:szCs w:val="28"/>
          <w:highlight w:val="yellow"/>
        </w:rPr>
        <w:t>1</w:t>
      </w:r>
      <w:r w:rsidRPr="00DF3643">
        <w:rPr>
          <w:sz w:val="28"/>
          <w:szCs w:val="28"/>
          <w:highlight w:val="yellow"/>
        </w:rPr>
        <w:t>, с</w:t>
      </w:r>
      <w:r w:rsidRPr="00DF3643">
        <w:rPr>
          <w:spacing w:val="-10"/>
          <w:sz w:val="28"/>
          <w:szCs w:val="28"/>
          <w:highlight w:val="yellow"/>
        </w:rPr>
        <w:t>. 14</w:t>
      </w:r>
      <w:r w:rsidRPr="00DF3643">
        <w:rPr>
          <w:sz w:val="28"/>
          <w:szCs w:val="28"/>
          <w:highlight w:val="yellow"/>
        </w:rPr>
        <w:t>].</w:t>
      </w:r>
      <w:r w:rsidRPr="00C473F8">
        <w:rPr>
          <w:sz w:val="28"/>
          <w:szCs w:val="28"/>
        </w:rPr>
        <w:t xml:space="preserve"> На думку О.С. </w:t>
      </w:r>
      <w:proofErr w:type="spellStart"/>
      <w:r w:rsidRPr="00C473F8">
        <w:rPr>
          <w:sz w:val="28"/>
          <w:szCs w:val="28"/>
        </w:rPr>
        <w:t>Кубрякової</w:t>
      </w:r>
      <w:proofErr w:type="spellEnd"/>
      <w:r w:rsidRPr="00C473F8">
        <w:rPr>
          <w:sz w:val="28"/>
          <w:szCs w:val="28"/>
        </w:rPr>
        <w:t xml:space="preserve"> </w:t>
      </w:r>
      <w:r w:rsidRPr="00CD2A38">
        <w:rPr>
          <w:sz w:val="28"/>
          <w:szCs w:val="28"/>
        </w:rPr>
        <w:t>[</w:t>
      </w:r>
      <w:r w:rsidR="00CD2A38" w:rsidRPr="00CD2A38">
        <w:rPr>
          <w:iCs/>
          <w:spacing w:val="-9"/>
          <w:sz w:val="28"/>
          <w:szCs w:val="28"/>
        </w:rPr>
        <w:t>3</w:t>
      </w:r>
      <w:r w:rsidRPr="00CD2A38">
        <w:rPr>
          <w:sz w:val="28"/>
          <w:szCs w:val="28"/>
        </w:rPr>
        <w:t>],</w:t>
      </w:r>
      <w:r w:rsidRPr="00C473F8">
        <w:rPr>
          <w:sz w:val="28"/>
          <w:szCs w:val="28"/>
        </w:rPr>
        <w:t xml:space="preserve"> розподіл інформації у поверхневій структурі похідного слова підпорядковується цікавим правилам, адже частина і</w:t>
      </w:r>
      <w:r w:rsidRPr="00C473F8">
        <w:rPr>
          <w:sz w:val="28"/>
          <w:szCs w:val="28"/>
        </w:rPr>
        <w:t>н</w:t>
      </w:r>
      <w:r w:rsidRPr="00C473F8">
        <w:rPr>
          <w:sz w:val="28"/>
          <w:szCs w:val="28"/>
        </w:rPr>
        <w:t xml:space="preserve">формації є </w:t>
      </w:r>
      <w:proofErr w:type="spellStart"/>
      <w:r w:rsidRPr="00C473F8">
        <w:rPr>
          <w:sz w:val="28"/>
          <w:szCs w:val="28"/>
        </w:rPr>
        <w:t>імплікованою</w:t>
      </w:r>
      <w:proofErr w:type="spellEnd"/>
      <w:r w:rsidRPr="00C473F8">
        <w:rPr>
          <w:sz w:val="28"/>
          <w:szCs w:val="28"/>
        </w:rPr>
        <w:t xml:space="preserve">, а тому інколи необхідно здогадатися, що саме </w:t>
      </w:r>
      <w:proofErr w:type="spellStart"/>
      <w:r w:rsidRPr="00C473F8">
        <w:rPr>
          <w:sz w:val="28"/>
          <w:szCs w:val="28"/>
        </w:rPr>
        <w:t>імплік</w:t>
      </w:r>
      <w:r w:rsidRPr="00C473F8">
        <w:rPr>
          <w:sz w:val="28"/>
          <w:szCs w:val="28"/>
        </w:rPr>
        <w:t>у</w:t>
      </w:r>
      <w:r w:rsidRPr="00C473F8">
        <w:rPr>
          <w:sz w:val="28"/>
          <w:szCs w:val="28"/>
        </w:rPr>
        <w:t>ється</w:t>
      </w:r>
      <w:proofErr w:type="spellEnd"/>
      <w:r w:rsidRPr="00C473F8">
        <w:rPr>
          <w:sz w:val="28"/>
          <w:szCs w:val="28"/>
        </w:rPr>
        <w:t xml:space="preserve"> під реально представленою складовою (коренем чи афіксом) похідного слова. Від семантичних факторів залежить можливість поєднання компонентів похідного слова, яке умотивовується і семантично, і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структурно за їх</w:t>
      </w:r>
      <w:r>
        <w:rPr>
          <w:sz w:val="28"/>
          <w:szCs w:val="28"/>
        </w:rPr>
        <w:t>ньою</w:t>
      </w:r>
      <w:r w:rsidRPr="00C473F8">
        <w:rPr>
          <w:sz w:val="28"/>
          <w:szCs w:val="28"/>
        </w:rPr>
        <w:t xml:space="preserve"> допомогою. Ці компоненти обов’язково впл</w:t>
      </w:r>
      <w:r w:rsidRPr="00C473F8">
        <w:rPr>
          <w:sz w:val="28"/>
          <w:szCs w:val="28"/>
        </w:rPr>
        <w:t>и</w:t>
      </w:r>
      <w:r w:rsidRPr="00C473F8">
        <w:rPr>
          <w:sz w:val="28"/>
          <w:szCs w:val="28"/>
        </w:rPr>
        <w:t>вають один на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 xml:space="preserve">інший та підпорядковуються певним граматичним правилам. Зауважимо, що процеси зміни слова, зазвичай, не призводять до значних відмінностей між твірною та похідною формами, у той час як словотвірні процеси характеризуються значними семантичними змінами форм. 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 xml:space="preserve">Словотвірною основою може виступати просте або похідне мотивуюче слово чи словосполучення, тоді як словотвірний формант втілює сукупність формальних ознак, що відрізняють похідне слово від мотивуючого. </w:t>
      </w:r>
      <w:r w:rsidRPr="004B2ADB">
        <w:rPr>
          <w:spacing w:val="-2"/>
          <w:sz w:val="28"/>
          <w:szCs w:val="28"/>
        </w:rPr>
        <w:t>Основним завданням аналізу є визначення мотивуючих основ, їх</w:t>
      </w:r>
      <w:r>
        <w:rPr>
          <w:spacing w:val="-2"/>
          <w:sz w:val="28"/>
          <w:szCs w:val="28"/>
        </w:rPr>
        <w:t>ніх</w:t>
      </w:r>
      <w:r w:rsidRPr="004B2ADB">
        <w:rPr>
          <w:spacing w:val="-2"/>
          <w:sz w:val="28"/>
          <w:szCs w:val="28"/>
        </w:rPr>
        <w:t xml:space="preserve"> семантичних</w:t>
      </w:r>
      <w:r w:rsidRPr="00C473F8">
        <w:rPr>
          <w:sz w:val="28"/>
          <w:szCs w:val="28"/>
        </w:rPr>
        <w:t xml:space="preserve"> і формальних відношень з похідними та дослідження основних словотвірних моделей утворення нових слів, які розглядаються як сукупність словоформ, тобто окремих лексем. У нашій праці зокрема було досліджено іменникові, дієслівні, прикметникові, прийменникові, прислівникові, вигукові та числівникові мотивуючі основи, які відрізняються різним ступенем продуктивності при творенні похідних ад’єктивних </w:t>
      </w:r>
      <w:proofErr w:type="spellStart"/>
      <w:r w:rsidRPr="00C473F8">
        <w:rPr>
          <w:sz w:val="28"/>
          <w:szCs w:val="28"/>
        </w:rPr>
        <w:t>емосемізмів</w:t>
      </w:r>
      <w:proofErr w:type="spellEnd"/>
      <w:r w:rsidRPr="00C473F8">
        <w:rPr>
          <w:sz w:val="28"/>
          <w:szCs w:val="28"/>
        </w:rPr>
        <w:t xml:space="preserve">. 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Афіксальні похідні ад’єктивні одиниці на позначення емоцій людини містять ознаки, характерні для всієї системи похідних одиниць, а т</w:t>
      </w:r>
      <w:r w:rsidRPr="00C473F8">
        <w:rPr>
          <w:sz w:val="28"/>
          <w:szCs w:val="28"/>
        </w:rPr>
        <w:t>а</w:t>
      </w:r>
      <w:r w:rsidRPr="00C473F8">
        <w:rPr>
          <w:sz w:val="28"/>
          <w:szCs w:val="28"/>
        </w:rPr>
        <w:t xml:space="preserve">кож деякі специфічні риси. На основі компонентного аналізу цих одиниць можливо визначити </w:t>
      </w:r>
      <w:proofErr w:type="spellStart"/>
      <w:r w:rsidRPr="00C473F8">
        <w:rPr>
          <w:sz w:val="28"/>
          <w:szCs w:val="28"/>
        </w:rPr>
        <w:t>прототипні</w:t>
      </w:r>
      <w:proofErr w:type="spellEnd"/>
      <w:r w:rsidRPr="00C473F8">
        <w:rPr>
          <w:sz w:val="28"/>
          <w:szCs w:val="28"/>
        </w:rPr>
        <w:t xml:space="preserve"> значення їх</w:t>
      </w:r>
      <w:r>
        <w:rPr>
          <w:sz w:val="28"/>
          <w:szCs w:val="28"/>
        </w:rPr>
        <w:t>ніх</w:t>
      </w:r>
      <w:r w:rsidRPr="00C473F8">
        <w:rPr>
          <w:sz w:val="28"/>
          <w:szCs w:val="28"/>
        </w:rPr>
        <w:t xml:space="preserve"> мотиву</w:t>
      </w:r>
      <w:r w:rsidRPr="00C473F8">
        <w:rPr>
          <w:sz w:val="28"/>
          <w:szCs w:val="28"/>
        </w:rPr>
        <w:t>ю</w:t>
      </w:r>
      <w:r w:rsidRPr="00C473F8">
        <w:rPr>
          <w:sz w:val="28"/>
          <w:szCs w:val="28"/>
        </w:rPr>
        <w:t xml:space="preserve">чих основ і афіксів, а також </w:t>
      </w:r>
      <w:proofErr w:type="spellStart"/>
      <w:r w:rsidRPr="00C473F8">
        <w:rPr>
          <w:sz w:val="28"/>
          <w:szCs w:val="28"/>
        </w:rPr>
        <w:lastRenderedPageBreak/>
        <w:t>сумативні</w:t>
      </w:r>
      <w:proofErr w:type="spellEnd"/>
      <w:r w:rsidRPr="00C473F8">
        <w:rPr>
          <w:sz w:val="28"/>
          <w:szCs w:val="28"/>
        </w:rPr>
        <w:t xml:space="preserve"> системні значення вмотивованих ад’єктивів. </w:t>
      </w:r>
    </w:p>
    <w:p w:rsidR="00584D30" w:rsidRPr="00CD2A3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i/>
          <w:iCs/>
          <w:spacing w:val="-7"/>
          <w:sz w:val="28"/>
          <w:szCs w:val="28"/>
        </w:rPr>
      </w:pPr>
      <w:r w:rsidRPr="00C473F8">
        <w:rPr>
          <w:sz w:val="28"/>
          <w:szCs w:val="28"/>
        </w:rPr>
        <w:t xml:space="preserve">Словотвірна система мови є найвищим рівнем категоризації </w:t>
      </w:r>
      <w:r w:rsidRPr="00CD2A38">
        <w:rPr>
          <w:sz w:val="28"/>
          <w:szCs w:val="28"/>
        </w:rPr>
        <w:t>[</w:t>
      </w:r>
      <w:r w:rsidR="00CD2A38" w:rsidRPr="00CD2A38">
        <w:rPr>
          <w:sz w:val="28"/>
          <w:szCs w:val="28"/>
        </w:rPr>
        <w:t>2</w:t>
      </w:r>
      <w:r w:rsidRPr="00CD2A38">
        <w:rPr>
          <w:sz w:val="28"/>
          <w:szCs w:val="28"/>
        </w:rPr>
        <w:t>, с. 21]</w:t>
      </w:r>
      <w:r w:rsidRPr="00C473F8">
        <w:rPr>
          <w:sz w:val="28"/>
          <w:szCs w:val="28"/>
        </w:rPr>
        <w:t xml:space="preserve">, а тому вона детермінує певний набір словотвірних реалій, які співвідносяться між собою та мають певні параметри, що перебувають у безпосередній взаємодії. При дослідженні словотвірного аспекту функціонування ад’єктивних </w:t>
      </w:r>
      <w:proofErr w:type="spellStart"/>
      <w:r w:rsidRPr="00C473F8">
        <w:rPr>
          <w:sz w:val="28"/>
          <w:szCs w:val="28"/>
        </w:rPr>
        <w:t>емосемізмів</w:t>
      </w:r>
      <w:proofErr w:type="spellEnd"/>
      <w:r w:rsidRPr="00C473F8">
        <w:rPr>
          <w:sz w:val="28"/>
          <w:szCs w:val="28"/>
        </w:rPr>
        <w:t xml:space="preserve"> в </w:t>
      </w:r>
      <w:proofErr w:type="spellStart"/>
      <w:r w:rsidRPr="00C473F8">
        <w:rPr>
          <w:sz w:val="28"/>
          <w:szCs w:val="28"/>
        </w:rPr>
        <w:t>англійськомовній</w:t>
      </w:r>
      <w:proofErr w:type="spellEnd"/>
      <w:r w:rsidRPr="00C473F8">
        <w:rPr>
          <w:sz w:val="28"/>
          <w:szCs w:val="28"/>
        </w:rPr>
        <w:t xml:space="preserve"> картині світу за основу було обрано наступні критерії, розроблені відомим лінгвістом Г. </w:t>
      </w:r>
      <w:proofErr w:type="spellStart"/>
      <w:r w:rsidRPr="00C473F8">
        <w:rPr>
          <w:sz w:val="28"/>
          <w:szCs w:val="28"/>
        </w:rPr>
        <w:t>Марчандом</w:t>
      </w:r>
      <w:proofErr w:type="spellEnd"/>
      <w:r w:rsidRPr="00C473F8">
        <w:rPr>
          <w:sz w:val="28"/>
          <w:szCs w:val="28"/>
        </w:rPr>
        <w:t xml:space="preserve"> [</w:t>
      </w:r>
      <w:r w:rsidR="00CD2A38">
        <w:rPr>
          <w:iCs/>
          <w:spacing w:val="-7"/>
          <w:sz w:val="28"/>
          <w:szCs w:val="28"/>
        </w:rPr>
        <w:t>5</w:t>
      </w:r>
      <w:r w:rsidRPr="00C473F8">
        <w:rPr>
          <w:spacing w:val="-19"/>
          <w:sz w:val="28"/>
          <w:szCs w:val="28"/>
        </w:rPr>
        <w:t>]</w:t>
      </w:r>
      <w:r w:rsidRPr="00C473F8">
        <w:rPr>
          <w:sz w:val="28"/>
          <w:szCs w:val="28"/>
        </w:rPr>
        <w:t>:</w:t>
      </w:r>
      <w:r w:rsidR="00CD2A38">
        <w:rPr>
          <w:i/>
          <w:iCs/>
          <w:spacing w:val="-7"/>
          <w:sz w:val="28"/>
          <w:szCs w:val="28"/>
        </w:rPr>
        <w:t xml:space="preserve"> </w:t>
      </w:r>
      <w:r w:rsidRPr="00C473F8">
        <w:rPr>
          <w:sz w:val="28"/>
          <w:szCs w:val="28"/>
        </w:rPr>
        <w:t>1) кожна похідна основа передбачає мотивуючу основу;</w:t>
      </w:r>
      <w:r w:rsidR="00CD2A38">
        <w:rPr>
          <w:i/>
          <w:iCs/>
          <w:spacing w:val="-7"/>
          <w:sz w:val="28"/>
          <w:szCs w:val="28"/>
        </w:rPr>
        <w:t xml:space="preserve"> </w:t>
      </w:r>
      <w:r w:rsidRPr="00C473F8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похідна основа повинна співвідноситися з мотивуючою структурно та семантично;</w:t>
      </w:r>
      <w:r w:rsidR="00CD2A38">
        <w:rPr>
          <w:i/>
          <w:iCs/>
          <w:spacing w:val="-7"/>
          <w:sz w:val="28"/>
          <w:szCs w:val="28"/>
        </w:rPr>
        <w:t xml:space="preserve"> </w:t>
      </w:r>
      <w:r w:rsidRPr="004B2ADB">
        <w:rPr>
          <w:spacing w:val="-4"/>
          <w:sz w:val="28"/>
          <w:szCs w:val="28"/>
        </w:rPr>
        <w:t>3) відношення похідності між цими основами (похідною та мотивуючою)</w:t>
      </w:r>
      <w:r w:rsidRPr="00C473F8">
        <w:rPr>
          <w:sz w:val="28"/>
          <w:szCs w:val="28"/>
        </w:rPr>
        <w:t xml:space="preserve"> повинні бути типізовані за допомогою словотвірного ряду чи моделі (об’єднання слів, що характеризується ознаками похідності);</w:t>
      </w:r>
      <w:r w:rsidR="00CD2A38">
        <w:rPr>
          <w:i/>
          <w:iCs/>
          <w:spacing w:val="-7"/>
          <w:sz w:val="28"/>
          <w:szCs w:val="28"/>
        </w:rPr>
        <w:t xml:space="preserve"> </w:t>
      </w:r>
      <w:r w:rsidRPr="00C473F8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афіксальний словотвір в англійській мові базується, в основному, на бінарному розподіленні похідного слова на словотвірний афікс та мотивуючу основу, яка часто збігається з певною лексичною одиницею, що самостійно функціонує у цій мові.</w:t>
      </w:r>
    </w:p>
    <w:p w:rsidR="00584D30" w:rsidRPr="00C473F8" w:rsidRDefault="00584D30" w:rsidP="00CD2A3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 xml:space="preserve">Як вмотивований знак похідне слово вимагає звернення до мотивуючої основи для пояснення свого значення, адже прості слова, які є основою для формування лексикону, виконують роль базису для вивчення словотвірної номінації. Саме при такому підході </w:t>
      </w:r>
      <w:proofErr w:type="spellStart"/>
      <w:r w:rsidRPr="00C473F8">
        <w:rPr>
          <w:sz w:val="28"/>
          <w:szCs w:val="28"/>
        </w:rPr>
        <w:t>закцентованою</w:t>
      </w:r>
      <w:proofErr w:type="spellEnd"/>
      <w:r w:rsidRPr="00C473F8">
        <w:rPr>
          <w:sz w:val="28"/>
          <w:szCs w:val="28"/>
        </w:rPr>
        <w:t xml:space="preserve"> є роль словотвірної моделі як ядра словотвірної системи, адже, будучи складним структурно-семантичним утворенням, вона здатна відтворити усі зв’язки та відносини частин, що існують в її межах. При цьому формування значення похідного слова відбувається не тільки внаслідок його складових, але й за рахунок с</w:t>
      </w:r>
      <w:r w:rsidRPr="00C473F8">
        <w:rPr>
          <w:sz w:val="28"/>
          <w:szCs w:val="28"/>
        </w:rPr>
        <w:t>е</w:t>
      </w:r>
      <w:r w:rsidRPr="00C473F8">
        <w:rPr>
          <w:sz w:val="28"/>
          <w:szCs w:val="28"/>
        </w:rPr>
        <w:t>мантики самої словотвірної моделі, яка одночасно враховує і структуру, і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значення окремих лексичних одиниць. Усі похідні слова як номінативні одиниці мають одну специфічну особливість: їх</w:t>
      </w:r>
      <w:r>
        <w:rPr>
          <w:sz w:val="28"/>
          <w:szCs w:val="28"/>
        </w:rPr>
        <w:t>ня</w:t>
      </w:r>
      <w:r w:rsidRPr="00C473F8">
        <w:rPr>
          <w:sz w:val="28"/>
          <w:szCs w:val="28"/>
        </w:rPr>
        <w:t xml:space="preserve"> семантика є настільки єд</w:t>
      </w:r>
      <w:r w:rsidRPr="00C473F8">
        <w:rPr>
          <w:sz w:val="28"/>
          <w:szCs w:val="28"/>
        </w:rPr>
        <w:t>и</w:t>
      </w:r>
      <w:r w:rsidRPr="00C473F8">
        <w:rPr>
          <w:sz w:val="28"/>
          <w:szCs w:val="28"/>
        </w:rPr>
        <w:t xml:space="preserve">ною, що її надзвичайно важко передати аналітичними засобами. </w:t>
      </w:r>
    </w:p>
    <w:p w:rsidR="00584D30" w:rsidRPr="00C473F8" w:rsidRDefault="00584D30" w:rsidP="00CD2A3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Як вторинна од</w:t>
      </w:r>
      <w:r w:rsidRPr="00C473F8">
        <w:rPr>
          <w:sz w:val="28"/>
          <w:szCs w:val="28"/>
        </w:rPr>
        <w:t>и</w:t>
      </w:r>
      <w:r w:rsidRPr="00C473F8">
        <w:rPr>
          <w:sz w:val="28"/>
          <w:szCs w:val="28"/>
        </w:rPr>
        <w:t>ниця найменування похідне слово опирається на готові знаки мови та стру</w:t>
      </w:r>
      <w:r w:rsidRPr="00C473F8">
        <w:rPr>
          <w:sz w:val="28"/>
          <w:szCs w:val="28"/>
        </w:rPr>
        <w:t>к</w:t>
      </w:r>
      <w:r w:rsidRPr="00C473F8">
        <w:rPr>
          <w:sz w:val="28"/>
          <w:szCs w:val="28"/>
        </w:rPr>
        <w:t>турно вмотивовується ними, а тому визначення його значення не м</w:t>
      </w:r>
      <w:r w:rsidRPr="00C473F8">
        <w:rPr>
          <w:sz w:val="28"/>
          <w:szCs w:val="28"/>
        </w:rPr>
        <w:t>о</w:t>
      </w:r>
      <w:r w:rsidRPr="00C473F8">
        <w:rPr>
          <w:sz w:val="28"/>
          <w:szCs w:val="28"/>
        </w:rPr>
        <w:t xml:space="preserve">жна зводити до простої операції підсумовування значень </w:t>
      </w:r>
      <w:r w:rsidRPr="004B2ADB">
        <w:rPr>
          <w:spacing w:val="-2"/>
          <w:sz w:val="28"/>
          <w:szCs w:val="28"/>
        </w:rPr>
        <w:lastRenderedPageBreak/>
        <w:t>мотивуючого слова і форманта, адже похідна одиниця демонструє специфічну</w:t>
      </w:r>
      <w:r w:rsidRPr="00C473F8">
        <w:rPr>
          <w:sz w:val="28"/>
          <w:szCs w:val="28"/>
        </w:rPr>
        <w:t xml:space="preserve"> смислову структ</w:t>
      </w:r>
      <w:r w:rsidRPr="00C473F8">
        <w:rPr>
          <w:sz w:val="28"/>
          <w:szCs w:val="28"/>
        </w:rPr>
        <w:t>у</w:t>
      </w:r>
      <w:r w:rsidRPr="00C473F8">
        <w:rPr>
          <w:sz w:val="28"/>
          <w:szCs w:val="28"/>
        </w:rPr>
        <w:t xml:space="preserve">ру, яка виявляє характер її зв’язку з позначуваним предметом або явищем дійсності </w:t>
      </w:r>
      <w:r w:rsidRPr="00CD2A38">
        <w:rPr>
          <w:sz w:val="28"/>
          <w:szCs w:val="28"/>
        </w:rPr>
        <w:t>[</w:t>
      </w:r>
      <w:r w:rsidR="00CD2A38" w:rsidRPr="00CD2A38">
        <w:rPr>
          <w:iCs/>
          <w:sz w:val="28"/>
          <w:szCs w:val="28"/>
        </w:rPr>
        <w:t>3</w:t>
      </w:r>
      <w:r w:rsidRPr="00CD2A38">
        <w:rPr>
          <w:iCs/>
          <w:sz w:val="28"/>
          <w:szCs w:val="28"/>
        </w:rPr>
        <w:t>, с</w:t>
      </w:r>
      <w:r w:rsidRPr="00CD2A38">
        <w:rPr>
          <w:sz w:val="28"/>
          <w:szCs w:val="28"/>
        </w:rPr>
        <w:t>. 15–16].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 xml:space="preserve">Першочерговим завданням словотвірного аналізу похідних емотивних </w:t>
      </w:r>
      <w:r w:rsidRPr="004B2ADB">
        <w:rPr>
          <w:spacing w:val="-4"/>
          <w:sz w:val="28"/>
          <w:szCs w:val="28"/>
        </w:rPr>
        <w:t>прикметників було визначення їх</w:t>
      </w:r>
      <w:r>
        <w:rPr>
          <w:spacing w:val="-4"/>
          <w:sz w:val="28"/>
          <w:szCs w:val="28"/>
        </w:rPr>
        <w:t>ньої</w:t>
      </w:r>
      <w:r w:rsidRPr="004B2ADB">
        <w:rPr>
          <w:spacing w:val="-4"/>
          <w:sz w:val="28"/>
          <w:szCs w:val="28"/>
        </w:rPr>
        <w:t xml:space="preserve"> словотвірної співвіднесеності з мотивуючими</w:t>
      </w:r>
      <w:r w:rsidRPr="00C473F8">
        <w:rPr>
          <w:sz w:val="28"/>
          <w:szCs w:val="28"/>
        </w:rPr>
        <w:t xml:space="preserve"> основами, адже кожне похідне та мотивуюче слово є найближчими за структурою та семантикою у межах ЛСП. Вагомим свідченням цього є те, що значення похідного слова завжди можна пояснити через посилання на значення мотивуючого, тобто воно є, по с</w:t>
      </w:r>
      <w:r w:rsidR="00CD2A38">
        <w:rPr>
          <w:sz w:val="28"/>
          <w:szCs w:val="28"/>
        </w:rPr>
        <w:t>уті, семантично вмотивоване ним</w:t>
      </w:r>
      <w:r w:rsidR="00CD2A38" w:rsidRPr="00CD2A38">
        <w:rPr>
          <w:sz w:val="28"/>
          <w:szCs w:val="28"/>
          <w:lang w:val="ru-RU"/>
        </w:rPr>
        <w:t xml:space="preserve">. </w:t>
      </w:r>
      <w:r w:rsidRPr="00C473F8">
        <w:rPr>
          <w:sz w:val="28"/>
          <w:szCs w:val="28"/>
        </w:rPr>
        <w:t>Таким чином, словотвірна співвіднесеність, яка, зазвичай, є типовою для певної групи слів, показує єдність формального та семантичного аспектів у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 xml:space="preserve">структурі похідних емотивних прикметників. 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 xml:space="preserve">При словотвірному аналізі ад’єктивних </w:t>
      </w:r>
      <w:proofErr w:type="spellStart"/>
      <w:r w:rsidRPr="00C473F8">
        <w:rPr>
          <w:sz w:val="28"/>
          <w:szCs w:val="28"/>
        </w:rPr>
        <w:t>емосемізмів</w:t>
      </w:r>
      <w:proofErr w:type="spellEnd"/>
      <w:r w:rsidRPr="00C473F8">
        <w:rPr>
          <w:sz w:val="28"/>
          <w:szCs w:val="28"/>
        </w:rPr>
        <w:t xml:space="preserve"> було встановлено лексико-граматичний характер мотивуючих основ (іменники, дієслова, прикметники, прислівники, прийменники, вигуки, числівники), виокремлено </w:t>
      </w:r>
      <w:r w:rsidRPr="004B2ADB">
        <w:rPr>
          <w:spacing w:val="-2"/>
          <w:sz w:val="28"/>
          <w:szCs w:val="28"/>
        </w:rPr>
        <w:t>їх</w:t>
      </w:r>
      <w:r>
        <w:rPr>
          <w:spacing w:val="-2"/>
          <w:sz w:val="28"/>
          <w:szCs w:val="28"/>
        </w:rPr>
        <w:t>ні</w:t>
      </w:r>
      <w:r w:rsidRPr="004B2ADB">
        <w:rPr>
          <w:spacing w:val="-2"/>
          <w:sz w:val="28"/>
          <w:szCs w:val="28"/>
        </w:rPr>
        <w:t xml:space="preserve"> словотвірні форманти (афіксальні морфеми) та </w:t>
      </w:r>
      <w:r>
        <w:rPr>
          <w:spacing w:val="-2"/>
          <w:sz w:val="28"/>
          <w:szCs w:val="28"/>
        </w:rPr>
        <w:t>притаманні їм основні</w:t>
      </w:r>
      <w:r w:rsidRPr="004B2ADB">
        <w:rPr>
          <w:spacing w:val="-2"/>
          <w:sz w:val="28"/>
          <w:szCs w:val="28"/>
        </w:rPr>
        <w:t xml:space="preserve"> моделі словотвору</w:t>
      </w:r>
      <w:r w:rsidRPr="00C473F8">
        <w:rPr>
          <w:sz w:val="28"/>
          <w:szCs w:val="28"/>
        </w:rPr>
        <w:t xml:space="preserve"> (суфіксальна, префіксальна, префіксально-суфіксальна, а також моделі утворення складних і </w:t>
      </w:r>
      <w:proofErr w:type="spellStart"/>
      <w:r w:rsidRPr="00C473F8">
        <w:rPr>
          <w:sz w:val="28"/>
          <w:szCs w:val="28"/>
        </w:rPr>
        <w:t>складнопохідних</w:t>
      </w:r>
      <w:proofErr w:type="spellEnd"/>
      <w:r w:rsidRPr="00C473F8">
        <w:rPr>
          <w:sz w:val="28"/>
          <w:szCs w:val="28"/>
        </w:rPr>
        <w:t xml:space="preserve"> слів).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Кожна похідна емотивна одиниця становить бінарну конструкцію, яка складається з двох елементів, причому роль форманта у ній є досить вагомою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 xml:space="preserve">– саме за його допомогою утворюється нове слово. Проте необхідно зазначити, що словотвірні афікси, які відіграють роль формантів при утворенні нових ад’єктивних </w:t>
      </w:r>
      <w:proofErr w:type="spellStart"/>
      <w:r w:rsidRPr="00C473F8">
        <w:rPr>
          <w:sz w:val="28"/>
          <w:szCs w:val="28"/>
        </w:rPr>
        <w:t>емосемізмів</w:t>
      </w:r>
      <w:proofErr w:type="spellEnd"/>
      <w:r w:rsidRPr="00C473F8">
        <w:rPr>
          <w:sz w:val="28"/>
          <w:szCs w:val="28"/>
        </w:rPr>
        <w:t xml:space="preserve">, повинні бути відокремлені від формоутворюючих афіксів, завданням яких є не словотвір, а власне відображення форми слова. 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Важливим етапом словотвірного аналізу є встановлення семантичних відношень мотивуючого та похідного слів і визначення їх</w:t>
      </w:r>
      <w:r>
        <w:rPr>
          <w:sz w:val="28"/>
          <w:szCs w:val="28"/>
        </w:rPr>
        <w:t>нього</w:t>
      </w:r>
      <w:r w:rsidRPr="00C473F8">
        <w:rPr>
          <w:sz w:val="28"/>
          <w:szCs w:val="28"/>
        </w:rPr>
        <w:t xml:space="preserve"> словотвірного </w:t>
      </w:r>
      <w:r w:rsidRPr="004B2ADB">
        <w:rPr>
          <w:spacing w:val="-6"/>
          <w:sz w:val="28"/>
          <w:szCs w:val="28"/>
        </w:rPr>
        <w:t xml:space="preserve">значення. </w:t>
      </w:r>
      <w:r>
        <w:rPr>
          <w:spacing w:val="-6"/>
          <w:sz w:val="28"/>
          <w:szCs w:val="28"/>
        </w:rPr>
        <w:t>Отже</w:t>
      </w:r>
      <w:r w:rsidRPr="004B2ADB">
        <w:rPr>
          <w:spacing w:val="-6"/>
          <w:sz w:val="28"/>
          <w:szCs w:val="28"/>
        </w:rPr>
        <w:t>, смислові відношення між компонентами</w:t>
      </w:r>
      <w:r w:rsidRPr="00C473F8">
        <w:rPr>
          <w:sz w:val="28"/>
          <w:szCs w:val="28"/>
        </w:rPr>
        <w:t xml:space="preserve"> структури похідного емотивного прикметника будуються наступним чином: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 xml:space="preserve">семантика мотивуючого слова повністю зберігається та переходить в іншу частину мови (наприклад, </w:t>
      </w:r>
      <w:proofErr w:type="spellStart"/>
      <w:r w:rsidRPr="004B2ADB">
        <w:rPr>
          <w:b/>
          <w:i/>
          <w:sz w:val="28"/>
          <w:szCs w:val="28"/>
        </w:rPr>
        <w:t>compassion</w:t>
      </w:r>
      <w:proofErr w:type="spellEnd"/>
      <w:r w:rsidRPr="004B2ADB">
        <w:rPr>
          <w:b/>
          <w:i/>
          <w:sz w:val="28"/>
          <w:szCs w:val="28"/>
        </w:rPr>
        <w:t xml:space="preserve"> (n)</w:t>
      </w:r>
      <w:r w:rsidRPr="00C473F8">
        <w:rPr>
          <w:i/>
          <w:sz w:val="28"/>
          <w:szCs w:val="28"/>
        </w:rPr>
        <w:t>:</w:t>
      </w:r>
      <w:r w:rsidRPr="00C473F8">
        <w:rPr>
          <w:color w:val="000000"/>
          <w:sz w:val="28"/>
          <w:szCs w:val="28"/>
        </w:rPr>
        <w:t xml:space="preserve"> </w:t>
      </w:r>
      <w:r w:rsidRPr="004B2ADB">
        <w:rPr>
          <w:i/>
          <w:color w:val="000000"/>
          <w:sz w:val="28"/>
          <w:szCs w:val="28"/>
        </w:rPr>
        <w:t xml:space="preserve">a </w:t>
      </w:r>
      <w:proofErr w:type="spellStart"/>
      <w:r w:rsidRPr="004B2ADB">
        <w:rPr>
          <w:i/>
          <w:color w:val="000000"/>
          <w:sz w:val="28"/>
          <w:szCs w:val="28"/>
        </w:rPr>
        <w:t>strong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feeling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of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sympathy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for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lastRenderedPageBreak/>
        <w:t>people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who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are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suffering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and</w:t>
      </w:r>
      <w:proofErr w:type="spellEnd"/>
      <w:r w:rsidRPr="004B2ADB">
        <w:rPr>
          <w:i/>
          <w:color w:val="000000"/>
          <w:sz w:val="28"/>
          <w:szCs w:val="28"/>
        </w:rPr>
        <w:t xml:space="preserve"> a </w:t>
      </w:r>
      <w:proofErr w:type="spellStart"/>
      <w:r w:rsidRPr="004B2ADB">
        <w:rPr>
          <w:i/>
          <w:color w:val="000000"/>
          <w:sz w:val="28"/>
          <w:szCs w:val="28"/>
        </w:rPr>
        <w:t>desire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to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help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them</w:t>
      </w:r>
      <w:proofErr w:type="spellEnd"/>
      <w:r w:rsidRPr="004B2ADB">
        <w:rPr>
          <w:i/>
          <w:color w:val="000000"/>
          <w:sz w:val="28"/>
          <w:szCs w:val="28"/>
        </w:rPr>
        <w:t xml:space="preserve"> – </w:t>
      </w:r>
      <w:proofErr w:type="spellStart"/>
      <w:r w:rsidRPr="004B2ADB">
        <w:rPr>
          <w:b/>
          <w:i/>
          <w:sz w:val="28"/>
          <w:szCs w:val="28"/>
        </w:rPr>
        <w:t>compassionate</w:t>
      </w:r>
      <w:proofErr w:type="spellEnd"/>
      <w:r w:rsidRPr="004B2ADB">
        <w:rPr>
          <w:b/>
          <w:i/>
          <w:sz w:val="28"/>
          <w:szCs w:val="28"/>
        </w:rPr>
        <w:t xml:space="preserve"> (</w:t>
      </w:r>
      <w:proofErr w:type="spellStart"/>
      <w:r w:rsidRPr="004B2ADB">
        <w:rPr>
          <w:b/>
          <w:i/>
          <w:sz w:val="28"/>
          <w:szCs w:val="28"/>
        </w:rPr>
        <w:t>adj</w:t>
      </w:r>
      <w:proofErr w:type="spellEnd"/>
      <w:r w:rsidRPr="004B2ADB">
        <w:rPr>
          <w:b/>
          <w:i/>
          <w:sz w:val="28"/>
          <w:szCs w:val="28"/>
        </w:rPr>
        <w:t>)</w:t>
      </w:r>
      <w:r w:rsidRPr="004B2ADB">
        <w:rPr>
          <w:bCs/>
          <w:i/>
          <w:smallCaps/>
          <w:color w:val="668122"/>
          <w:sz w:val="28"/>
          <w:szCs w:val="28"/>
        </w:rPr>
        <w:t>:</w:t>
      </w:r>
      <w:r w:rsidRPr="004B2ADB">
        <w:rPr>
          <w:b/>
          <w:bCs/>
          <w:i/>
          <w:smallCaps/>
          <w:color w:val="668122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feeling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or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showing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sympathy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for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people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who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are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suffering</w:t>
      </w:r>
      <w:proofErr w:type="spellEnd"/>
      <w:r w:rsidRPr="00C473F8">
        <w:rPr>
          <w:color w:val="000000"/>
          <w:sz w:val="28"/>
          <w:szCs w:val="28"/>
        </w:rPr>
        <w:t>);</w:t>
      </w:r>
    </w:p>
    <w:p w:rsidR="00584D30" w:rsidRPr="004B2ADB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C473F8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значення похідного слова уточнює значення мотивуючого, не змінюючи при цьому його належності до певної частини мови (наприклад</w:t>
      </w:r>
      <w:r w:rsidRPr="00C473F8">
        <w:rPr>
          <w:i/>
          <w:sz w:val="28"/>
          <w:szCs w:val="28"/>
        </w:rPr>
        <w:t xml:space="preserve">, </w:t>
      </w:r>
      <w:proofErr w:type="spellStart"/>
      <w:r w:rsidRPr="004B2ADB">
        <w:rPr>
          <w:b/>
          <w:i/>
          <w:spacing w:val="-4"/>
          <w:sz w:val="28"/>
          <w:szCs w:val="28"/>
        </w:rPr>
        <w:t>sensitive</w:t>
      </w:r>
      <w:proofErr w:type="spellEnd"/>
      <w:r w:rsidRPr="004B2ADB">
        <w:rPr>
          <w:b/>
          <w:i/>
          <w:spacing w:val="-4"/>
          <w:sz w:val="28"/>
          <w:szCs w:val="28"/>
        </w:rPr>
        <w:t xml:space="preserve"> (</w:t>
      </w:r>
      <w:proofErr w:type="spellStart"/>
      <w:r w:rsidRPr="004B2ADB">
        <w:rPr>
          <w:b/>
          <w:i/>
          <w:spacing w:val="-4"/>
          <w:sz w:val="28"/>
          <w:szCs w:val="28"/>
        </w:rPr>
        <w:t>adj</w:t>
      </w:r>
      <w:proofErr w:type="spellEnd"/>
      <w:r w:rsidRPr="004B2ADB">
        <w:rPr>
          <w:b/>
          <w:i/>
          <w:spacing w:val="-4"/>
          <w:sz w:val="28"/>
          <w:szCs w:val="28"/>
        </w:rPr>
        <w:t>)</w:t>
      </w:r>
      <w:r w:rsidRPr="004B2ADB">
        <w:rPr>
          <w:i/>
          <w:spacing w:val="-4"/>
          <w:sz w:val="28"/>
          <w:szCs w:val="28"/>
        </w:rPr>
        <w:t xml:space="preserve">: </w:t>
      </w:r>
      <w:proofErr w:type="spellStart"/>
      <w:r w:rsidRPr="004B2ADB">
        <w:rPr>
          <w:i/>
          <w:color w:val="000000"/>
          <w:spacing w:val="-4"/>
          <w:sz w:val="28"/>
          <w:szCs w:val="28"/>
        </w:rPr>
        <w:t>easily</w:t>
      </w:r>
      <w:proofErr w:type="spellEnd"/>
      <w:r w:rsidRPr="004B2ADB">
        <w:rPr>
          <w:i/>
          <w:color w:val="000000"/>
          <w:spacing w:val="-4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pacing w:val="-4"/>
          <w:sz w:val="28"/>
          <w:szCs w:val="28"/>
        </w:rPr>
        <w:t>offended</w:t>
      </w:r>
      <w:proofErr w:type="spellEnd"/>
      <w:r w:rsidRPr="004B2ADB">
        <w:rPr>
          <w:i/>
          <w:color w:val="000000"/>
          <w:spacing w:val="-4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pacing w:val="-4"/>
          <w:sz w:val="28"/>
          <w:szCs w:val="28"/>
        </w:rPr>
        <w:t>or</w:t>
      </w:r>
      <w:proofErr w:type="spellEnd"/>
      <w:r w:rsidRPr="004B2ADB">
        <w:rPr>
          <w:i/>
          <w:color w:val="000000"/>
          <w:spacing w:val="-4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pacing w:val="-4"/>
          <w:sz w:val="28"/>
          <w:szCs w:val="28"/>
        </w:rPr>
        <w:t>upset</w:t>
      </w:r>
      <w:proofErr w:type="spellEnd"/>
      <w:r w:rsidRPr="004B2ADB">
        <w:rPr>
          <w:i/>
          <w:color w:val="000000"/>
          <w:spacing w:val="-4"/>
          <w:sz w:val="28"/>
          <w:szCs w:val="28"/>
        </w:rPr>
        <w:t xml:space="preserve"> – </w:t>
      </w:r>
      <w:proofErr w:type="spellStart"/>
      <w:r w:rsidRPr="004B2ADB">
        <w:rPr>
          <w:b/>
          <w:i/>
          <w:spacing w:val="-4"/>
          <w:sz w:val="28"/>
          <w:szCs w:val="28"/>
        </w:rPr>
        <w:t>hypersensitive</w:t>
      </w:r>
      <w:proofErr w:type="spellEnd"/>
      <w:r w:rsidRPr="004B2ADB">
        <w:rPr>
          <w:b/>
          <w:i/>
          <w:spacing w:val="-4"/>
          <w:sz w:val="28"/>
          <w:szCs w:val="28"/>
        </w:rPr>
        <w:t xml:space="preserve"> (</w:t>
      </w:r>
      <w:proofErr w:type="spellStart"/>
      <w:r w:rsidRPr="004B2ADB">
        <w:rPr>
          <w:b/>
          <w:i/>
          <w:spacing w:val="-4"/>
          <w:sz w:val="28"/>
          <w:szCs w:val="28"/>
        </w:rPr>
        <w:t>adj</w:t>
      </w:r>
      <w:proofErr w:type="spellEnd"/>
      <w:r w:rsidRPr="004B2ADB">
        <w:rPr>
          <w:b/>
          <w:i/>
          <w:spacing w:val="-4"/>
          <w:sz w:val="28"/>
          <w:szCs w:val="28"/>
        </w:rPr>
        <w:t>)</w:t>
      </w:r>
      <w:r w:rsidRPr="004B2ADB">
        <w:rPr>
          <w:i/>
          <w:spacing w:val="-4"/>
          <w:sz w:val="28"/>
          <w:szCs w:val="28"/>
        </w:rPr>
        <w:t xml:space="preserve">: </w:t>
      </w:r>
      <w:proofErr w:type="spellStart"/>
      <w:r w:rsidRPr="004B2ADB">
        <w:rPr>
          <w:i/>
          <w:color w:val="000000"/>
          <w:spacing w:val="-4"/>
          <w:sz w:val="28"/>
          <w:szCs w:val="28"/>
        </w:rPr>
        <w:t>very</w:t>
      </w:r>
      <w:proofErr w:type="spellEnd"/>
      <w:r w:rsidRPr="004B2ADB">
        <w:rPr>
          <w:i/>
          <w:color w:val="000000"/>
          <w:spacing w:val="-4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pacing w:val="-4"/>
          <w:sz w:val="28"/>
          <w:szCs w:val="28"/>
        </w:rPr>
        <w:t>easily</w:t>
      </w:r>
      <w:proofErr w:type="spellEnd"/>
      <w:r w:rsidRPr="004B2ADB">
        <w:rPr>
          <w:i/>
          <w:color w:val="000000"/>
          <w:spacing w:val="-4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pacing w:val="-4"/>
          <w:sz w:val="28"/>
          <w:szCs w:val="28"/>
        </w:rPr>
        <w:t>offened</w:t>
      </w:r>
      <w:proofErr w:type="spellEnd"/>
      <w:r w:rsidRPr="004B2ADB">
        <w:rPr>
          <w:color w:val="000000"/>
          <w:spacing w:val="-4"/>
          <w:sz w:val="28"/>
          <w:szCs w:val="28"/>
        </w:rPr>
        <w:t>);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>лексичне значення похідного повністю збігається зі значенням мотивуючого слова чи словосполучення (наприклад</w:t>
      </w:r>
      <w:r w:rsidRPr="00C473F8">
        <w:rPr>
          <w:i/>
          <w:sz w:val="28"/>
          <w:szCs w:val="28"/>
        </w:rPr>
        <w:t xml:space="preserve">, </w:t>
      </w:r>
      <w:proofErr w:type="spellStart"/>
      <w:r w:rsidRPr="004B2ADB">
        <w:rPr>
          <w:b/>
          <w:i/>
          <w:sz w:val="28"/>
          <w:szCs w:val="28"/>
        </w:rPr>
        <w:t>to</w:t>
      </w:r>
      <w:proofErr w:type="spellEnd"/>
      <w:r w:rsidRPr="004B2ADB">
        <w:rPr>
          <w:b/>
          <w:i/>
          <w:sz w:val="28"/>
          <w:szCs w:val="28"/>
        </w:rPr>
        <w:t xml:space="preserve"> </w:t>
      </w:r>
      <w:proofErr w:type="spellStart"/>
      <w:r w:rsidRPr="004B2ADB">
        <w:rPr>
          <w:b/>
          <w:i/>
          <w:sz w:val="28"/>
          <w:szCs w:val="28"/>
        </w:rPr>
        <w:t>feel</w:t>
      </w:r>
      <w:proofErr w:type="spellEnd"/>
      <w:r w:rsidRPr="004B2ADB">
        <w:rPr>
          <w:b/>
          <w:i/>
          <w:sz w:val="28"/>
          <w:szCs w:val="28"/>
        </w:rPr>
        <w:t xml:space="preserve"> </w:t>
      </w:r>
      <w:proofErr w:type="spellStart"/>
      <w:r w:rsidRPr="004B2ADB">
        <w:rPr>
          <w:b/>
          <w:i/>
          <w:sz w:val="28"/>
          <w:szCs w:val="28"/>
        </w:rPr>
        <w:t>good</w:t>
      </w:r>
      <w:proofErr w:type="spellEnd"/>
      <w:r w:rsidRPr="004B2ADB">
        <w:rPr>
          <w:b/>
          <w:i/>
          <w:sz w:val="28"/>
          <w:szCs w:val="28"/>
        </w:rPr>
        <w:t xml:space="preserve"> (</w:t>
      </w:r>
      <w:proofErr w:type="spellStart"/>
      <w:r w:rsidRPr="004B2ADB">
        <w:rPr>
          <w:b/>
          <w:i/>
          <w:sz w:val="28"/>
          <w:szCs w:val="28"/>
        </w:rPr>
        <w:t>idm</w:t>
      </w:r>
      <w:proofErr w:type="spellEnd"/>
      <w:r w:rsidRPr="004B2ADB">
        <w:rPr>
          <w:b/>
          <w:i/>
          <w:sz w:val="28"/>
          <w:szCs w:val="28"/>
        </w:rPr>
        <w:t>)</w:t>
      </w:r>
      <w:r w:rsidRPr="004B2ADB">
        <w:rPr>
          <w:i/>
          <w:sz w:val="28"/>
          <w:szCs w:val="28"/>
        </w:rPr>
        <w:t xml:space="preserve">: </w:t>
      </w:r>
      <w:proofErr w:type="spellStart"/>
      <w:r w:rsidRPr="004B2ADB">
        <w:rPr>
          <w:i/>
          <w:sz w:val="28"/>
          <w:szCs w:val="28"/>
        </w:rPr>
        <w:t>to</w:t>
      </w:r>
      <w:proofErr w:type="spellEnd"/>
      <w:r w:rsidRPr="004B2ADB">
        <w:rPr>
          <w:i/>
          <w:sz w:val="28"/>
          <w:szCs w:val="28"/>
        </w:rPr>
        <w:t xml:space="preserve"> </w:t>
      </w:r>
      <w:proofErr w:type="spellStart"/>
      <w:r w:rsidRPr="004B2ADB">
        <w:rPr>
          <w:i/>
          <w:sz w:val="28"/>
          <w:szCs w:val="28"/>
        </w:rPr>
        <w:t>feel</w:t>
      </w:r>
      <w:proofErr w:type="spellEnd"/>
      <w:r w:rsidRPr="004B2ADB">
        <w:rPr>
          <w:i/>
          <w:sz w:val="28"/>
          <w:szCs w:val="28"/>
        </w:rPr>
        <w:t xml:space="preserve"> </w:t>
      </w:r>
      <w:proofErr w:type="spellStart"/>
      <w:r w:rsidRPr="004B2ADB">
        <w:rPr>
          <w:i/>
          <w:sz w:val="28"/>
          <w:szCs w:val="28"/>
        </w:rPr>
        <w:t>happy</w:t>
      </w:r>
      <w:proofErr w:type="spellEnd"/>
      <w:r w:rsidRPr="004B2ADB">
        <w:rPr>
          <w:i/>
          <w:sz w:val="28"/>
          <w:szCs w:val="28"/>
        </w:rPr>
        <w:t xml:space="preserve">, </w:t>
      </w:r>
      <w:proofErr w:type="spellStart"/>
      <w:r w:rsidRPr="004B2ADB">
        <w:rPr>
          <w:i/>
          <w:sz w:val="28"/>
          <w:szCs w:val="28"/>
        </w:rPr>
        <w:t>confident</w:t>
      </w:r>
      <w:proofErr w:type="spellEnd"/>
      <w:r w:rsidRPr="004B2ADB">
        <w:rPr>
          <w:i/>
          <w:sz w:val="28"/>
          <w:szCs w:val="28"/>
        </w:rPr>
        <w:t xml:space="preserve"> </w:t>
      </w:r>
      <w:proofErr w:type="spellStart"/>
      <w:r w:rsidRPr="004B2ADB">
        <w:rPr>
          <w:i/>
          <w:sz w:val="28"/>
          <w:szCs w:val="28"/>
        </w:rPr>
        <w:t>etc</w:t>
      </w:r>
      <w:proofErr w:type="spellEnd"/>
      <w:r w:rsidRPr="004B2ADB">
        <w:rPr>
          <w:i/>
          <w:sz w:val="28"/>
          <w:szCs w:val="28"/>
        </w:rPr>
        <w:t>. –</w:t>
      </w:r>
      <w:r w:rsidRPr="00C473F8">
        <w:rPr>
          <w:sz w:val="28"/>
          <w:szCs w:val="28"/>
        </w:rPr>
        <w:t xml:space="preserve"> </w:t>
      </w:r>
      <w:r w:rsidRPr="004B2ADB">
        <w:rPr>
          <w:b/>
          <w:i/>
          <w:sz w:val="28"/>
          <w:szCs w:val="28"/>
        </w:rPr>
        <w:t>feel-</w:t>
      </w:r>
      <w:proofErr w:type="spellStart"/>
      <w:r w:rsidRPr="004B2ADB">
        <w:rPr>
          <w:b/>
          <w:i/>
          <w:sz w:val="28"/>
          <w:szCs w:val="28"/>
        </w:rPr>
        <w:t>good</w:t>
      </w:r>
      <w:proofErr w:type="spellEnd"/>
      <w:r w:rsidRPr="004B2ADB">
        <w:rPr>
          <w:b/>
          <w:i/>
          <w:sz w:val="28"/>
          <w:szCs w:val="28"/>
        </w:rPr>
        <w:t xml:space="preserve"> (</w:t>
      </w:r>
      <w:proofErr w:type="spellStart"/>
      <w:r w:rsidRPr="004B2ADB">
        <w:rPr>
          <w:b/>
          <w:i/>
          <w:sz w:val="28"/>
          <w:szCs w:val="28"/>
        </w:rPr>
        <w:t>adj</w:t>
      </w:r>
      <w:proofErr w:type="spellEnd"/>
      <w:r w:rsidRPr="004B2ADB">
        <w:rPr>
          <w:b/>
          <w:i/>
          <w:sz w:val="28"/>
          <w:szCs w:val="28"/>
        </w:rPr>
        <w:t>)</w:t>
      </w:r>
      <w:r w:rsidRPr="004B2ADB">
        <w:rPr>
          <w:i/>
          <w:sz w:val="28"/>
          <w:szCs w:val="28"/>
        </w:rPr>
        <w:t xml:space="preserve">: </w:t>
      </w:r>
      <w:proofErr w:type="spellStart"/>
      <w:r w:rsidRPr="004B2ADB">
        <w:rPr>
          <w:i/>
          <w:color w:val="000000"/>
          <w:sz w:val="28"/>
          <w:szCs w:val="28"/>
        </w:rPr>
        <w:t>making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you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feel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happy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and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pleased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about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life</w:t>
      </w:r>
      <w:proofErr w:type="spellEnd"/>
      <w:r w:rsidRPr="00C473F8">
        <w:rPr>
          <w:color w:val="000000"/>
          <w:sz w:val="28"/>
          <w:szCs w:val="28"/>
        </w:rPr>
        <w:t xml:space="preserve">); </w:t>
      </w:r>
    </w:p>
    <w:p w:rsidR="00584D30" w:rsidRPr="00C473F8" w:rsidRDefault="00584D30" w:rsidP="00CD2A38">
      <w:pPr>
        <w:widowControl w:val="0"/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C473F8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C473F8">
        <w:rPr>
          <w:sz w:val="28"/>
          <w:szCs w:val="28"/>
        </w:rPr>
        <w:t xml:space="preserve">похідне слово має принципово нове значення, яке повністю відрізняється від семантики мотивуючої одиниці (наприклад, </w:t>
      </w:r>
      <w:proofErr w:type="spellStart"/>
      <w:r w:rsidRPr="004B2ADB">
        <w:rPr>
          <w:b/>
          <w:i/>
          <w:sz w:val="28"/>
          <w:szCs w:val="28"/>
        </w:rPr>
        <w:t>blood</w:t>
      </w:r>
      <w:proofErr w:type="spellEnd"/>
      <w:r w:rsidRPr="004B2ADB">
        <w:rPr>
          <w:b/>
          <w:i/>
          <w:sz w:val="28"/>
          <w:szCs w:val="28"/>
        </w:rPr>
        <w:t xml:space="preserve"> (n)</w:t>
      </w:r>
      <w:r w:rsidRPr="004B2ADB">
        <w:rPr>
          <w:i/>
          <w:sz w:val="28"/>
          <w:szCs w:val="28"/>
        </w:rPr>
        <w:t xml:space="preserve">: </w:t>
      </w:r>
      <w:proofErr w:type="spellStart"/>
      <w:r w:rsidRPr="004B2ADB">
        <w:rPr>
          <w:i/>
          <w:color w:val="000000"/>
          <w:sz w:val="28"/>
          <w:szCs w:val="28"/>
        </w:rPr>
        <w:t>the</w:t>
      </w:r>
      <w:proofErr w:type="spellEnd"/>
      <w:r>
        <w:rPr>
          <w:i/>
          <w:color w:val="000000"/>
          <w:sz w:val="28"/>
          <w:szCs w:val="28"/>
        </w:rPr>
        <w:t> </w:t>
      </w:r>
      <w:proofErr w:type="spellStart"/>
      <w:r w:rsidRPr="004B2ADB">
        <w:rPr>
          <w:i/>
          <w:color w:val="000000"/>
          <w:sz w:val="28"/>
          <w:szCs w:val="28"/>
        </w:rPr>
        <w:t>red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liquid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that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flows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through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the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bodies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of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humans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and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animals</w:t>
      </w:r>
      <w:proofErr w:type="spellEnd"/>
      <w:r w:rsidRPr="004B2ADB">
        <w:rPr>
          <w:i/>
          <w:color w:val="000000"/>
          <w:sz w:val="28"/>
          <w:szCs w:val="28"/>
        </w:rPr>
        <w:t xml:space="preserve"> – </w:t>
      </w:r>
      <w:proofErr w:type="spellStart"/>
      <w:r w:rsidRPr="004B2ADB">
        <w:rPr>
          <w:b/>
          <w:i/>
          <w:color w:val="000000"/>
          <w:sz w:val="28"/>
          <w:szCs w:val="28"/>
        </w:rPr>
        <w:t>bloody</w:t>
      </w:r>
      <w:proofErr w:type="spellEnd"/>
      <w:r w:rsidRPr="004B2ADB">
        <w:rPr>
          <w:b/>
          <w:i/>
          <w:color w:val="000000"/>
          <w:sz w:val="28"/>
          <w:szCs w:val="28"/>
        </w:rPr>
        <w:t xml:space="preserve"> (</w:t>
      </w:r>
      <w:proofErr w:type="spellStart"/>
      <w:r w:rsidRPr="004B2ADB">
        <w:rPr>
          <w:b/>
          <w:i/>
          <w:color w:val="000000"/>
          <w:sz w:val="28"/>
          <w:szCs w:val="28"/>
        </w:rPr>
        <w:t>adj</w:t>
      </w:r>
      <w:proofErr w:type="spellEnd"/>
      <w:r w:rsidRPr="004B2ADB">
        <w:rPr>
          <w:b/>
          <w:i/>
          <w:color w:val="000000"/>
          <w:sz w:val="28"/>
          <w:szCs w:val="28"/>
        </w:rPr>
        <w:t>)</w:t>
      </w:r>
      <w:r w:rsidRPr="004B2ADB">
        <w:rPr>
          <w:i/>
          <w:color w:val="000000"/>
          <w:sz w:val="28"/>
          <w:szCs w:val="28"/>
        </w:rPr>
        <w:t xml:space="preserve">: a </w:t>
      </w:r>
      <w:proofErr w:type="spellStart"/>
      <w:r w:rsidRPr="004B2ADB">
        <w:rPr>
          <w:i/>
          <w:color w:val="000000"/>
          <w:sz w:val="28"/>
          <w:szCs w:val="28"/>
        </w:rPr>
        <w:t>swear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word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that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many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people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find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offensive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that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is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used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to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emphasize</w:t>
      </w:r>
      <w:proofErr w:type="spellEnd"/>
      <w:r w:rsidRPr="004B2ADB">
        <w:rPr>
          <w:i/>
          <w:color w:val="000000"/>
          <w:sz w:val="28"/>
          <w:szCs w:val="28"/>
        </w:rPr>
        <w:t xml:space="preserve"> a </w:t>
      </w:r>
      <w:proofErr w:type="spellStart"/>
      <w:r w:rsidRPr="004B2ADB">
        <w:rPr>
          <w:i/>
          <w:color w:val="000000"/>
          <w:sz w:val="28"/>
          <w:szCs w:val="28"/>
        </w:rPr>
        <w:t>comment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or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an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angry</w:t>
      </w:r>
      <w:proofErr w:type="spellEnd"/>
      <w:r w:rsidRPr="004B2ADB">
        <w:rPr>
          <w:i/>
          <w:color w:val="000000"/>
          <w:sz w:val="28"/>
          <w:szCs w:val="28"/>
        </w:rPr>
        <w:t xml:space="preserve"> </w:t>
      </w:r>
      <w:proofErr w:type="spellStart"/>
      <w:r w:rsidRPr="004B2ADB">
        <w:rPr>
          <w:i/>
          <w:color w:val="000000"/>
          <w:sz w:val="28"/>
          <w:szCs w:val="28"/>
        </w:rPr>
        <w:t>statement</w:t>
      </w:r>
      <w:proofErr w:type="spellEnd"/>
      <w:r w:rsidRPr="00C473F8">
        <w:rPr>
          <w:rFonts w:ascii="Georgia" w:hAnsi="Georgia"/>
          <w:color w:val="000000"/>
        </w:rPr>
        <w:t>).</w:t>
      </w:r>
    </w:p>
    <w:p w:rsidR="00584D30" w:rsidRPr="004B2ADB" w:rsidRDefault="00584D30" w:rsidP="00CD2A38">
      <w:pPr>
        <w:widowControl w:val="0"/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C473F8">
        <w:rPr>
          <w:sz w:val="28"/>
          <w:szCs w:val="28"/>
        </w:rPr>
        <w:t xml:space="preserve">Таким чином, за допомогою </w:t>
      </w:r>
      <w:r w:rsidRPr="00C473F8">
        <w:rPr>
          <w:color w:val="000000"/>
          <w:sz w:val="28"/>
          <w:szCs w:val="28"/>
        </w:rPr>
        <w:t xml:space="preserve">словотвірного аналізу було визначено словотвірний потенціал ад’єктивних емотивних одиниць, що активно функціонують в </w:t>
      </w:r>
      <w:proofErr w:type="spellStart"/>
      <w:r w:rsidRPr="00C473F8">
        <w:rPr>
          <w:color w:val="000000"/>
          <w:sz w:val="28"/>
          <w:szCs w:val="28"/>
        </w:rPr>
        <w:t>анлійськомовній</w:t>
      </w:r>
      <w:proofErr w:type="spellEnd"/>
      <w:r w:rsidRPr="00C473F8">
        <w:rPr>
          <w:color w:val="000000"/>
          <w:sz w:val="28"/>
          <w:szCs w:val="28"/>
        </w:rPr>
        <w:t xml:space="preserve"> картині світу, та відображено семантичні </w:t>
      </w:r>
      <w:r w:rsidRPr="004B2ADB">
        <w:rPr>
          <w:color w:val="000000"/>
          <w:spacing w:val="-4"/>
          <w:sz w:val="28"/>
          <w:szCs w:val="28"/>
        </w:rPr>
        <w:t>відношення між вихідними та отриманими елементами у пр</w:t>
      </w:r>
      <w:r w:rsidRPr="004B2ADB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цесі їх </w:t>
      </w:r>
      <w:r w:rsidRPr="004B2ADB">
        <w:rPr>
          <w:color w:val="000000"/>
          <w:spacing w:val="-4"/>
          <w:sz w:val="28"/>
          <w:szCs w:val="28"/>
        </w:rPr>
        <w:t>творення.</w:t>
      </w:r>
    </w:p>
    <w:p w:rsidR="00CD2A38" w:rsidRDefault="00CD2A38" w:rsidP="00CD2A38">
      <w:pPr>
        <w:widowControl w:val="0"/>
        <w:spacing w:line="360" w:lineRule="auto"/>
      </w:pPr>
    </w:p>
    <w:p w:rsidR="00CD2A38" w:rsidRPr="00CD2A38" w:rsidRDefault="00CD2A38" w:rsidP="00CD2A3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CD2A38">
        <w:rPr>
          <w:b/>
          <w:sz w:val="28"/>
          <w:szCs w:val="28"/>
        </w:rPr>
        <w:t>Список використаних джерел:</w:t>
      </w:r>
    </w:p>
    <w:p w:rsidR="00CD2A38" w:rsidRPr="00CC5992" w:rsidRDefault="00CD2A38" w:rsidP="00CD2A38">
      <w:pPr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</w:rPr>
        <w:t xml:space="preserve">1. </w:t>
      </w:r>
      <w:r w:rsidRPr="00C473F8">
        <w:rPr>
          <w:sz w:val="28"/>
          <w:szCs w:val="28"/>
        </w:rPr>
        <w:t>В</w:t>
      </w:r>
      <w:r w:rsidRPr="00C473F8">
        <w:rPr>
          <w:color w:val="000000"/>
          <w:sz w:val="28"/>
          <w:szCs w:val="28"/>
        </w:rPr>
        <w:t xml:space="preserve">инокур Г. О. </w:t>
      </w:r>
      <w:proofErr w:type="spellStart"/>
      <w:r w:rsidRPr="00C473F8">
        <w:rPr>
          <w:color w:val="000000"/>
          <w:sz w:val="28"/>
          <w:szCs w:val="28"/>
        </w:rPr>
        <w:t>Заметки</w:t>
      </w:r>
      <w:proofErr w:type="spellEnd"/>
      <w:r w:rsidRPr="00C473F8">
        <w:rPr>
          <w:color w:val="000000"/>
          <w:sz w:val="28"/>
          <w:szCs w:val="28"/>
        </w:rPr>
        <w:t xml:space="preserve"> по </w:t>
      </w:r>
      <w:proofErr w:type="spellStart"/>
      <w:r w:rsidRPr="00C473F8">
        <w:rPr>
          <w:color w:val="000000"/>
          <w:sz w:val="28"/>
          <w:szCs w:val="28"/>
        </w:rPr>
        <w:t>словообразованию</w:t>
      </w:r>
      <w:proofErr w:type="spellEnd"/>
      <w:r w:rsidRPr="00C473F8">
        <w:rPr>
          <w:color w:val="000000"/>
          <w:sz w:val="28"/>
          <w:szCs w:val="28"/>
        </w:rPr>
        <w:t xml:space="preserve">. </w:t>
      </w:r>
      <w:proofErr w:type="spellStart"/>
      <w:r w:rsidRPr="00C473F8">
        <w:rPr>
          <w:color w:val="000000"/>
          <w:sz w:val="28"/>
          <w:szCs w:val="28"/>
        </w:rPr>
        <w:t>Избранные</w:t>
      </w:r>
      <w:proofErr w:type="spellEnd"/>
      <w:r w:rsidRPr="00C473F8">
        <w:rPr>
          <w:color w:val="000000"/>
          <w:sz w:val="28"/>
          <w:szCs w:val="28"/>
        </w:rPr>
        <w:t xml:space="preserve"> </w:t>
      </w:r>
      <w:proofErr w:type="spellStart"/>
      <w:r w:rsidRPr="00C473F8">
        <w:rPr>
          <w:color w:val="000000"/>
          <w:sz w:val="28"/>
          <w:szCs w:val="28"/>
        </w:rPr>
        <w:t>работы</w:t>
      </w:r>
      <w:proofErr w:type="spellEnd"/>
      <w:r w:rsidRPr="00C473F8">
        <w:rPr>
          <w:color w:val="000000"/>
          <w:sz w:val="28"/>
          <w:szCs w:val="28"/>
        </w:rPr>
        <w:t xml:space="preserve"> по </w:t>
      </w:r>
      <w:proofErr w:type="spellStart"/>
      <w:r w:rsidRPr="00C473F8">
        <w:rPr>
          <w:color w:val="000000"/>
          <w:sz w:val="28"/>
          <w:szCs w:val="28"/>
        </w:rPr>
        <w:t>языку</w:t>
      </w:r>
      <w:proofErr w:type="spellEnd"/>
      <w:r w:rsidRPr="00C473F8">
        <w:rPr>
          <w:color w:val="000000"/>
          <w:sz w:val="28"/>
          <w:szCs w:val="28"/>
        </w:rPr>
        <w:t xml:space="preserve"> </w:t>
      </w:r>
      <w:r w:rsidRPr="00C473F8">
        <w:rPr>
          <w:sz w:val="28"/>
          <w:szCs w:val="28"/>
        </w:rPr>
        <w:t>/ Г. О. Винокур</w:t>
      </w:r>
      <w:r w:rsidRPr="00C473F8">
        <w:rPr>
          <w:color w:val="000000"/>
          <w:sz w:val="28"/>
          <w:szCs w:val="28"/>
        </w:rPr>
        <w:t xml:space="preserve"> </w:t>
      </w:r>
      <w:r w:rsidRPr="00C473F8">
        <w:rPr>
          <w:sz w:val="28"/>
          <w:szCs w:val="28"/>
        </w:rPr>
        <w:t xml:space="preserve">– </w:t>
      </w:r>
      <w:r w:rsidRPr="00C473F8">
        <w:rPr>
          <w:color w:val="000000"/>
          <w:sz w:val="28"/>
          <w:szCs w:val="28"/>
        </w:rPr>
        <w:t xml:space="preserve">М. : </w:t>
      </w:r>
      <w:proofErr w:type="spellStart"/>
      <w:r w:rsidRPr="00C473F8">
        <w:rPr>
          <w:color w:val="000000"/>
          <w:sz w:val="28"/>
          <w:szCs w:val="28"/>
        </w:rPr>
        <w:t>Учпедгиз</w:t>
      </w:r>
      <w:proofErr w:type="spellEnd"/>
      <w:r w:rsidRPr="00C473F8">
        <w:rPr>
          <w:color w:val="000000"/>
          <w:sz w:val="28"/>
          <w:szCs w:val="28"/>
        </w:rPr>
        <w:t xml:space="preserve">, 1959. </w:t>
      </w:r>
      <w:r w:rsidRPr="00C473F8">
        <w:rPr>
          <w:sz w:val="28"/>
          <w:szCs w:val="28"/>
        </w:rPr>
        <w:t>–</w:t>
      </w:r>
      <w:r w:rsidRPr="00C473F8">
        <w:rPr>
          <w:color w:val="000000"/>
          <w:sz w:val="28"/>
          <w:szCs w:val="28"/>
        </w:rPr>
        <w:t xml:space="preserve"> 492 с.</w:t>
      </w:r>
      <w:r w:rsidRPr="00CC5992">
        <w:rPr>
          <w:color w:val="000000"/>
          <w:sz w:val="28"/>
          <w:szCs w:val="28"/>
          <w:lang w:val="ru-RU"/>
        </w:rPr>
        <w:t xml:space="preserve"> </w:t>
      </w:r>
    </w:p>
    <w:p w:rsidR="00CD2A38" w:rsidRPr="00CD2A38" w:rsidRDefault="00CD2A38" w:rsidP="00CD2A38">
      <w:pPr>
        <w:widowControl w:val="0"/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 w:rsidRPr="00C473F8">
        <w:rPr>
          <w:color w:val="000000"/>
          <w:sz w:val="28"/>
          <w:szCs w:val="28"/>
        </w:rPr>
        <w:t>Земская</w:t>
      </w:r>
      <w:proofErr w:type="spellEnd"/>
      <w:r w:rsidRPr="00C473F8">
        <w:rPr>
          <w:color w:val="000000"/>
          <w:sz w:val="28"/>
          <w:szCs w:val="28"/>
        </w:rPr>
        <w:t xml:space="preserve"> Е. А. </w:t>
      </w:r>
      <w:proofErr w:type="spellStart"/>
      <w:r w:rsidRPr="00C473F8">
        <w:rPr>
          <w:bCs/>
          <w:color w:val="000000"/>
          <w:sz w:val="28"/>
          <w:szCs w:val="28"/>
          <w:shd w:val="clear" w:color="auto" w:fill="FFFFFF"/>
        </w:rPr>
        <w:t>Современный</w:t>
      </w:r>
      <w:proofErr w:type="spellEnd"/>
      <w:r w:rsidRPr="00C473F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473F8">
        <w:rPr>
          <w:bCs/>
          <w:color w:val="000000"/>
          <w:sz w:val="28"/>
          <w:szCs w:val="28"/>
          <w:shd w:val="clear" w:color="auto" w:fill="FFFFFF"/>
        </w:rPr>
        <w:t>язык</w:t>
      </w:r>
      <w:proofErr w:type="spellEnd"/>
      <w:r w:rsidRPr="00C473F8">
        <w:rPr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473F8">
        <w:rPr>
          <w:bCs/>
          <w:color w:val="000000"/>
          <w:sz w:val="28"/>
          <w:szCs w:val="28"/>
          <w:shd w:val="clear" w:color="auto" w:fill="FFFFFF"/>
        </w:rPr>
        <w:t>Словообразование</w:t>
      </w:r>
      <w:proofErr w:type="spellEnd"/>
      <w:r w:rsidRPr="00C473F8">
        <w:rPr>
          <w:bCs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C473F8">
        <w:rPr>
          <w:bCs/>
          <w:color w:val="000000"/>
          <w:sz w:val="28"/>
          <w:szCs w:val="28"/>
          <w:shd w:val="clear" w:color="auto" w:fill="FFFFFF"/>
        </w:rPr>
        <w:t>учеб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.</w:t>
      </w:r>
      <w:r w:rsidRPr="00C473F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473F8">
        <w:rPr>
          <w:bCs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C473F8">
        <w:rPr>
          <w:color w:val="000000"/>
          <w:sz w:val="28"/>
          <w:szCs w:val="28"/>
        </w:rPr>
        <w:t xml:space="preserve"> </w:t>
      </w:r>
      <w:r w:rsidRPr="00C473F8">
        <w:rPr>
          <w:sz w:val="28"/>
          <w:szCs w:val="28"/>
        </w:rPr>
        <w:t xml:space="preserve">/ Е. А. </w:t>
      </w:r>
      <w:proofErr w:type="spellStart"/>
      <w:r w:rsidRPr="00C473F8">
        <w:rPr>
          <w:sz w:val="28"/>
          <w:szCs w:val="28"/>
        </w:rPr>
        <w:t>Земская</w:t>
      </w:r>
      <w:proofErr w:type="spellEnd"/>
      <w:r w:rsidRPr="00C473F8">
        <w:rPr>
          <w:sz w:val="28"/>
          <w:szCs w:val="28"/>
        </w:rPr>
        <w:t xml:space="preserve">. – [8-е </w:t>
      </w:r>
      <w:proofErr w:type="spellStart"/>
      <w:r w:rsidRPr="00C473F8">
        <w:rPr>
          <w:sz w:val="28"/>
          <w:szCs w:val="28"/>
        </w:rPr>
        <w:t>изд</w:t>
      </w:r>
      <w:proofErr w:type="spellEnd"/>
      <w:r w:rsidRPr="00C473F8">
        <w:rPr>
          <w:sz w:val="28"/>
          <w:szCs w:val="28"/>
        </w:rPr>
        <w:t xml:space="preserve">., </w:t>
      </w:r>
      <w:proofErr w:type="spellStart"/>
      <w:r w:rsidRPr="00C473F8">
        <w:rPr>
          <w:sz w:val="28"/>
          <w:szCs w:val="28"/>
        </w:rPr>
        <w:t>испр</w:t>
      </w:r>
      <w:proofErr w:type="spellEnd"/>
      <w:r w:rsidRPr="00C473F8">
        <w:rPr>
          <w:sz w:val="28"/>
          <w:szCs w:val="28"/>
        </w:rPr>
        <w:t xml:space="preserve">. и </w:t>
      </w:r>
      <w:proofErr w:type="spellStart"/>
      <w:r w:rsidRPr="00C473F8">
        <w:rPr>
          <w:sz w:val="28"/>
          <w:szCs w:val="28"/>
        </w:rPr>
        <w:t>доп</w:t>
      </w:r>
      <w:proofErr w:type="spellEnd"/>
      <w:r w:rsidRPr="00C473F8">
        <w:rPr>
          <w:sz w:val="28"/>
          <w:szCs w:val="28"/>
        </w:rPr>
        <w:t>.]. – М. : ФЛИНТА : Наука, 2013.</w:t>
      </w:r>
      <w:r w:rsidRPr="00C473F8">
        <w:rPr>
          <w:color w:val="000000"/>
          <w:sz w:val="28"/>
          <w:szCs w:val="28"/>
        </w:rPr>
        <w:t xml:space="preserve"> – 328 с.</w:t>
      </w:r>
      <w:r w:rsidRPr="00CC5992">
        <w:rPr>
          <w:color w:val="000000"/>
          <w:sz w:val="28"/>
          <w:szCs w:val="28"/>
          <w:lang w:val="ru-RU"/>
        </w:rPr>
        <w:t xml:space="preserve"> </w:t>
      </w:r>
    </w:p>
    <w:p w:rsidR="00CD2A38" w:rsidRPr="00CD2A38" w:rsidRDefault="00CD2A38" w:rsidP="00CD2A38">
      <w:pPr>
        <w:widowControl w:val="0"/>
        <w:shd w:val="clear" w:color="auto" w:fill="FFFFFF"/>
        <w:tabs>
          <w:tab w:val="left" w:pos="538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iCs/>
          <w:sz w:val="28"/>
          <w:szCs w:val="28"/>
        </w:rPr>
        <w:t xml:space="preserve">3. </w:t>
      </w:r>
      <w:proofErr w:type="spellStart"/>
      <w:r w:rsidRPr="00C473F8">
        <w:rPr>
          <w:iCs/>
          <w:sz w:val="28"/>
          <w:szCs w:val="28"/>
        </w:rPr>
        <w:t>Кубрякова</w:t>
      </w:r>
      <w:proofErr w:type="spellEnd"/>
      <w:r w:rsidRPr="00C473F8">
        <w:rPr>
          <w:iCs/>
          <w:sz w:val="28"/>
          <w:szCs w:val="28"/>
        </w:rPr>
        <w:t> Е. С.</w:t>
      </w:r>
      <w:r w:rsidRPr="00C473F8">
        <w:rPr>
          <w:i/>
          <w:iCs/>
          <w:sz w:val="28"/>
          <w:szCs w:val="28"/>
        </w:rPr>
        <w:t> </w:t>
      </w:r>
      <w:proofErr w:type="spellStart"/>
      <w:r w:rsidRPr="00C473F8">
        <w:rPr>
          <w:sz w:val="28"/>
          <w:szCs w:val="28"/>
        </w:rPr>
        <w:t>Типы</w:t>
      </w:r>
      <w:proofErr w:type="spellEnd"/>
      <w:r w:rsidRPr="00C473F8">
        <w:rPr>
          <w:sz w:val="28"/>
          <w:szCs w:val="28"/>
        </w:rPr>
        <w:t> </w:t>
      </w:r>
      <w:proofErr w:type="spellStart"/>
      <w:r w:rsidRPr="00C473F8">
        <w:rPr>
          <w:sz w:val="28"/>
          <w:szCs w:val="28"/>
        </w:rPr>
        <w:t>языковых</w:t>
      </w:r>
      <w:proofErr w:type="spellEnd"/>
      <w:r w:rsidRPr="00C473F8">
        <w:rPr>
          <w:sz w:val="28"/>
          <w:szCs w:val="28"/>
        </w:rPr>
        <w:t> значений. Семантика </w:t>
      </w:r>
      <w:proofErr w:type="spellStart"/>
      <w:r w:rsidRPr="00C473F8">
        <w:rPr>
          <w:sz w:val="28"/>
          <w:szCs w:val="28"/>
        </w:rPr>
        <w:t>производного</w:t>
      </w:r>
      <w:proofErr w:type="spellEnd"/>
      <w:r w:rsidRPr="00C473F8">
        <w:rPr>
          <w:sz w:val="28"/>
          <w:szCs w:val="28"/>
        </w:rPr>
        <w:t xml:space="preserve"> слова </w:t>
      </w:r>
      <w:r w:rsidRPr="00C473F8">
        <w:rPr>
          <w:color w:val="000000"/>
          <w:sz w:val="28"/>
          <w:szCs w:val="28"/>
        </w:rPr>
        <w:t xml:space="preserve">/ Е. С. </w:t>
      </w:r>
      <w:proofErr w:type="spellStart"/>
      <w:r w:rsidRPr="00C473F8">
        <w:rPr>
          <w:color w:val="000000"/>
          <w:sz w:val="28"/>
          <w:szCs w:val="28"/>
        </w:rPr>
        <w:t>Кубрякова</w:t>
      </w:r>
      <w:proofErr w:type="spellEnd"/>
      <w:r w:rsidRPr="00C473F8">
        <w:rPr>
          <w:color w:val="000000"/>
          <w:sz w:val="28"/>
          <w:szCs w:val="28"/>
        </w:rPr>
        <w:t xml:space="preserve">. – [4-е </w:t>
      </w:r>
      <w:proofErr w:type="spellStart"/>
      <w:r w:rsidRPr="00C473F8">
        <w:rPr>
          <w:color w:val="000000"/>
          <w:sz w:val="28"/>
          <w:szCs w:val="28"/>
        </w:rPr>
        <w:t>изд</w:t>
      </w:r>
      <w:proofErr w:type="spellEnd"/>
      <w:r w:rsidRPr="00C473F8">
        <w:rPr>
          <w:color w:val="000000"/>
          <w:sz w:val="28"/>
          <w:szCs w:val="28"/>
        </w:rPr>
        <w:t xml:space="preserve">.] – М. : ЛКИ, 2011. </w:t>
      </w:r>
      <w:r w:rsidRPr="00C473F8">
        <w:rPr>
          <w:sz w:val="28"/>
          <w:szCs w:val="28"/>
        </w:rPr>
        <w:t>–</w:t>
      </w:r>
      <w:r w:rsidRPr="00C473F8">
        <w:rPr>
          <w:color w:val="000000"/>
          <w:sz w:val="28"/>
          <w:szCs w:val="28"/>
        </w:rPr>
        <w:t xml:space="preserve"> 208 с.</w:t>
      </w:r>
    </w:p>
    <w:p w:rsidR="00CD2A38" w:rsidRPr="00CC5992" w:rsidRDefault="00CD2A38" w:rsidP="00CD2A38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Pr="00C473F8">
        <w:rPr>
          <w:sz w:val="28"/>
          <w:szCs w:val="28"/>
        </w:rPr>
        <w:t>Кузнецов</w:t>
      </w:r>
      <w:proofErr w:type="spellEnd"/>
      <w:r w:rsidRPr="00C473F8">
        <w:rPr>
          <w:sz w:val="28"/>
          <w:szCs w:val="28"/>
        </w:rPr>
        <w:t xml:space="preserve"> A. M. От компонентного </w:t>
      </w:r>
      <w:proofErr w:type="spellStart"/>
      <w:r w:rsidRPr="00C473F8">
        <w:rPr>
          <w:sz w:val="28"/>
          <w:szCs w:val="28"/>
        </w:rPr>
        <w:t>анализа</w:t>
      </w:r>
      <w:proofErr w:type="spellEnd"/>
      <w:r w:rsidRPr="00C473F8">
        <w:rPr>
          <w:sz w:val="28"/>
          <w:szCs w:val="28"/>
        </w:rPr>
        <w:t xml:space="preserve"> к компонентному синтезу </w:t>
      </w:r>
      <w:r w:rsidRPr="00C473F8">
        <w:rPr>
          <w:color w:val="000000"/>
          <w:sz w:val="28"/>
          <w:szCs w:val="28"/>
        </w:rPr>
        <w:t xml:space="preserve">/ А. М. </w:t>
      </w:r>
      <w:proofErr w:type="spellStart"/>
      <w:r w:rsidRPr="00C473F8">
        <w:rPr>
          <w:color w:val="000000"/>
          <w:sz w:val="28"/>
          <w:szCs w:val="28"/>
        </w:rPr>
        <w:t>Кузнецов</w:t>
      </w:r>
      <w:proofErr w:type="spellEnd"/>
      <w:r w:rsidRPr="00C473F8">
        <w:rPr>
          <w:color w:val="000000"/>
          <w:sz w:val="28"/>
          <w:szCs w:val="28"/>
        </w:rPr>
        <w:t xml:space="preserve">. – </w:t>
      </w:r>
      <w:r w:rsidRPr="00C473F8">
        <w:rPr>
          <w:sz w:val="28"/>
          <w:szCs w:val="28"/>
        </w:rPr>
        <w:t xml:space="preserve">М. : Наука, 1986. –125 с. </w:t>
      </w:r>
    </w:p>
    <w:p w:rsidR="0071306E" w:rsidRPr="00CD2A38" w:rsidRDefault="00CD2A38" w:rsidP="00CD2A38">
      <w:pPr>
        <w:widowControl w:val="0"/>
        <w:tabs>
          <w:tab w:val="left" w:pos="1134"/>
        </w:tabs>
        <w:spacing w:line="360" w:lineRule="auto"/>
        <w:jc w:val="both"/>
        <w:rPr>
          <w:iCs/>
          <w:spacing w:val="-2"/>
          <w:sz w:val="28"/>
          <w:szCs w:val="28"/>
          <w:lang w:val="en-US"/>
        </w:rPr>
      </w:pPr>
      <w:r>
        <w:rPr>
          <w:iCs/>
          <w:sz w:val="28"/>
          <w:szCs w:val="28"/>
        </w:rPr>
        <w:t xml:space="preserve">5. </w:t>
      </w:r>
      <w:proofErr w:type="spellStart"/>
      <w:r w:rsidRPr="00C473F8">
        <w:rPr>
          <w:iCs/>
          <w:sz w:val="28"/>
          <w:szCs w:val="28"/>
        </w:rPr>
        <w:t>Marchand</w:t>
      </w:r>
      <w:proofErr w:type="spellEnd"/>
      <w:r w:rsidRPr="00C473F8">
        <w:rPr>
          <w:iCs/>
          <w:sz w:val="28"/>
          <w:szCs w:val="28"/>
        </w:rPr>
        <w:t xml:space="preserve"> H. </w:t>
      </w:r>
      <w:proofErr w:type="spellStart"/>
      <w:r w:rsidRPr="00C473F8">
        <w:rPr>
          <w:iCs/>
          <w:sz w:val="28"/>
          <w:szCs w:val="28"/>
        </w:rPr>
        <w:t>The</w:t>
      </w:r>
      <w:proofErr w:type="spellEnd"/>
      <w:r w:rsidRPr="00C473F8">
        <w:rPr>
          <w:iCs/>
          <w:sz w:val="28"/>
          <w:szCs w:val="28"/>
        </w:rPr>
        <w:t xml:space="preserve"> </w:t>
      </w:r>
      <w:proofErr w:type="spellStart"/>
      <w:r w:rsidRPr="00C473F8">
        <w:rPr>
          <w:iCs/>
          <w:sz w:val="28"/>
          <w:szCs w:val="28"/>
        </w:rPr>
        <w:t>Categories</w:t>
      </w:r>
      <w:proofErr w:type="spellEnd"/>
      <w:r w:rsidRPr="00C473F8">
        <w:rPr>
          <w:iCs/>
          <w:sz w:val="28"/>
          <w:szCs w:val="28"/>
        </w:rPr>
        <w:t xml:space="preserve"> </w:t>
      </w:r>
      <w:proofErr w:type="spellStart"/>
      <w:r w:rsidRPr="00C473F8">
        <w:rPr>
          <w:iCs/>
          <w:sz w:val="28"/>
          <w:szCs w:val="28"/>
        </w:rPr>
        <w:t>and</w:t>
      </w:r>
      <w:proofErr w:type="spellEnd"/>
      <w:r w:rsidRPr="00C473F8">
        <w:rPr>
          <w:iCs/>
          <w:sz w:val="28"/>
          <w:szCs w:val="28"/>
        </w:rPr>
        <w:t xml:space="preserve"> </w:t>
      </w:r>
      <w:proofErr w:type="spellStart"/>
      <w:r w:rsidRPr="00C473F8">
        <w:rPr>
          <w:iCs/>
          <w:sz w:val="28"/>
          <w:szCs w:val="28"/>
        </w:rPr>
        <w:t>Types</w:t>
      </w:r>
      <w:proofErr w:type="spellEnd"/>
      <w:r w:rsidRPr="00C473F8">
        <w:rPr>
          <w:iCs/>
          <w:sz w:val="28"/>
          <w:szCs w:val="28"/>
        </w:rPr>
        <w:t xml:space="preserve"> </w:t>
      </w:r>
      <w:proofErr w:type="spellStart"/>
      <w:r w:rsidRPr="00C473F8">
        <w:rPr>
          <w:iCs/>
          <w:sz w:val="28"/>
          <w:szCs w:val="28"/>
        </w:rPr>
        <w:t>of</w:t>
      </w:r>
      <w:proofErr w:type="spellEnd"/>
      <w:r w:rsidRPr="00C473F8">
        <w:rPr>
          <w:iCs/>
          <w:sz w:val="28"/>
          <w:szCs w:val="28"/>
        </w:rPr>
        <w:t xml:space="preserve"> Present-day </w:t>
      </w:r>
      <w:proofErr w:type="spellStart"/>
      <w:r w:rsidRPr="00C473F8">
        <w:rPr>
          <w:iCs/>
          <w:sz w:val="28"/>
          <w:szCs w:val="28"/>
        </w:rPr>
        <w:t>English</w:t>
      </w:r>
      <w:proofErr w:type="spellEnd"/>
      <w:r w:rsidRPr="00C473F8">
        <w:rPr>
          <w:iCs/>
          <w:sz w:val="28"/>
          <w:szCs w:val="28"/>
        </w:rPr>
        <w:t xml:space="preserve"> Word-</w:t>
      </w:r>
      <w:r w:rsidRPr="00BB1231">
        <w:rPr>
          <w:iCs/>
          <w:spacing w:val="-2"/>
          <w:sz w:val="28"/>
          <w:szCs w:val="28"/>
        </w:rPr>
        <w:t xml:space="preserve">Formation / H. </w:t>
      </w:r>
      <w:proofErr w:type="spellStart"/>
      <w:r w:rsidRPr="00BB1231">
        <w:rPr>
          <w:iCs/>
          <w:spacing w:val="-2"/>
          <w:sz w:val="28"/>
          <w:szCs w:val="28"/>
        </w:rPr>
        <w:t>Marchand</w:t>
      </w:r>
      <w:proofErr w:type="spellEnd"/>
      <w:r w:rsidRPr="00BB1231">
        <w:rPr>
          <w:iCs/>
          <w:spacing w:val="-2"/>
          <w:sz w:val="28"/>
          <w:szCs w:val="28"/>
        </w:rPr>
        <w:t xml:space="preserve">. – </w:t>
      </w:r>
      <w:proofErr w:type="spellStart"/>
      <w:r w:rsidRPr="00BB1231">
        <w:rPr>
          <w:iCs/>
          <w:spacing w:val="-2"/>
          <w:sz w:val="28"/>
          <w:szCs w:val="28"/>
        </w:rPr>
        <w:t>Alabama</w:t>
      </w:r>
      <w:proofErr w:type="spellEnd"/>
      <w:r w:rsidRPr="00BB1231">
        <w:rPr>
          <w:iCs/>
          <w:spacing w:val="-2"/>
          <w:sz w:val="28"/>
          <w:szCs w:val="28"/>
        </w:rPr>
        <w:t xml:space="preserve"> : </w:t>
      </w:r>
      <w:proofErr w:type="spellStart"/>
      <w:r w:rsidRPr="00BB1231">
        <w:rPr>
          <w:iCs/>
          <w:spacing w:val="-2"/>
          <w:sz w:val="28"/>
          <w:szCs w:val="28"/>
        </w:rPr>
        <w:t>University</w:t>
      </w:r>
      <w:proofErr w:type="spellEnd"/>
      <w:r w:rsidRPr="00BB1231">
        <w:rPr>
          <w:iCs/>
          <w:spacing w:val="-2"/>
          <w:sz w:val="28"/>
          <w:szCs w:val="28"/>
        </w:rPr>
        <w:t xml:space="preserve"> </w:t>
      </w:r>
      <w:proofErr w:type="spellStart"/>
      <w:r w:rsidRPr="00BB1231">
        <w:rPr>
          <w:iCs/>
          <w:spacing w:val="-2"/>
          <w:sz w:val="28"/>
          <w:szCs w:val="28"/>
        </w:rPr>
        <w:t>of</w:t>
      </w:r>
      <w:proofErr w:type="spellEnd"/>
      <w:r w:rsidRPr="00BB1231">
        <w:rPr>
          <w:iCs/>
          <w:spacing w:val="-2"/>
          <w:sz w:val="28"/>
          <w:szCs w:val="28"/>
        </w:rPr>
        <w:t xml:space="preserve"> </w:t>
      </w:r>
      <w:proofErr w:type="spellStart"/>
      <w:r w:rsidRPr="00BB1231">
        <w:rPr>
          <w:iCs/>
          <w:spacing w:val="-2"/>
          <w:sz w:val="28"/>
          <w:szCs w:val="28"/>
        </w:rPr>
        <w:t>Alabama</w:t>
      </w:r>
      <w:proofErr w:type="spellEnd"/>
      <w:r w:rsidRPr="00BB1231">
        <w:rPr>
          <w:iCs/>
          <w:spacing w:val="-2"/>
          <w:sz w:val="28"/>
          <w:szCs w:val="28"/>
        </w:rPr>
        <w:t xml:space="preserve"> </w:t>
      </w:r>
      <w:proofErr w:type="spellStart"/>
      <w:r w:rsidRPr="00BB1231">
        <w:rPr>
          <w:iCs/>
          <w:spacing w:val="-2"/>
          <w:sz w:val="28"/>
          <w:szCs w:val="28"/>
        </w:rPr>
        <w:t>Press</w:t>
      </w:r>
      <w:proofErr w:type="spellEnd"/>
      <w:r w:rsidRPr="00BB1231">
        <w:rPr>
          <w:iCs/>
          <w:spacing w:val="-2"/>
          <w:sz w:val="28"/>
          <w:szCs w:val="28"/>
        </w:rPr>
        <w:t>, 1966. – 379 p.</w:t>
      </w:r>
      <w:r>
        <w:rPr>
          <w:iCs/>
          <w:spacing w:val="-2"/>
          <w:sz w:val="28"/>
          <w:szCs w:val="28"/>
          <w:lang w:val="en-US"/>
        </w:rPr>
        <w:t xml:space="preserve"> </w:t>
      </w:r>
    </w:p>
    <w:sectPr w:rsidR="0071306E" w:rsidRPr="00CD2A38" w:rsidSect="00584D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4D30"/>
    <w:rsid w:val="00584D30"/>
    <w:rsid w:val="0071306E"/>
    <w:rsid w:val="00CD2A38"/>
    <w:rsid w:val="00DF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6148</Words>
  <Characters>3505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Мельничук</dc:creator>
  <cp:lastModifiedBy>Мельничук</cp:lastModifiedBy>
  <cp:revision>2</cp:revision>
  <dcterms:created xsi:type="dcterms:W3CDTF">2022-04-10T15:53:00Z</dcterms:created>
  <dcterms:modified xsi:type="dcterms:W3CDTF">2022-04-10T16:26:00Z</dcterms:modified>
</cp:coreProperties>
</file>