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D6" w:rsidRPr="00EB37CF" w:rsidRDefault="00EB37CF" w:rsidP="00900753">
      <w:pPr>
        <w:spacing w:line="360" w:lineRule="auto"/>
        <w:ind w:right="141"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Фізико-математичні науки</w:t>
      </w:r>
    </w:p>
    <w:p w:rsidR="00EB37CF" w:rsidRDefault="00BC306A" w:rsidP="00900753">
      <w:pPr>
        <w:spacing w:line="360" w:lineRule="auto"/>
        <w:ind w:right="14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НЕСТАНДАРТНІ ЗАДАЧІ ТРИГОНОМЕТРІЇ НА ФАКУЛЬТАТИВНИХ ЗАНЯТТЯХ З МАТЕМАТИКИ У ЗЗСО</w:t>
      </w:r>
    </w:p>
    <w:p w:rsidR="00EB37CF" w:rsidRDefault="000E40E0" w:rsidP="00E262DA">
      <w:pPr>
        <w:spacing w:line="276" w:lineRule="auto"/>
        <w:ind w:right="14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Мироник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Вадим</w:t>
      </w:r>
      <w:r w:rsidR="00B6045B">
        <w:rPr>
          <w:rFonts w:ascii="Times New Roman" w:hAnsi="Times New Roman" w:cs="Times New Roman"/>
          <w:sz w:val="28"/>
          <w:szCs w:val="28"/>
          <w:lang w:val="uk-UA"/>
        </w:rPr>
        <w:t xml:space="preserve"> Ілліч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7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00753">
        <w:rPr>
          <w:rFonts w:ascii="Times New Roman" w:hAnsi="Times New Roman" w:cs="Times New Roman"/>
          <w:sz w:val="28"/>
          <w:szCs w:val="28"/>
          <w:lang w:val="uk-UA"/>
        </w:rPr>
        <w:t xml:space="preserve">канд. </w:t>
      </w:r>
      <w:r w:rsidR="00900753" w:rsidRPr="00900753">
        <w:rPr>
          <w:rFonts w:ascii="Times New Roman" w:hAnsi="Times New Roman" w:cs="Times New Roman"/>
          <w:sz w:val="28"/>
          <w:szCs w:val="28"/>
        </w:rPr>
        <w:t xml:space="preserve">фіз.-мат. </w:t>
      </w:r>
      <w:r w:rsidR="0090075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00753" w:rsidRPr="00900753">
        <w:rPr>
          <w:rFonts w:ascii="Times New Roman" w:hAnsi="Times New Roman" w:cs="Times New Roman"/>
          <w:sz w:val="28"/>
          <w:szCs w:val="28"/>
        </w:rPr>
        <w:t>аук</w:t>
      </w:r>
    </w:p>
    <w:p w:rsidR="00900753" w:rsidRPr="00C4193C" w:rsidRDefault="00900753" w:rsidP="00E262DA">
      <w:pPr>
        <w:spacing w:line="276" w:lineRule="auto"/>
        <w:ind w:right="141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Чернівецький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Юрія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Федьковича</w:t>
      </w:r>
      <w:proofErr w:type="spellEnd"/>
      <w:r w:rsidR="00C4193C" w:rsidRPr="00C419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hyperlink r:id="rId6" w:history="1">
        <w:r w:rsidR="00C4193C" w:rsidRPr="00C4193C">
          <w:rPr>
            <w:rStyle w:val="a6"/>
            <w:rFonts w:ascii="Arial" w:hAnsi="Arial" w:cs="Arial"/>
            <w:color w:val="21A7D0"/>
            <w:sz w:val="24"/>
            <w:szCs w:val="24"/>
            <w:shd w:val="clear" w:color="auto" w:fill="FFFFFF"/>
          </w:rPr>
          <w:t>https://orcid.org/0000-0003-1680-4479</w:t>
        </w:r>
      </w:hyperlink>
    </w:p>
    <w:p w:rsidR="00900753" w:rsidRPr="009B3817" w:rsidRDefault="009B3817" w:rsidP="00E262DA">
      <w:pPr>
        <w:spacing w:line="276" w:lineRule="auto"/>
        <w:ind w:right="14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Пушкашу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Тетяна</w:t>
      </w:r>
      <w:r w:rsidR="00B6045B">
        <w:rPr>
          <w:rFonts w:ascii="Times New Roman" w:hAnsi="Times New Roman" w:cs="Times New Roman"/>
          <w:sz w:val="28"/>
          <w:szCs w:val="28"/>
          <w:lang w:val="uk-UA"/>
        </w:rPr>
        <w:t xml:space="preserve"> Борисівна</w:t>
      </w:r>
    </w:p>
    <w:p w:rsidR="00900753" w:rsidRDefault="00900753" w:rsidP="00E262DA">
      <w:pPr>
        <w:spacing w:line="276" w:lineRule="auto"/>
        <w:ind w:right="141"/>
        <w:rPr>
          <w:rFonts w:ascii="Times New Roman" w:hAnsi="Times New Roman" w:cs="Times New Roman"/>
          <w:sz w:val="28"/>
          <w:szCs w:val="28"/>
        </w:rPr>
      </w:pP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Чернівецький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0753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900753">
        <w:rPr>
          <w:rFonts w:ascii="Times New Roman" w:hAnsi="Times New Roman" w:cs="Times New Roman"/>
          <w:sz w:val="28"/>
          <w:szCs w:val="28"/>
        </w:rPr>
        <w:t xml:space="preserve"> Юрія Федьковича</w:t>
      </w:r>
    </w:p>
    <w:p w:rsidR="003812B0" w:rsidRDefault="000F60A2" w:rsidP="00577B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202D00" w:rsidRDefault="00BC306A" w:rsidP="005C4F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Вимоги, які ставляться програмою до кожного предмету, шкільних підручників і методики навчання, розраховані на так званого середнього учня.</w:t>
      </w:r>
      <w:r w:rsidR="000D31B9" w:rsidRPr="000D31B9">
        <w:rPr>
          <w:rFonts w:ascii="Times New Roman" w:hAnsi="Times New Roman" w:cs="Times New Roman"/>
          <w:sz w:val="28"/>
          <w:szCs w:val="28"/>
        </w:rPr>
        <w:t xml:space="preserve"> </w:t>
      </w:r>
      <w:r w:rsidR="005C4F29">
        <w:rPr>
          <w:rFonts w:ascii="Times New Roman" w:hAnsi="Times New Roman" w:cs="Times New Roman"/>
          <w:sz w:val="28"/>
          <w:szCs w:val="28"/>
          <w:lang w:val="uk-UA"/>
        </w:rPr>
        <w:t>Проте вже з перших класів починається стрімке розшарування учнів: на тих, хто легко і з цікавістю засвоюють програмний матеріал з предмету, тих, хто при вивченні досягає лише задовільних результатів</w:t>
      </w:r>
      <w:r w:rsidR="009B3817">
        <w:rPr>
          <w:rFonts w:ascii="Times New Roman" w:hAnsi="Times New Roman" w:cs="Times New Roman"/>
          <w:sz w:val="28"/>
          <w:szCs w:val="28"/>
          <w:lang w:val="uk-UA"/>
        </w:rPr>
        <w:t xml:space="preserve"> та тих</w:t>
      </w:r>
      <w:r w:rsidR="005C4F29">
        <w:rPr>
          <w:rFonts w:ascii="Times New Roman" w:hAnsi="Times New Roman" w:cs="Times New Roman"/>
          <w:sz w:val="28"/>
          <w:szCs w:val="28"/>
          <w:lang w:val="uk-UA"/>
        </w:rPr>
        <w:t>, кому успішне вивчення матеріалу дається з великими труднощами.</w:t>
      </w:r>
    </w:p>
    <w:p w:rsidR="005051F6" w:rsidRDefault="005051F6" w:rsidP="005C4F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 це призводить до необхідності індивідуалізації навчання математики, зокрема її розділів, пов’</w:t>
      </w:r>
      <w:r w:rsidRPr="005051F6">
        <w:rPr>
          <w:rFonts w:ascii="Times New Roman" w:hAnsi="Times New Roman" w:cs="Times New Roman"/>
          <w:sz w:val="28"/>
          <w:szCs w:val="28"/>
          <w:lang w:val="uk-UA"/>
        </w:rPr>
        <w:t xml:space="preserve">язаних із тригонометрією. </w:t>
      </w:r>
      <w:r>
        <w:rPr>
          <w:rFonts w:ascii="Times New Roman" w:hAnsi="Times New Roman" w:cs="Times New Roman"/>
          <w:sz w:val="28"/>
          <w:szCs w:val="28"/>
          <w:lang w:val="uk-UA"/>
        </w:rPr>
        <w:t>Однією із форм індивідуалізації навчання є позакласна, зокрема факультативна робота.</w:t>
      </w:r>
    </w:p>
    <w:p w:rsidR="00A01976" w:rsidRDefault="00A01976" w:rsidP="005C4F2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Варто відрізняти два види факультативної роботи з будь-якого предмету:</w:t>
      </w:r>
    </w:p>
    <w:p w:rsidR="00A01976" w:rsidRDefault="00A01976" w:rsidP="00A0197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робота з учнями, які відстають у вивченні програмного матеріалу (додаткові позакласні заняття);</w:t>
      </w:r>
    </w:p>
    <w:p w:rsidR="00A01976" w:rsidRDefault="00A01976" w:rsidP="00A0197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робота з учнями, які проявляють підвищену зацікавленість, здібність до предмету, у порівнянні з іншими (власне</w:t>
      </w:r>
      <w:r w:rsidR="009B3817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позакласна робота в традиційному розумінні).</w:t>
      </w:r>
    </w:p>
    <w:p w:rsidR="00A01976" w:rsidRDefault="00A01976" w:rsidP="004D5571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Говорячи про перший напрямок факультативної роботи, можна зазначити наступне:</w:t>
      </w:r>
      <w:r w:rsidR="004D5571" w:rsidRPr="004D55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D5571" w:rsidRPr="004D5571">
        <w:rPr>
          <w:rFonts w:ascii="Times New Roman" w:hAnsi="Times New Roman" w:cs="Times New Roman"/>
          <w:bCs/>
          <w:sz w:val="28"/>
          <w:szCs w:val="28"/>
        </w:rPr>
        <w:t>цей</w:t>
      </w:r>
      <w:proofErr w:type="spellEnd"/>
      <w:r w:rsidR="004D55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вид позакласної роботи з учнями, які вивчають математику, є далеко не в кожній школі. Проте навіть у цьому випадку підвищення ефективності навчання з необхідністю повинно призвести до </w:t>
      </w:r>
      <w:r w:rsidR="004D5571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зниження значення додаткової навчальної роботи з учнями, що відстають у навчанні. В ідеалі перший вид позакласної роботи повинен мати виражений індивідуальний характер і проявлятися лише у рідких випадках (хвороба учня, перехід зі школи іншого типу</w:t>
      </w:r>
      <w:r w:rsidR="009B38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</w:t>
      </w:r>
      <w:proofErr w:type="spellStart"/>
      <w:r w:rsidR="009B3817">
        <w:rPr>
          <w:rFonts w:ascii="Times New Roman" w:hAnsi="Times New Roman" w:cs="Times New Roman"/>
          <w:bCs/>
          <w:sz w:val="28"/>
          <w:szCs w:val="28"/>
          <w:lang w:val="uk-UA"/>
        </w:rPr>
        <w:t>т.і</w:t>
      </w:r>
      <w:proofErr w:type="spellEnd"/>
      <w:r w:rsidR="009B381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D5571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:rsidR="004D5571" w:rsidRDefault="004D5571" w:rsidP="004D5571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Другий із зазначених вище напрямів факультативної роботи з ма</w:t>
      </w:r>
      <w:r w:rsidR="009B3817">
        <w:rPr>
          <w:rFonts w:ascii="Times New Roman" w:hAnsi="Times New Roman" w:cs="Times New Roman"/>
          <w:bCs/>
          <w:sz w:val="28"/>
          <w:szCs w:val="28"/>
          <w:lang w:val="uk-UA"/>
        </w:rPr>
        <w:t>тематики – заняття з учнями,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які проявляють зацікавленість до вивчення математики, відповідає наступним основним цілям:</w:t>
      </w:r>
    </w:p>
    <w:p w:rsidR="004D5571" w:rsidRDefault="004D5571" w:rsidP="004D55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Розвиток підвищеної зацікавленості до математики.</w:t>
      </w:r>
    </w:p>
    <w:p w:rsidR="004D5571" w:rsidRDefault="00531588" w:rsidP="004D55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Розширення і поглиблення знань учнів з програмного матеріалу.</w:t>
      </w:r>
    </w:p>
    <w:p w:rsidR="00531588" w:rsidRDefault="00531588" w:rsidP="004D55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Оптимальний розвиток логічних здібностей учнів та навичок науково-дослідницького характеру.</w:t>
      </w:r>
    </w:p>
    <w:p w:rsidR="00531588" w:rsidRDefault="00531588" w:rsidP="004D55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Виховання високої культури мислення.</w:t>
      </w:r>
    </w:p>
    <w:p w:rsidR="00531588" w:rsidRDefault="00531588" w:rsidP="004D55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Розвиток і поглиблення уявлення про практичне значення предмету в сучасному суспільстві.</w:t>
      </w:r>
    </w:p>
    <w:p w:rsidR="00531588" w:rsidRDefault="009B3817" w:rsidP="004D557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Розвиток в</w:t>
      </w:r>
      <w:r w:rsidR="0053158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учнів вміння самостійно і творчо працювати з навчальною та науково-популярною літературою.</w:t>
      </w:r>
    </w:p>
    <w:p w:rsidR="00531588" w:rsidRPr="004C7335" w:rsidRDefault="00531588" w:rsidP="0053158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Тригонометрія є одним із найважчих і у той самий час одним із найцікавіших розділів математики у ЗЗСО. Знання учнями основних тригонометричних формул ще не гарантує їм вмілого їх застосування. Факультативні заняття як ніколи допоможуть зацікавленому учневі отримати естетичне задоволення від процесу</w:t>
      </w:r>
      <w:r w:rsidR="009B381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розв’</w:t>
      </w:r>
      <w:r w:rsidRPr="00531588">
        <w:rPr>
          <w:rFonts w:ascii="Times New Roman" w:hAnsi="Times New Roman" w:cs="Times New Roman"/>
          <w:bCs/>
          <w:sz w:val="28"/>
          <w:szCs w:val="28"/>
        </w:rPr>
        <w:t>язування</w:t>
      </w:r>
      <w:proofErr w:type="spellEnd"/>
      <w:r w:rsidRPr="005315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31588">
        <w:rPr>
          <w:rFonts w:ascii="Times New Roman" w:hAnsi="Times New Roman" w:cs="Times New Roman"/>
          <w:bCs/>
          <w:sz w:val="28"/>
          <w:szCs w:val="28"/>
        </w:rPr>
        <w:t>тригонометричних</w:t>
      </w:r>
      <w:proofErr w:type="spellEnd"/>
      <w:r w:rsidRPr="005315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31588">
        <w:rPr>
          <w:rFonts w:ascii="Times New Roman" w:hAnsi="Times New Roman" w:cs="Times New Roman"/>
          <w:bCs/>
          <w:sz w:val="28"/>
          <w:szCs w:val="28"/>
        </w:rPr>
        <w:t>рівнянь</w:t>
      </w:r>
      <w:proofErr w:type="spellEnd"/>
      <w:r w:rsidRPr="0053158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31588">
        <w:rPr>
          <w:rFonts w:ascii="Times New Roman" w:hAnsi="Times New Roman" w:cs="Times New Roman"/>
          <w:bCs/>
          <w:sz w:val="28"/>
          <w:szCs w:val="28"/>
        </w:rPr>
        <w:t>нерівностей</w:t>
      </w:r>
      <w:proofErr w:type="spellEnd"/>
      <w:r w:rsidRPr="0053158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31588">
        <w:rPr>
          <w:rFonts w:ascii="Times New Roman" w:hAnsi="Times New Roman" w:cs="Times New Roman"/>
          <w:bCs/>
          <w:sz w:val="28"/>
          <w:szCs w:val="28"/>
        </w:rPr>
        <w:t>доведення</w:t>
      </w:r>
      <w:proofErr w:type="spellEnd"/>
      <w:r w:rsidRPr="005315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31588">
        <w:rPr>
          <w:rFonts w:ascii="Times New Roman" w:hAnsi="Times New Roman" w:cs="Times New Roman"/>
          <w:bCs/>
          <w:sz w:val="28"/>
          <w:szCs w:val="28"/>
        </w:rPr>
        <w:t>тригонометричних</w:t>
      </w:r>
      <w:proofErr w:type="spellEnd"/>
      <w:r w:rsidRPr="0053158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31588">
        <w:rPr>
          <w:rFonts w:ascii="Times New Roman" w:hAnsi="Times New Roman" w:cs="Times New Roman"/>
          <w:bCs/>
          <w:sz w:val="28"/>
          <w:szCs w:val="28"/>
        </w:rPr>
        <w:t>тотожностей</w:t>
      </w:r>
      <w:proofErr w:type="spellEnd"/>
      <w:r w:rsidRPr="0053158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C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Різні способи </w:t>
      </w:r>
      <w:proofErr w:type="spellStart"/>
      <w:r w:rsidR="004C7335">
        <w:rPr>
          <w:rFonts w:ascii="Times New Roman" w:hAnsi="Times New Roman" w:cs="Times New Roman"/>
          <w:bCs/>
          <w:sz w:val="28"/>
          <w:szCs w:val="28"/>
          <w:lang w:val="uk-UA"/>
        </w:rPr>
        <w:t>розв’</w:t>
      </w:r>
      <w:r w:rsidR="004C7335" w:rsidRPr="004C7335">
        <w:rPr>
          <w:rFonts w:ascii="Times New Roman" w:hAnsi="Times New Roman" w:cs="Times New Roman"/>
          <w:bCs/>
          <w:sz w:val="28"/>
          <w:szCs w:val="28"/>
        </w:rPr>
        <w:t>язаня</w:t>
      </w:r>
      <w:proofErr w:type="spellEnd"/>
      <w:r w:rsidR="004C7335" w:rsidRPr="004C73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C7335" w:rsidRPr="004C7335">
        <w:rPr>
          <w:rFonts w:ascii="Times New Roman" w:hAnsi="Times New Roman" w:cs="Times New Roman"/>
          <w:bCs/>
          <w:sz w:val="28"/>
          <w:szCs w:val="28"/>
        </w:rPr>
        <w:t>конкретної</w:t>
      </w:r>
      <w:proofErr w:type="spellEnd"/>
      <w:r w:rsidR="004C7335" w:rsidRPr="004C73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C7335" w:rsidRPr="004C7335">
        <w:rPr>
          <w:rFonts w:ascii="Times New Roman" w:hAnsi="Times New Roman" w:cs="Times New Roman"/>
          <w:bCs/>
          <w:sz w:val="28"/>
          <w:szCs w:val="28"/>
        </w:rPr>
        <w:t>задачі</w:t>
      </w:r>
      <w:proofErr w:type="spellEnd"/>
      <w:r w:rsidR="004C7335" w:rsidRPr="004C73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C7335" w:rsidRPr="004C7335">
        <w:rPr>
          <w:rFonts w:ascii="Times New Roman" w:hAnsi="Times New Roman" w:cs="Times New Roman"/>
          <w:bCs/>
          <w:sz w:val="28"/>
          <w:szCs w:val="28"/>
        </w:rPr>
        <w:t>покажуть</w:t>
      </w:r>
      <w:proofErr w:type="spellEnd"/>
      <w:r w:rsidR="004C7335" w:rsidRPr="004C73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4C7335" w:rsidRPr="004C7335">
        <w:rPr>
          <w:rFonts w:ascii="Times New Roman" w:hAnsi="Times New Roman" w:cs="Times New Roman"/>
          <w:bCs/>
          <w:sz w:val="28"/>
          <w:szCs w:val="28"/>
        </w:rPr>
        <w:t>учневі</w:t>
      </w:r>
      <w:proofErr w:type="spellEnd"/>
      <w:r w:rsidR="004C7335" w:rsidRPr="004C7335"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proofErr w:type="spellStart"/>
      <w:r w:rsidR="004C7335" w:rsidRPr="004C7335">
        <w:rPr>
          <w:rFonts w:ascii="Times New Roman" w:hAnsi="Times New Roman" w:cs="Times New Roman"/>
          <w:bCs/>
          <w:sz w:val="28"/>
          <w:szCs w:val="28"/>
        </w:rPr>
        <w:t>можна</w:t>
      </w:r>
      <w:proofErr w:type="spellEnd"/>
      <w:r w:rsidR="004C7335" w:rsidRPr="004C7335">
        <w:rPr>
          <w:rFonts w:ascii="Times New Roman" w:hAnsi="Times New Roman" w:cs="Times New Roman"/>
          <w:bCs/>
          <w:sz w:val="28"/>
          <w:szCs w:val="28"/>
        </w:rPr>
        <w:t xml:space="preserve"> нестандартно </w:t>
      </w:r>
      <w:proofErr w:type="spellStart"/>
      <w:r w:rsidR="004C7335" w:rsidRPr="004C7335">
        <w:rPr>
          <w:rFonts w:ascii="Times New Roman" w:hAnsi="Times New Roman" w:cs="Times New Roman"/>
          <w:bCs/>
          <w:sz w:val="28"/>
          <w:szCs w:val="28"/>
        </w:rPr>
        <w:t>міркувати</w:t>
      </w:r>
      <w:proofErr w:type="spellEnd"/>
      <w:r w:rsidR="004C7335" w:rsidRPr="004C7335">
        <w:rPr>
          <w:rFonts w:ascii="Times New Roman" w:hAnsi="Times New Roman" w:cs="Times New Roman"/>
          <w:bCs/>
          <w:sz w:val="28"/>
          <w:szCs w:val="28"/>
        </w:rPr>
        <w:t>.</w:t>
      </w:r>
    </w:p>
    <w:p w:rsidR="004C7335" w:rsidRDefault="000E40E0" w:rsidP="00531588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Приклад</w:t>
      </w:r>
      <w:r w:rsidR="004C7335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.</w:t>
      </w:r>
      <w:r w:rsidR="004C73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C733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4C7335">
        <w:rPr>
          <w:rFonts w:ascii="Times New Roman" w:hAnsi="Times New Roman" w:cs="Times New Roman"/>
          <w:bCs/>
          <w:sz w:val="28"/>
          <w:szCs w:val="28"/>
          <w:lang w:val="uk-UA"/>
        </w:rPr>
        <w:t>Довести тотожність</w:t>
      </w:r>
    </w:p>
    <w:p w:rsidR="000E40E0" w:rsidRPr="000E40E0" w:rsidRDefault="00F23EB8" w:rsidP="000E40E0">
      <w:pPr>
        <w:spacing w:after="0" w:line="360" w:lineRule="auto"/>
        <w:ind w:firstLine="567"/>
        <w:jc w:val="center"/>
        <w:rPr>
          <w:rFonts w:ascii="Times New Roman" w:hAnsi="Times New Roman" w:cs="Times New Roman"/>
          <w:bCs/>
          <w:i/>
          <w:sz w:val="32"/>
          <w:szCs w:val="32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sin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16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>+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sin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7π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16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16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>+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7π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16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>.</m:t>
          </m:r>
        </m:oMath>
      </m:oMathPara>
    </w:p>
    <w:p w:rsidR="004C7335" w:rsidRPr="000E40E0" w:rsidRDefault="004C7335" w:rsidP="004C7335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proofErr w:type="spellStart"/>
      <w:r w:rsidRPr="000E40E0">
        <w:rPr>
          <w:rFonts w:ascii="Times New Roman" w:eastAsiaTheme="minorEastAsia" w:hAnsi="Times New Roman" w:cs="Times New Roman"/>
          <w:bCs/>
          <w:sz w:val="28"/>
          <w:szCs w:val="28"/>
        </w:rPr>
        <w:t>Перенесемо</w:t>
      </w:r>
      <w:proofErr w:type="spellEnd"/>
      <w:r w:rsidRPr="000E40E0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proofErr w:type="spellStart"/>
      <w:r w:rsidRPr="000E40E0">
        <w:rPr>
          <w:rFonts w:ascii="Times New Roman" w:eastAsiaTheme="minorEastAsia" w:hAnsi="Times New Roman" w:cs="Times New Roman"/>
          <w:bCs/>
          <w:sz w:val="28"/>
          <w:szCs w:val="28"/>
        </w:rPr>
        <w:t>усі</w:t>
      </w:r>
      <w:proofErr w:type="spellEnd"/>
      <w:r w:rsidRPr="000E40E0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proofErr w:type="spellStart"/>
      <w:r w:rsidRPr="000E40E0">
        <w:rPr>
          <w:rFonts w:ascii="Times New Roman" w:eastAsiaTheme="minorEastAsia" w:hAnsi="Times New Roman" w:cs="Times New Roman"/>
          <w:bCs/>
          <w:sz w:val="28"/>
          <w:szCs w:val="28"/>
        </w:rPr>
        <w:t>доданки</w:t>
      </w:r>
      <w:proofErr w:type="spellEnd"/>
      <w:r w:rsidRPr="000E40E0">
        <w:rPr>
          <w:rFonts w:ascii="Times New Roman" w:eastAsiaTheme="minorEastAsia" w:hAnsi="Times New Roman" w:cs="Times New Roman"/>
          <w:bCs/>
          <w:sz w:val="28"/>
          <w:szCs w:val="28"/>
        </w:rPr>
        <w:t xml:space="preserve"> в одну сторону,  </w:t>
      </w:r>
      <w:proofErr w:type="spellStart"/>
      <w:r w:rsidRPr="000E40E0">
        <w:rPr>
          <w:rFonts w:ascii="Times New Roman" w:eastAsiaTheme="minorEastAsia" w:hAnsi="Times New Roman" w:cs="Times New Roman"/>
          <w:bCs/>
          <w:sz w:val="28"/>
          <w:szCs w:val="28"/>
        </w:rPr>
        <w:t>позначимо</w:t>
      </w:r>
      <w:proofErr w:type="spellEnd"/>
      <w:r w:rsidRPr="000E40E0"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proofErr w:type="spellStart"/>
      <w:r w:rsidRPr="000E40E0">
        <w:rPr>
          <w:rFonts w:ascii="Times New Roman" w:eastAsiaTheme="minorEastAsia" w:hAnsi="Times New Roman" w:cs="Times New Roman"/>
          <w:bCs/>
          <w:sz w:val="28"/>
          <w:szCs w:val="28"/>
        </w:rPr>
        <w:t>їх</w:t>
      </w:r>
      <w:proofErr w:type="spellEnd"/>
      <w:r w:rsidRPr="000E40E0">
        <w:rPr>
          <w:rFonts w:ascii="Times New Roman" w:eastAsiaTheme="minorEastAsia" w:hAnsi="Times New Roman" w:cs="Times New Roman"/>
          <w:bCs/>
          <w:sz w:val="28"/>
          <w:szCs w:val="28"/>
        </w:rPr>
        <w:t xml:space="preserve"> суму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S</m:t>
        </m:r>
      </m:oMath>
      <w:r w:rsidRPr="000E40E0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і будемо доводити тотожність</w:t>
      </w:r>
    </w:p>
    <w:p w:rsidR="004C7335" w:rsidRDefault="00F23EB8" w:rsidP="004C7335">
      <w:pPr>
        <w:spacing w:after="0" w:line="360" w:lineRule="auto"/>
        <w:ind w:firstLine="567"/>
        <w:jc w:val="center"/>
        <w:rPr>
          <w:rFonts w:ascii="Times New Roman" w:eastAsiaTheme="minorEastAsia" w:hAnsi="Times New Roman" w:cs="Times New Roman"/>
          <w:bCs/>
          <w:i/>
          <w:sz w:val="32"/>
          <w:szCs w:val="32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S=sin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16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>+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sin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7π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16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>-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16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>-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7π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16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>=0.</m:t>
          </m:r>
        </m:oMath>
      </m:oMathPara>
    </w:p>
    <w:p w:rsidR="000E40E0" w:rsidRPr="00B6045B" w:rsidRDefault="000E40E0" w:rsidP="000E40E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Застосуємо формулу косинуса подвоєного аргументу і формулу зведення для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  <w:lang w:val="uk-UA"/>
          </w:rPr>
          <m:t>cos⁡</m:t>
        </m:r>
        <m:r>
          <w:rPr>
            <w:rFonts w:ascii="Cambria Math" w:hAnsi="Cambria Math" w:cs="Times New Roman"/>
            <w:sz w:val="32"/>
            <w:szCs w:val="32"/>
            <w:lang w:val="uk-UA"/>
          </w:rPr>
          <m:t>(π-α)</m:t>
        </m:r>
      </m:oMath>
      <w:r w:rsidRPr="000E40E0">
        <w:rPr>
          <w:rFonts w:ascii="Times New Roman" w:eastAsiaTheme="minorEastAsia" w:hAnsi="Times New Roman" w:cs="Times New Roman"/>
          <w:bCs/>
          <w:sz w:val="32"/>
          <w:szCs w:val="32"/>
        </w:rPr>
        <w:t>:</w:t>
      </w:r>
    </w:p>
    <w:p w:rsidR="000E40E0" w:rsidRDefault="00F23EB8" w:rsidP="000E40E0">
      <w:pPr>
        <w:spacing w:after="0" w:line="360" w:lineRule="auto"/>
        <w:ind w:firstLine="567"/>
        <w:jc w:val="both"/>
        <w:rPr>
          <w:rFonts w:ascii="Times New Roman" w:eastAsiaTheme="minorEastAsia" w:hAnsi="Times New Roman" w:cs="Times New Roman"/>
          <w:bCs/>
          <w:sz w:val="32"/>
          <w:szCs w:val="32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-S=( cos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16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>-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sin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2</m:t>
              </m:r>
            </m:sup>
          </m:sSup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16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uk-UA"/>
            </w:rPr>
            <m:t>)+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uk-UA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32"/>
                      <w:szCs w:val="32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7π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16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  <w:lang w:val="uk-UA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32"/>
                      <w:szCs w:val="32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2</m:t>
                  </m: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32"/>
                      <w:szCs w:val="32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7π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  <w:lang w:val="uk-UA"/>
                    </w:rPr>
                    <m:t>16</m:t>
                  </m:r>
                </m:den>
              </m:f>
            </m:e>
          </m:d>
          <m:r>
            <w:rPr>
              <w:rFonts w:ascii="Cambria Math" w:hAnsi="Cambria Math" w:cs="Times New Roman"/>
              <w:sz w:val="32"/>
              <w:szCs w:val="32"/>
              <w:lang w:val="uk-UA"/>
            </w:rPr>
            <m:t>=</m:t>
          </m:r>
        </m:oMath>
      </m:oMathPara>
    </w:p>
    <w:p w:rsidR="000E40E0" w:rsidRPr="000E40E0" w:rsidRDefault="000E40E0" w:rsidP="000E40E0">
      <w:pPr>
        <w:spacing w:after="0"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  <w:lang w:val="en-US"/>
            </w:rPr>
            <m:t>=cos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8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en-US"/>
            </w:rPr>
            <m:t>+cos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7π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8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en-US"/>
            </w:rPr>
            <m:t>=cos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8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en-US"/>
            </w:rPr>
            <m:t>-cos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8</m:t>
              </m:r>
            </m:den>
          </m:f>
          <m:r>
            <w:rPr>
              <w:rFonts w:ascii="Cambria Math" w:hAnsi="Cambria Math" w:cs="Times New Roman"/>
              <w:sz w:val="32"/>
              <w:szCs w:val="32"/>
              <w:lang w:val="en-US"/>
            </w:rPr>
            <m:t>=0.</m:t>
          </m:r>
        </m:oMath>
      </m:oMathPara>
    </w:p>
    <w:p w:rsidR="009B3817" w:rsidRDefault="009B3817" w:rsidP="00900753">
      <w:pPr>
        <w:spacing w:after="0" w:line="360" w:lineRule="auto"/>
        <w:ind w:right="141" w:firstLine="426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76CD7" w:rsidRPr="00BC0A41" w:rsidRDefault="00BC0A41" w:rsidP="00900753">
      <w:pPr>
        <w:spacing w:after="0" w:line="360" w:lineRule="auto"/>
        <w:ind w:right="141" w:firstLine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0A41">
        <w:rPr>
          <w:rFonts w:ascii="Times New Roman" w:hAnsi="Times New Roman" w:cs="Times New Roman"/>
          <w:bCs/>
          <w:sz w:val="28"/>
          <w:szCs w:val="28"/>
        </w:rPr>
        <w:t xml:space="preserve">Список </w:t>
      </w:r>
      <w:proofErr w:type="spellStart"/>
      <w:r w:rsidRPr="00BC0A41">
        <w:rPr>
          <w:rFonts w:ascii="Times New Roman" w:hAnsi="Times New Roman" w:cs="Times New Roman"/>
          <w:bCs/>
          <w:sz w:val="28"/>
          <w:szCs w:val="28"/>
        </w:rPr>
        <w:t>використаних</w:t>
      </w:r>
      <w:proofErr w:type="spellEnd"/>
      <w:r w:rsidRPr="00BC0A4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C0A41">
        <w:rPr>
          <w:rFonts w:ascii="Times New Roman" w:hAnsi="Times New Roman" w:cs="Times New Roman"/>
          <w:bCs/>
          <w:sz w:val="28"/>
          <w:szCs w:val="28"/>
        </w:rPr>
        <w:t>джерел</w:t>
      </w:r>
      <w:proofErr w:type="spellEnd"/>
      <w:r w:rsidRPr="00BC0A41">
        <w:rPr>
          <w:rFonts w:ascii="Times New Roman" w:hAnsi="Times New Roman" w:cs="Times New Roman"/>
          <w:bCs/>
          <w:sz w:val="28"/>
          <w:szCs w:val="28"/>
        </w:rPr>
        <w:t>:</w:t>
      </w:r>
    </w:p>
    <w:p w:rsidR="009B3817" w:rsidRPr="009B3817" w:rsidRDefault="009B3817" w:rsidP="009B3817">
      <w:pPr>
        <w:pStyle w:val="a3"/>
        <w:numPr>
          <w:ilvl w:val="0"/>
          <w:numId w:val="6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3817">
        <w:rPr>
          <w:rFonts w:ascii="Times New Roman" w:hAnsi="Times New Roman" w:cs="Times New Roman"/>
          <w:sz w:val="28"/>
          <w:szCs w:val="28"/>
          <w:lang w:val="uk-UA"/>
        </w:rPr>
        <w:t>Козира</w:t>
      </w:r>
      <w:proofErr w:type="spellEnd"/>
      <w:r w:rsidRPr="009B3817">
        <w:rPr>
          <w:rFonts w:ascii="Times New Roman" w:hAnsi="Times New Roman" w:cs="Times New Roman"/>
          <w:sz w:val="28"/>
          <w:szCs w:val="28"/>
          <w:lang w:val="uk-UA"/>
        </w:rPr>
        <w:t xml:space="preserve"> В.М. Технологія уроку з </w:t>
      </w:r>
      <w:proofErr w:type="spellStart"/>
      <w:r w:rsidRPr="009B3817">
        <w:rPr>
          <w:rFonts w:ascii="Times New Roman" w:hAnsi="Times New Roman" w:cs="Times New Roman"/>
          <w:sz w:val="28"/>
          <w:szCs w:val="28"/>
          <w:lang w:val="uk-UA"/>
        </w:rPr>
        <w:t>математики.–</w:t>
      </w:r>
      <w:proofErr w:type="spellEnd"/>
      <w:r w:rsidRPr="009B3817">
        <w:rPr>
          <w:rFonts w:ascii="Times New Roman" w:hAnsi="Times New Roman" w:cs="Times New Roman"/>
          <w:sz w:val="28"/>
          <w:szCs w:val="28"/>
          <w:lang w:val="uk-UA"/>
        </w:rPr>
        <w:t xml:space="preserve"> Тернопіль, </w:t>
      </w:r>
      <w:proofErr w:type="spellStart"/>
      <w:r w:rsidRPr="009B3817">
        <w:rPr>
          <w:rFonts w:ascii="Times New Roman" w:hAnsi="Times New Roman" w:cs="Times New Roman"/>
          <w:sz w:val="28"/>
          <w:szCs w:val="28"/>
          <w:lang w:val="uk-UA"/>
        </w:rPr>
        <w:t>Астон</w:t>
      </w:r>
      <w:proofErr w:type="spellEnd"/>
      <w:r w:rsidRPr="009B3817">
        <w:rPr>
          <w:rFonts w:ascii="Times New Roman" w:hAnsi="Times New Roman" w:cs="Times New Roman"/>
          <w:sz w:val="28"/>
          <w:szCs w:val="28"/>
          <w:lang w:val="uk-UA"/>
        </w:rPr>
        <w:t>, 2002р, 52с.</w:t>
      </w:r>
    </w:p>
    <w:p w:rsidR="009B3817" w:rsidRPr="000025FD" w:rsidRDefault="009B3817" w:rsidP="009B3817">
      <w:pPr>
        <w:pStyle w:val="a3"/>
        <w:numPr>
          <w:ilvl w:val="0"/>
          <w:numId w:val="6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Ясинський В.А. Задачі математичних олімпіад та методи їх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розв’</w:t>
      </w:r>
      <w:r w:rsidRPr="009B3817">
        <w:rPr>
          <w:rFonts w:ascii="Times New Roman" w:hAnsi="Times New Roman" w:cs="Times New Roman"/>
          <w:sz w:val="28"/>
          <w:szCs w:val="28"/>
        </w:rPr>
        <w:t>язування</w:t>
      </w:r>
      <w:proofErr w:type="spellEnd"/>
      <w:r w:rsidR="000025FD">
        <w:rPr>
          <w:rFonts w:ascii="Times New Roman" w:hAnsi="Times New Roman" w:cs="Times New Roman"/>
          <w:sz w:val="28"/>
          <w:szCs w:val="28"/>
          <w:lang w:val="uk-UA"/>
        </w:rPr>
        <w:t xml:space="preserve">. – Тернопіль, </w:t>
      </w:r>
      <w:r w:rsidR="002A2B4E">
        <w:rPr>
          <w:rFonts w:ascii="Times New Roman" w:hAnsi="Times New Roman" w:cs="Times New Roman"/>
          <w:sz w:val="28"/>
          <w:szCs w:val="28"/>
          <w:lang w:val="uk-UA"/>
        </w:rPr>
        <w:t>навчальна книга – Богдан, 2005р,</w:t>
      </w:r>
      <w:r w:rsidR="000025FD">
        <w:rPr>
          <w:rFonts w:ascii="Times New Roman" w:hAnsi="Times New Roman" w:cs="Times New Roman"/>
          <w:sz w:val="28"/>
          <w:szCs w:val="28"/>
          <w:lang w:val="uk-UA"/>
        </w:rPr>
        <w:t xml:space="preserve"> 208с.</w:t>
      </w:r>
    </w:p>
    <w:p w:rsidR="000025FD" w:rsidRPr="009B3817" w:rsidRDefault="000025FD" w:rsidP="009B3817">
      <w:pPr>
        <w:pStyle w:val="a3"/>
        <w:numPr>
          <w:ilvl w:val="0"/>
          <w:numId w:val="6"/>
        </w:num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Конет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Паньков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В.Г., Радченко В.М.,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Теплінський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Ю.В. Обласні математичні олімпіади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Кам’</w:t>
      </w:r>
      <w:r w:rsidRPr="000025FD">
        <w:rPr>
          <w:rFonts w:ascii="Times New Roman" w:hAnsi="Times New Roman" w:cs="Times New Roman"/>
          <w:sz w:val="28"/>
          <w:szCs w:val="28"/>
        </w:rPr>
        <w:t>янець-Подільс</w:t>
      </w:r>
      <w:r>
        <w:rPr>
          <w:rFonts w:ascii="Times New Roman" w:hAnsi="Times New Roman" w:cs="Times New Roman"/>
          <w:sz w:val="28"/>
          <w:szCs w:val="28"/>
          <w:lang w:val="uk-UA"/>
        </w:rPr>
        <w:t>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Абетка, 2004р.</w:t>
      </w:r>
    </w:p>
    <w:p w:rsidR="009B3817" w:rsidRPr="009B3817" w:rsidRDefault="009B3817" w:rsidP="009B3817">
      <w:pPr>
        <w:pStyle w:val="a3"/>
        <w:spacing w:after="0" w:line="360" w:lineRule="auto"/>
        <w:ind w:left="851" w:right="141"/>
        <w:jc w:val="both"/>
        <w:rPr>
          <w:rFonts w:ascii="Times New Roman" w:hAnsi="Times New Roman" w:cs="Times New Roman"/>
          <w:sz w:val="28"/>
          <w:szCs w:val="28"/>
        </w:rPr>
      </w:pPr>
    </w:p>
    <w:sectPr w:rsidR="009B3817" w:rsidRPr="009B3817" w:rsidSect="00900753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B5CDC"/>
    <w:multiLevelType w:val="hybridMultilevel"/>
    <w:tmpl w:val="EA4862A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1C71EA"/>
    <w:multiLevelType w:val="hybridMultilevel"/>
    <w:tmpl w:val="DA2457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9CD1DFE"/>
    <w:multiLevelType w:val="hybridMultilevel"/>
    <w:tmpl w:val="6E063F96"/>
    <w:lvl w:ilvl="0" w:tplc="45A095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5B6CE8"/>
    <w:multiLevelType w:val="hybridMultilevel"/>
    <w:tmpl w:val="94EC9104"/>
    <w:lvl w:ilvl="0" w:tplc="79B44BFE">
      <w:start w:val="1"/>
      <w:numFmt w:val="decimal"/>
      <w:lvlText w:val="%1."/>
      <w:lvlJc w:val="left"/>
      <w:pPr>
        <w:ind w:left="185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">
    <w:nsid w:val="539375F0"/>
    <w:multiLevelType w:val="hybridMultilevel"/>
    <w:tmpl w:val="57F6FEF4"/>
    <w:lvl w:ilvl="0" w:tplc="79B44BF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7583C"/>
    <w:multiLevelType w:val="hybridMultilevel"/>
    <w:tmpl w:val="9B581FA4"/>
    <w:lvl w:ilvl="0" w:tplc="79B44BF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6F4A"/>
    <w:rsid w:val="000025FD"/>
    <w:rsid w:val="000D233C"/>
    <w:rsid w:val="000D31B9"/>
    <w:rsid w:val="000E40E0"/>
    <w:rsid w:val="000F60A2"/>
    <w:rsid w:val="001751F3"/>
    <w:rsid w:val="00202D00"/>
    <w:rsid w:val="002639B4"/>
    <w:rsid w:val="002A2B4E"/>
    <w:rsid w:val="00335197"/>
    <w:rsid w:val="003812B0"/>
    <w:rsid w:val="00384B81"/>
    <w:rsid w:val="00392CB6"/>
    <w:rsid w:val="003A3FEC"/>
    <w:rsid w:val="003B0C29"/>
    <w:rsid w:val="004315C3"/>
    <w:rsid w:val="00434CD6"/>
    <w:rsid w:val="004C7335"/>
    <w:rsid w:val="004D5571"/>
    <w:rsid w:val="005051F6"/>
    <w:rsid w:val="00531588"/>
    <w:rsid w:val="00542D97"/>
    <w:rsid w:val="00577B25"/>
    <w:rsid w:val="005C4F29"/>
    <w:rsid w:val="00645329"/>
    <w:rsid w:val="00700A47"/>
    <w:rsid w:val="00713547"/>
    <w:rsid w:val="007441E5"/>
    <w:rsid w:val="007700A2"/>
    <w:rsid w:val="00836D3E"/>
    <w:rsid w:val="00851B20"/>
    <w:rsid w:val="00876CD7"/>
    <w:rsid w:val="00900753"/>
    <w:rsid w:val="009B3817"/>
    <w:rsid w:val="00A01976"/>
    <w:rsid w:val="00A26F4A"/>
    <w:rsid w:val="00A61125"/>
    <w:rsid w:val="00AE6118"/>
    <w:rsid w:val="00B6045B"/>
    <w:rsid w:val="00BC06AA"/>
    <w:rsid w:val="00BC0A41"/>
    <w:rsid w:val="00BC306A"/>
    <w:rsid w:val="00BD2CDD"/>
    <w:rsid w:val="00BF5D40"/>
    <w:rsid w:val="00C24329"/>
    <w:rsid w:val="00C4193C"/>
    <w:rsid w:val="00CA15A8"/>
    <w:rsid w:val="00CD3437"/>
    <w:rsid w:val="00D14B6A"/>
    <w:rsid w:val="00D60F50"/>
    <w:rsid w:val="00E23986"/>
    <w:rsid w:val="00E262DA"/>
    <w:rsid w:val="00E64CAE"/>
    <w:rsid w:val="00EB37CF"/>
    <w:rsid w:val="00F23EB8"/>
    <w:rsid w:val="00F739B2"/>
    <w:rsid w:val="00F74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A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32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4193C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4C733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3-1680-44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DEEDC-04CB-4488-94BF-084A06707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Dell</cp:lastModifiedBy>
  <cp:revision>10</cp:revision>
  <dcterms:created xsi:type="dcterms:W3CDTF">2023-11-20T18:23:00Z</dcterms:created>
  <dcterms:modified xsi:type="dcterms:W3CDTF">2023-11-23T20:28:00Z</dcterms:modified>
</cp:coreProperties>
</file>