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766A0" w14:textId="77777777" w:rsidR="00E34E03" w:rsidRDefault="00E34E03">
      <w:pPr>
        <w:pStyle w:val="a3"/>
        <w:spacing w:before="3"/>
        <w:ind w:left="0"/>
        <w:jc w:val="left"/>
        <w:rPr>
          <w:sz w:val="20"/>
        </w:rPr>
      </w:pPr>
    </w:p>
    <w:p w14:paraId="53B8DAFF" w14:textId="77777777" w:rsidR="00E34E03" w:rsidRDefault="00444A1B">
      <w:pPr>
        <w:pStyle w:val="11"/>
        <w:spacing w:before="90"/>
        <w:ind w:left="900" w:right="779" w:firstLine="180"/>
      </w:pPr>
      <w:r>
        <w:t>АНГЛІЙСЬКА МОВА У ПРОФЕСІЙНІЙ ПІДГОТОВЦІ ЗДОБУВАЧІВ ВИЩОЇ</w:t>
      </w:r>
      <w:r>
        <w:rPr>
          <w:spacing w:val="1"/>
        </w:rPr>
        <w:t xml:space="preserve"> </w:t>
      </w:r>
      <w:r>
        <w:t>ОСВІТИ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СПЕЦІАЛЬНІСТЮ 193</w:t>
      </w:r>
      <w:r>
        <w:rPr>
          <w:spacing w:val="-3"/>
        </w:rPr>
        <w:t xml:space="preserve"> </w:t>
      </w:r>
      <w:r>
        <w:t>«ГЕОДЕЗІЯ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ЗЕМЛЕУСТРІЙ»:</w:t>
      </w:r>
      <w:r>
        <w:rPr>
          <w:spacing w:val="-3"/>
        </w:rPr>
        <w:t xml:space="preserve"> </w:t>
      </w:r>
      <w:r>
        <w:t>ВИКЛИКИ</w:t>
      </w:r>
    </w:p>
    <w:p w14:paraId="75B63E6D" w14:textId="77777777" w:rsidR="00E34E03" w:rsidRDefault="00444A1B">
      <w:pPr>
        <w:ind w:left="4606"/>
        <w:rPr>
          <w:b/>
          <w:sz w:val="24"/>
        </w:rPr>
      </w:pPr>
      <w:r>
        <w:rPr>
          <w:b/>
          <w:sz w:val="24"/>
        </w:rPr>
        <w:t>СЬОГОДЕННЯ</w:t>
      </w:r>
    </w:p>
    <w:p w14:paraId="6B85DAF9" w14:textId="77777777" w:rsidR="00E34E03" w:rsidRDefault="00E34E03">
      <w:pPr>
        <w:pStyle w:val="a3"/>
        <w:ind w:left="0"/>
        <w:jc w:val="left"/>
        <w:rPr>
          <w:b/>
        </w:rPr>
      </w:pPr>
    </w:p>
    <w:p w14:paraId="092E7A92" w14:textId="77777777" w:rsidR="00E34E03" w:rsidRDefault="00444A1B">
      <w:pPr>
        <w:ind w:left="725" w:right="828"/>
        <w:jc w:val="center"/>
        <w:rPr>
          <w:i/>
          <w:sz w:val="24"/>
        </w:rPr>
      </w:pPr>
      <w:r>
        <w:rPr>
          <w:b/>
          <w:i/>
          <w:sz w:val="24"/>
        </w:rPr>
        <w:t>Манютіна Олена</w:t>
      </w:r>
      <w:r>
        <w:rPr>
          <w:i/>
          <w:sz w:val="24"/>
        </w:rPr>
        <w:t>, кандидат філологічних наук, доцент, завідувачка кафедри іноземних мов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для природничих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факультетів</w:t>
      </w:r>
    </w:p>
    <w:p w14:paraId="5720ED1B" w14:textId="77777777" w:rsidR="00E34E03" w:rsidRDefault="00444A1B">
      <w:pPr>
        <w:ind w:left="508" w:right="611"/>
        <w:jc w:val="center"/>
        <w:rPr>
          <w:i/>
          <w:sz w:val="24"/>
        </w:rPr>
      </w:pPr>
      <w:r>
        <w:rPr>
          <w:b/>
          <w:i/>
          <w:sz w:val="24"/>
        </w:rPr>
        <w:t>Беспалько Руслан</w:t>
      </w:r>
      <w:r>
        <w:rPr>
          <w:i/>
          <w:sz w:val="24"/>
        </w:rPr>
        <w:t>, доктор технічних наук, професор, завідувач кафедри геоматики,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землеустрою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агроменеджменту</w:t>
      </w:r>
    </w:p>
    <w:p w14:paraId="25351C3F" w14:textId="77777777" w:rsidR="00E34E03" w:rsidRDefault="00444A1B">
      <w:pPr>
        <w:ind w:left="725" w:right="827"/>
        <w:jc w:val="center"/>
        <w:rPr>
          <w:i/>
          <w:sz w:val="24"/>
        </w:rPr>
      </w:pPr>
      <w:r>
        <w:rPr>
          <w:b/>
          <w:i/>
          <w:sz w:val="24"/>
        </w:rPr>
        <w:t>Гуцул Тарас</w:t>
      </w:r>
      <w:r>
        <w:rPr>
          <w:i/>
          <w:sz w:val="24"/>
        </w:rPr>
        <w:t>, кандидат технічних наук, доцент, доцент кафедри геоматики, землеустрою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агроменеджменту</w:t>
      </w:r>
    </w:p>
    <w:p w14:paraId="018964E6" w14:textId="77777777" w:rsidR="00E34E03" w:rsidRDefault="00444A1B">
      <w:pPr>
        <w:ind w:left="430" w:right="469"/>
        <w:jc w:val="center"/>
        <w:rPr>
          <w:sz w:val="24"/>
        </w:rPr>
      </w:pPr>
      <w:r>
        <w:rPr>
          <w:i/>
          <w:sz w:val="24"/>
        </w:rPr>
        <w:t>Чернівецького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національного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університету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ім.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Ю.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Федьковича,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Чернівці,</w:t>
      </w:r>
      <w:r>
        <w:rPr>
          <w:spacing w:val="-1"/>
          <w:sz w:val="24"/>
        </w:rPr>
        <w:t xml:space="preserve"> </w:t>
      </w:r>
      <w:r>
        <w:rPr>
          <w:sz w:val="24"/>
        </w:rPr>
        <w:t>Україна.</w:t>
      </w:r>
    </w:p>
    <w:p w14:paraId="0EF06E06" w14:textId="77777777" w:rsidR="00E34E03" w:rsidRDefault="00E34E03">
      <w:pPr>
        <w:pStyle w:val="a3"/>
        <w:ind w:left="0"/>
        <w:jc w:val="left"/>
      </w:pPr>
    </w:p>
    <w:p w14:paraId="38B9A4F0" w14:textId="77777777" w:rsidR="00E34E03" w:rsidRDefault="00444A1B">
      <w:pPr>
        <w:pStyle w:val="a3"/>
        <w:spacing w:before="1"/>
        <w:ind w:right="749" w:firstLine="425"/>
      </w:pPr>
      <w:r>
        <w:t>В</w:t>
      </w:r>
      <w:r>
        <w:rPr>
          <w:spacing w:val="1"/>
        </w:rPr>
        <w:t xml:space="preserve"> </w:t>
      </w:r>
      <w:r>
        <w:t>останнє</w:t>
      </w:r>
      <w:r>
        <w:rPr>
          <w:spacing w:val="1"/>
        </w:rPr>
        <w:t xml:space="preserve"> </w:t>
      </w:r>
      <w:r>
        <w:t>десятиліття</w:t>
      </w:r>
      <w:r>
        <w:rPr>
          <w:spacing w:val="1"/>
        </w:rPr>
        <w:t xml:space="preserve"> </w:t>
      </w:r>
      <w:r>
        <w:t>посилилася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англійської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України.</w:t>
      </w:r>
      <w:r>
        <w:rPr>
          <w:spacing w:val="60"/>
        </w:rPr>
        <w:t xml:space="preserve"> </w:t>
      </w:r>
      <w:r>
        <w:t>16</w:t>
      </w:r>
      <w:r>
        <w:rPr>
          <w:spacing w:val="60"/>
        </w:rPr>
        <w:t xml:space="preserve"> </w:t>
      </w:r>
      <w:r>
        <w:t>листопада</w:t>
      </w:r>
      <w:r>
        <w:rPr>
          <w:spacing w:val="-57"/>
        </w:rPr>
        <w:t xml:space="preserve"> </w:t>
      </w:r>
      <w:r>
        <w:t>2015 р. Указом Президента 2016-й рік проголошувався Роком англійської мови. Почалася</w:t>
      </w:r>
      <w:r>
        <w:rPr>
          <w:spacing w:val="1"/>
        </w:rPr>
        <w:t xml:space="preserve"> </w:t>
      </w:r>
      <w:r>
        <w:t>реалізація масштабних заходів загальнодержавного рівня. Зокрема, Постанова МОН України</w:t>
      </w:r>
      <w:r>
        <w:rPr>
          <w:spacing w:val="1"/>
        </w:rPr>
        <w:t xml:space="preserve"> </w:t>
      </w:r>
      <w:r>
        <w:t>від 11 березня 2015 р. №1/9-120 була спрямована на заклади вищої освіти і зобов’язує їх до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англійської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академічного</w:t>
      </w:r>
      <w:r>
        <w:rPr>
          <w:spacing w:val="1"/>
        </w:rPr>
        <w:t xml:space="preserve"> </w:t>
      </w:r>
      <w:r>
        <w:t>спілкування задля досягнення випускниками рівня В2 відповідно до Загальноєвропейської</w:t>
      </w:r>
      <w:r>
        <w:rPr>
          <w:spacing w:val="1"/>
        </w:rPr>
        <w:t xml:space="preserve"> </w:t>
      </w:r>
      <w:r>
        <w:t>рекомендації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мовної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(Common</w:t>
      </w:r>
      <w:r>
        <w:rPr>
          <w:spacing w:val="1"/>
        </w:rPr>
        <w:t xml:space="preserve"> </w:t>
      </w:r>
      <w:r>
        <w:t>European</w:t>
      </w:r>
      <w:r>
        <w:rPr>
          <w:spacing w:val="1"/>
        </w:rPr>
        <w:t xml:space="preserve"> </w:t>
      </w:r>
      <w:r>
        <w:t>Framework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Reference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Languages:</w:t>
      </w:r>
      <w:r>
        <w:rPr>
          <w:spacing w:val="1"/>
        </w:rPr>
        <w:t xml:space="preserve"> </w:t>
      </w:r>
      <w:r>
        <w:t>Learning,</w:t>
      </w:r>
      <w:r>
        <w:rPr>
          <w:spacing w:val="-2"/>
        </w:rPr>
        <w:t xml:space="preserve"> </w:t>
      </w:r>
      <w:r>
        <w:t>Teaching, Assessment</w:t>
      </w:r>
      <w:r>
        <w:rPr>
          <w:spacing w:val="1"/>
        </w:rPr>
        <w:t xml:space="preserve"> </w:t>
      </w:r>
      <w:r>
        <w:t>– далі CEFR).</w:t>
      </w:r>
    </w:p>
    <w:p w14:paraId="44F9587A" w14:textId="77777777" w:rsidR="00E34E03" w:rsidRDefault="00444A1B">
      <w:pPr>
        <w:pStyle w:val="a3"/>
        <w:ind w:right="754" w:firstLine="425"/>
      </w:pPr>
      <w:r>
        <w:t>Примітно,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червня</w:t>
      </w:r>
      <w:r>
        <w:rPr>
          <w:spacing w:val="1"/>
        </w:rPr>
        <w:t xml:space="preserve"> </w:t>
      </w:r>
      <w:r>
        <w:t>2022 р.</w:t>
      </w:r>
      <w:r>
        <w:rPr>
          <w:spacing w:val="1"/>
        </w:rPr>
        <w:t xml:space="preserve"> </w:t>
      </w:r>
      <w:r>
        <w:t>Європейська</w:t>
      </w:r>
      <w:r>
        <w:rPr>
          <w:spacing w:val="1"/>
        </w:rPr>
        <w:t xml:space="preserve"> </w:t>
      </w:r>
      <w:r>
        <w:t>комісія</w:t>
      </w:r>
      <w:r>
        <w:rPr>
          <w:spacing w:val="1"/>
        </w:rPr>
        <w:t xml:space="preserve"> </w:t>
      </w:r>
      <w:r>
        <w:t>рекомендувала</w:t>
      </w:r>
      <w:r>
        <w:rPr>
          <w:spacing w:val="1"/>
        </w:rPr>
        <w:t xml:space="preserve"> </w:t>
      </w:r>
      <w:r>
        <w:t>надати</w:t>
      </w:r>
      <w:r>
        <w:rPr>
          <w:spacing w:val="1"/>
        </w:rPr>
        <w:t xml:space="preserve"> </w:t>
      </w:r>
      <w:r>
        <w:t>Україні</w:t>
      </w:r>
      <w:r>
        <w:rPr>
          <w:spacing w:val="-57"/>
        </w:rPr>
        <w:t xml:space="preserve"> </w:t>
      </w:r>
      <w:r>
        <w:t>статус</w:t>
      </w:r>
      <w:r>
        <w:rPr>
          <w:spacing w:val="-2"/>
        </w:rPr>
        <w:t xml:space="preserve"> </w:t>
      </w:r>
      <w:r>
        <w:t>кандидата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вступ до</w:t>
      </w:r>
      <w:r>
        <w:rPr>
          <w:spacing w:val="-2"/>
        </w:rPr>
        <w:t xml:space="preserve"> </w:t>
      </w:r>
      <w:r>
        <w:t>Європейського</w:t>
      </w:r>
      <w:r>
        <w:rPr>
          <w:spacing w:val="-4"/>
        </w:rPr>
        <w:t xml:space="preserve"> </w:t>
      </w:r>
      <w:r>
        <w:t>Союзу,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червня</w:t>
      </w:r>
      <w:r>
        <w:rPr>
          <w:spacing w:val="-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офіційно</w:t>
      </w:r>
      <w:r>
        <w:rPr>
          <w:spacing w:val="-4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надала.</w:t>
      </w:r>
    </w:p>
    <w:p w14:paraId="2CC414D7" w14:textId="77777777" w:rsidR="00E34E03" w:rsidRDefault="00444A1B">
      <w:pPr>
        <w:pStyle w:val="a3"/>
        <w:ind w:right="758" w:firstLine="425"/>
      </w:pPr>
      <w:r>
        <w:t>Статус європейської держави підвищує вимоги до мовної політики громадян. В ЄС не</w:t>
      </w:r>
      <w:r>
        <w:rPr>
          <w:spacing w:val="1"/>
        </w:rPr>
        <w:t xml:space="preserve"> </w:t>
      </w:r>
      <w:r>
        <w:t>рідкість,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громадяни</w:t>
      </w:r>
      <w:r>
        <w:rPr>
          <w:spacing w:val="1"/>
        </w:rPr>
        <w:t xml:space="preserve"> </w:t>
      </w:r>
      <w:r>
        <w:t>знають</w:t>
      </w:r>
      <w:r>
        <w:rPr>
          <w:spacing w:val="1"/>
        </w:rPr>
        <w:t xml:space="preserve"> </w:t>
      </w:r>
      <w:r>
        <w:t>дві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іноземних</w:t>
      </w:r>
      <w:r>
        <w:rPr>
          <w:spacing w:val="1"/>
        </w:rPr>
        <w:t xml:space="preserve"> </w:t>
      </w:r>
      <w:r>
        <w:t>мов,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офіційному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внутрішніх</w:t>
      </w:r>
      <w:r>
        <w:rPr>
          <w:spacing w:val="-3"/>
        </w:rPr>
        <w:t xml:space="preserve"> </w:t>
      </w:r>
      <w:r>
        <w:t>потреб</w:t>
      </w:r>
      <w:r>
        <w:rPr>
          <w:spacing w:val="-1"/>
        </w:rPr>
        <w:t xml:space="preserve"> </w:t>
      </w:r>
      <w:r>
        <w:t>застосовують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англійську,</w:t>
      </w:r>
      <w:r>
        <w:rPr>
          <w:spacing w:val="-3"/>
        </w:rPr>
        <w:t xml:space="preserve"> </w:t>
      </w:r>
      <w:r>
        <w:t>французьку</w:t>
      </w:r>
      <w:r>
        <w:rPr>
          <w:spacing w:val="-1"/>
        </w:rPr>
        <w:t xml:space="preserve"> </w:t>
      </w:r>
      <w:r>
        <w:t>та німецьку</w:t>
      </w:r>
      <w:r>
        <w:rPr>
          <w:spacing w:val="-1"/>
        </w:rPr>
        <w:t xml:space="preserve"> </w:t>
      </w:r>
      <w:r>
        <w:t>[1].</w:t>
      </w:r>
    </w:p>
    <w:p w14:paraId="796051BF" w14:textId="77777777" w:rsidR="00E34E03" w:rsidRDefault="00444A1B">
      <w:pPr>
        <w:pStyle w:val="a3"/>
        <w:spacing w:before="1"/>
        <w:ind w:right="752" w:firstLine="425"/>
      </w:pPr>
      <w:r>
        <w:t>Незважаючи на деякі протиріччя всередині ЄС та вихід із нього напередодні 31 січня</w:t>
      </w:r>
      <w:r>
        <w:rPr>
          <w:spacing w:val="1"/>
        </w:rPr>
        <w:t xml:space="preserve"> </w:t>
      </w:r>
      <w:r>
        <w:t>2020 р. Великобританії (більш відомий як Brexit) результати всіх подальших статистичних</w:t>
      </w:r>
      <w:r>
        <w:rPr>
          <w:spacing w:val="1"/>
        </w:rPr>
        <w:t xml:space="preserve"> </w:t>
      </w:r>
      <w:r>
        <w:t>досліджень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оглядів</w:t>
      </w:r>
      <w:r>
        <w:rPr>
          <w:spacing w:val="1"/>
        </w:rPr>
        <w:t xml:space="preserve"> </w:t>
      </w:r>
      <w:r>
        <w:t>засвідчують</w:t>
      </w:r>
      <w:r>
        <w:rPr>
          <w:spacing w:val="1"/>
        </w:rPr>
        <w:t xml:space="preserve"> </w:t>
      </w:r>
      <w:r>
        <w:t>тенденцію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попиту</w:t>
      </w:r>
      <w:r>
        <w:rPr>
          <w:spacing w:val="1"/>
        </w:rPr>
        <w:t xml:space="preserve"> </w:t>
      </w:r>
      <w:r>
        <w:t>на вивчення</w:t>
      </w:r>
      <w:r>
        <w:rPr>
          <w:spacing w:val="1"/>
        </w:rPr>
        <w:t xml:space="preserve"> </w:t>
      </w:r>
      <w:r>
        <w:t>англійської</w:t>
      </w:r>
      <w:r>
        <w:rPr>
          <w:spacing w:val="1"/>
        </w:rPr>
        <w:t xml:space="preserve"> </w:t>
      </w:r>
      <w:r>
        <w:t>мови,</w:t>
      </w:r>
      <w:r>
        <w:rPr>
          <w:spacing w:val="-1"/>
        </w:rPr>
        <w:t xml:space="preserve"> </w:t>
      </w:r>
      <w:r>
        <w:t>зокрема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ключових країнах-учасницях</w:t>
      </w:r>
      <w:r>
        <w:rPr>
          <w:spacing w:val="-1"/>
        </w:rPr>
        <w:t xml:space="preserve"> </w:t>
      </w:r>
      <w:r>
        <w:t>(Франції та Німеччині)</w:t>
      </w:r>
      <w:r>
        <w:rPr>
          <w:spacing w:val="-1"/>
        </w:rPr>
        <w:t xml:space="preserve"> </w:t>
      </w:r>
      <w:r>
        <w:t>[2].</w:t>
      </w:r>
    </w:p>
    <w:p w14:paraId="7F2CFDD3" w14:textId="77777777" w:rsidR="00E34E03" w:rsidRDefault="00444A1B">
      <w:pPr>
        <w:pStyle w:val="a3"/>
        <w:ind w:right="752" w:firstLine="425"/>
      </w:pPr>
      <w:r>
        <w:t>За</w:t>
      </w:r>
      <w:r>
        <w:rPr>
          <w:spacing w:val="1"/>
        </w:rPr>
        <w:t xml:space="preserve"> </w:t>
      </w:r>
      <w:r>
        <w:t>даними</w:t>
      </w:r>
      <w:r>
        <w:rPr>
          <w:spacing w:val="1"/>
        </w:rPr>
        <w:t xml:space="preserve"> </w:t>
      </w:r>
      <w:r>
        <w:t>журналу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Economist</w:t>
      </w:r>
      <w:r>
        <w:rPr>
          <w:spacing w:val="1"/>
        </w:rPr>
        <w:t xml:space="preserve"> </w:t>
      </w:r>
      <w:r>
        <w:t>понад</w:t>
      </w:r>
      <w:r>
        <w:rPr>
          <w:spacing w:val="1"/>
        </w:rPr>
        <w:t xml:space="preserve"> </w:t>
      </w:r>
      <w:r>
        <w:t>мільярд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земної</w:t>
      </w:r>
      <w:r>
        <w:rPr>
          <w:spacing w:val="1"/>
        </w:rPr>
        <w:t xml:space="preserve"> </w:t>
      </w:r>
      <w:r>
        <w:t>кулі</w:t>
      </w:r>
      <w:r>
        <w:rPr>
          <w:spacing w:val="1"/>
        </w:rPr>
        <w:t xml:space="preserve"> </w:t>
      </w:r>
      <w:r>
        <w:t>вивчає</w:t>
      </w:r>
      <w:r>
        <w:rPr>
          <w:spacing w:val="1"/>
        </w:rPr>
        <w:t xml:space="preserve"> </w:t>
      </w:r>
      <w:r>
        <w:t>англійську, а близько третини користується нею. До 2050 р. очікувано половина усього світу</w:t>
      </w:r>
      <w:r>
        <w:rPr>
          <w:spacing w:val="1"/>
        </w:rPr>
        <w:t xml:space="preserve"> </w:t>
      </w:r>
      <w:r>
        <w:t>володітиме</w:t>
      </w:r>
      <w:r>
        <w:rPr>
          <w:spacing w:val="-2"/>
        </w:rPr>
        <w:t xml:space="preserve"> </w:t>
      </w:r>
      <w:r>
        <w:t>нею</w:t>
      </w:r>
      <w:r>
        <w:rPr>
          <w:spacing w:val="2"/>
        </w:rPr>
        <w:t xml:space="preserve"> </w:t>
      </w:r>
      <w:r>
        <w:t>[3].</w:t>
      </w:r>
    </w:p>
    <w:p w14:paraId="7C128827" w14:textId="77777777" w:rsidR="00E34E03" w:rsidRDefault="00444A1B">
      <w:pPr>
        <w:pStyle w:val="a3"/>
        <w:ind w:left="1078"/>
      </w:pPr>
      <w:r>
        <w:t>17</w:t>
      </w:r>
      <w:r>
        <w:rPr>
          <w:spacing w:val="21"/>
        </w:rPr>
        <w:t xml:space="preserve"> </w:t>
      </w:r>
      <w:r>
        <w:t>червня</w:t>
      </w:r>
      <w:r>
        <w:rPr>
          <w:spacing w:val="2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р.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ЗМІ</w:t>
      </w:r>
      <w:r>
        <w:rPr>
          <w:spacing w:val="19"/>
        </w:rPr>
        <w:t xml:space="preserve"> </w:t>
      </w:r>
      <w:r>
        <w:t>було</w:t>
      </w:r>
      <w:r>
        <w:rPr>
          <w:spacing w:val="22"/>
        </w:rPr>
        <w:t xml:space="preserve"> </w:t>
      </w:r>
      <w:r>
        <w:t>повідомлено</w:t>
      </w:r>
      <w:r>
        <w:rPr>
          <w:spacing w:val="21"/>
        </w:rPr>
        <w:t xml:space="preserve"> </w:t>
      </w:r>
      <w:r>
        <w:t>про</w:t>
      </w:r>
      <w:r>
        <w:rPr>
          <w:spacing w:val="22"/>
        </w:rPr>
        <w:t xml:space="preserve"> </w:t>
      </w:r>
      <w:r>
        <w:t>початок</w:t>
      </w:r>
      <w:r>
        <w:rPr>
          <w:spacing w:val="23"/>
        </w:rPr>
        <w:t xml:space="preserve"> </w:t>
      </w:r>
      <w:r>
        <w:t>розробки</w:t>
      </w:r>
      <w:r>
        <w:rPr>
          <w:spacing w:val="21"/>
        </w:rPr>
        <w:t xml:space="preserve"> </w:t>
      </w:r>
      <w:r>
        <w:t>законопроєкту</w:t>
      </w:r>
      <w:r>
        <w:rPr>
          <w:spacing w:val="22"/>
        </w:rPr>
        <w:t xml:space="preserve"> </w:t>
      </w:r>
      <w:r>
        <w:t>№9432</w:t>
      </w:r>
    </w:p>
    <w:p w14:paraId="6DFE2DC9" w14:textId="77777777" w:rsidR="00E34E03" w:rsidRDefault="00444A1B">
      <w:pPr>
        <w:pStyle w:val="a3"/>
        <w:ind w:right="760"/>
      </w:pPr>
      <w:r>
        <w:t>«Про застосування англійської мови в Україні», яким посилюються заходи, і зростає її статус</w:t>
      </w:r>
      <w:r>
        <w:rPr>
          <w:spacing w:val="-5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мови міжнародного</w:t>
      </w:r>
      <w:r>
        <w:rPr>
          <w:spacing w:val="-3"/>
        </w:rPr>
        <w:t xml:space="preserve"> </w:t>
      </w:r>
      <w:r>
        <w:t>спілкування [4].</w:t>
      </w:r>
    </w:p>
    <w:p w14:paraId="4B2F6E55" w14:textId="77777777" w:rsidR="00E34E03" w:rsidRDefault="00444A1B">
      <w:pPr>
        <w:pStyle w:val="a3"/>
        <w:ind w:right="748" w:firstLine="425"/>
      </w:pPr>
      <w:r>
        <w:t>В контексті спеціальності 193 «Геодезія та землеустрій» на першому та другому рівнях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іноземної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охоплює</w:t>
      </w:r>
      <w:r>
        <w:rPr>
          <w:spacing w:val="1"/>
        </w:rPr>
        <w:t xml:space="preserve"> </w:t>
      </w:r>
      <w:r>
        <w:t>понад</w:t>
      </w:r>
      <w:r>
        <w:rPr>
          <w:spacing w:val="1"/>
        </w:rPr>
        <w:t xml:space="preserve"> </w:t>
      </w:r>
      <w:r>
        <w:t>7000</w:t>
      </w:r>
      <w:r>
        <w:rPr>
          <w:spacing w:val="1"/>
        </w:rPr>
        <w:t xml:space="preserve"> </w:t>
      </w:r>
      <w:r>
        <w:t>здобувачів</w:t>
      </w:r>
      <w:r>
        <w:rPr>
          <w:spacing w:val="1"/>
        </w:rPr>
        <w:t xml:space="preserve"> </w:t>
      </w:r>
      <w:r>
        <w:t>освіти,</w:t>
      </w:r>
      <w:r>
        <w:rPr>
          <w:spacing w:val="1"/>
        </w:rPr>
        <w:t xml:space="preserve"> </w:t>
      </w:r>
      <w:r>
        <w:t>науково-педагогічних працівників, які супрводжують підготовку загального та професійного</w:t>
      </w:r>
      <w:r>
        <w:rPr>
          <w:spacing w:val="1"/>
        </w:rPr>
        <w:t xml:space="preserve"> </w:t>
      </w:r>
      <w:r>
        <w:t>циклу дисциплін, а також роботодавців, які для себе відкривають нові технології та нові</w:t>
      </w:r>
      <w:r>
        <w:rPr>
          <w:spacing w:val="1"/>
        </w:rPr>
        <w:t xml:space="preserve"> </w:t>
      </w:r>
      <w:r>
        <w:t>західні ринки [5]. Останнє масштабне дослідження «Випускники українських ВНЗ очима</w:t>
      </w:r>
      <w:r>
        <w:rPr>
          <w:spacing w:val="1"/>
        </w:rPr>
        <w:t xml:space="preserve"> </w:t>
      </w:r>
      <w:r>
        <w:t>роботодавців» визначило брак володіння іноземними мовами у 46% випускників. При цьому,</w:t>
      </w:r>
      <w:r>
        <w:rPr>
          <w:spacing w:val="-57"/>
        </w:rPr>
        <w:t xml:space="preserve"> </w:t>
      </w:r>
      <w:r>
        <w:t>проблеми</w:t>
      </w:r>
      <w:r>
        <w:rPr>
          <w:spacing w:val="-1"/>
        </w:rPr>
        <w:t xml:space="preserve"> </w:t>
      </w:r>
      <w:r>
        <w:t>з професійними</w:t>
      </w:r>
      <w:r>
        <w:rPr>
          <w:spacing w:val="-1"/>
        </w:rPr>
        <w:t xml:space="preserve"> </w:t>
      </w:r>
      <w:r>
        <w:t>навичками лише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четверті опитаних.</w:t>
      </w:r>
    </w:p>
    <w:p w14:paraId="75A88586" w14:textId="77777777" w:rsidR="00E34E03" w:rsidRDefault="00444A1B">
      <w:pPr>
        <w:pStyle w:val="a3"/>
        <w:spacing w:before="1"/>
        <w:ind w:right="753" w:firstLine="425"/>
      </w:pPr>
      <w:r>
        <w:t>Зміст та актуальність землевпорядної і геодезичної освіти наведено в працях вітчизняних</w:t>
      </w:r>
      <w:r>
        <w:rPr>
          <w:spacing w:val="-57"/>
        </w:rPr>
        <w:t xml:space="preserve"> </w:t>
      </w:r>
      <w:r>
        <w:t>науковців,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Боровий,</w:t>
      </w:r>
      <w:r>
        <w:rPr>
          <w:spacing w:val="1"/>
        </w:rPr>
        <w:t xml:space="preserve"> </w:t>
      </w:r>
      <w:r>
        <w:t>Й.</w:t>
      </w:r>
      <w:r>
        <w:rPr>
          <w:spacing w:val="1"/>
        </w:rPr>
        <w:t xml:space="preserve"> </w:t>
      </w:r>
      <w:r>
        <w:t>Дорош,</w:t>
      </w:r>
      <w:r>
        <w:rPr>
          <w:spacing w:val="1"/>
        </w:rPr>
        <w:t xml:space="preserve"> </w:t>
      </w:r>
      <w:r>
        <w:t>І.</w:t>
      </w:r>
      <w:r>
        <w:rPr>
          <w:spacing w:val="1"/>
        </w:rPr>
        <w:t xml:space="preserve"> </w:t>
      </w:r>
      <w:r>
        <w:t>Ковальчук,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Мартин,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Третяк,</w:t>
      </w:r>
      <w:r>
        <w:rPr>
          <w:spacing w:val="60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Євсюков. Предметну спеціалізацію 193 спеціальності наведено в [6], і автори в повному</w:t>
      </w:r>
      <w:r>
        <w:rPr>
          <w:spacing w:val="1"/>
        </w:rPr>
        <w:t xml:space="preserve"> </w:t>
      </w:r>
      <w:r>
        <w:t>обсязі</w:t>
      </w:r>
      <w:r>
        <w:rPr>
          <w:spacing w:val="1"/>
        </w:rPr>
        <w:t xml:space="preserve"> </w:t>
      </w:r>
      <w:r>
        <w:t>розкривають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професійну</w:t>
      </w:r>
      <w:r>
        <w:rPr>
          <w:spacing w:val="1"/>
        </w:rPr>
        <w:t xml:space="preserve"> </w:t>
      </w:r>
      <w:r>
        <w:t>спрямованість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різними</w:t>
      </w:r>
      <w:r>
        <w:rPr>
          <w:spacing w:val="1"/>
        </w:rPr>
        <w:t xml:space="preserve"> </w:t>
      </w:r>
      <w:r>
        <w:t>спеціалізаціями.</w:t>
      </w:r>
      <w:r>
        <w:rPr>
          <w:spacing w:val="1"/>
        </w:rPr>
        <w:t xml:space="preserve"> </w:t>
      </w:r>
      <w:r>
        <w:t>Наведений</w:t>
      </w:r>
      <w:r>
        <w:rPr>
          <w:spacing w:val="1"/>
        </w:rPr>
        <w:t xml:space="preserve"> </w:t>
      </w:r>
      <w:r>
        <w:t>перелік</w:t>
      </w:r>
      <w:r>
        <w:rPr>
          <w:spacing w:val="-1"/>
        </w:rPr>
        <w:t xml:space="preserve"> </w:t>
      </w:r>
      <w:r>
        <w:t>предметної</w:t>
      </w:r>
      <w:r>
        <w:rPr>
          <w:spacing w:val="-1"/>
        </w:rPr>
        <w:t xml:space="preserve"> </w:t>
      </w:r>
      <w:r>
        <w:t>спрямованості</w:t>
      </w:r>
      <w:r>
        <w:rPr>
          <w:spacing w:val="-2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вузькоспеціалізованим</w:t>
      </w:r>
      <w:r>
        <w:rPr>
          <w:spacing w:val="-2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містить іноземної</w:t>
      </w:r>
      <w:r>
        <w:rPr>
          <w:spacing w:val="-2"/>
        </w:rPr>
        <w:t xml:space="preserve"> </w:t>
      </w:r>
      <w:r>
        <w:t>мови.</w:t>
      </w:r>
    </w:p>
    <w:p w14:paraId="5D174CEE" w14:textId="77777777" w:rsidR="00E34E03" w:rsidRDefault="00444A1B">
      <w:pPr>
        <w:pStyle w:val="a3"/>
        <w:ind w:right="756" w:firstLine="425"/>
      </w:pPr>
      <w:r>
        <w:t>Стандарт вищої освіти (наказ МОН №517 від 11.05.2021 р.) за першим бакалаврським та</w:t>
      </w:r>
      <w:r>
        <w:rPr>
          <w:spacing w:val="1"/>
        </w:rPr>
        <w:t xml:space="preserve"> </w:t>
      </w:r>
      <w:r>
        <w:t>проєкт</w:t>
      </w:r>
      <w:r>
        <w:rPr>
          <w:spacing w:val="11"/>
        </w:rPr>
        <w:t xml:space="preserve"> </w:t>
      </w:r>
      <w:r>
        <w:t>стандарту</w:t>
      </w:r>
      <w:r>
        <w:rPr>
          <w:spacing w:val="11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другим</w:t>
      </w:r>
      <w:r>
        <w:rPr>
          <w:spacing w:val="10"/>
        </w:rPr>
        <w:t xml:space="preserve"> </w:t>
      </w:r>
      <w:r>
        <w:t>магістерським</w:t>
      </w:r>
      <w:r>
        <w:rPr>
          <w:spacing w:val="10"/>
        </w:rPr>
        <w:t xml:space="preserve"> </w:t>
      </w:r>
      <w:r>
        <w:t>рівнями</w:t>
      </w:r>
      <w:r>
        <w:rPr>
          <w:spacing w:val="11"/>
        </w:rPr>
        <w:t xml:space="preserve"> </w:t>
      </w:r>
      <w:r>
        <w:t>спеціальності</w:t>
      </w:r>
      <w:r>
        <w:rPr>
          <w:spacing w:val="11"/>
        </w:rPr>
        <w:t xml:space="preserve"> </w:t>
      </w:r>
      <w:r>
        <w:t>193</w:t>
      </w:r>
      <w:r>
        <w:rPr>
          <w:spacing w:val="10"/>
        </w:rPr>
        <w:t xml:space="preserve"> </w:t>
      </w:r>
      <w:r>
        <w:t>«Геодезія</w:t>
      </w:r>
      <w:r>
        <w:rPr>
          <w:spacing w:val="11"/>
        </w:rPr>
        <w:t xml:space="preserve"> </w:t>
      </w:r>
      <w:r>
        <w:t>та</w:t>
      </w:r>
    </w:p>
    <w:p w14:paraId="61EF2BFD" w14:textId="77777777" w:rsidR="00E34E03" w:rsidRDefault="00E34E03">
      <w:pPr>
        <w:sectPr w:rsidR="00E34E03">
          <w:headerReference w:type="default" r:id="rId7"/>
          <w:footerReference w:type="default" r:id="rId8"/>
          <w:pgSz w:w="11910" w:h="16840"/>
          <w:pgMar w:top="1360" w:right="380" w:bottom="1340" w:left="480" w:header="717" w:footer="1073" w:gutter="0"/>
          <w:cols w:space="720"/>
        </w:sectPr>
      </w:pPr>
    </w:p>
    <w:p w14:paraId="2F776779" w14:textId="77777777" w:rsidR="00E34E03" w:rsidRDefault="00E34E03">
      <w:pPr>
        <w:pStyle w:val="a3"/>
        <w:spacing w:before="3"/>
        <w:ind w:left="0"/>
        <w:jc w:val="left"/>
        <w:rPr>
          <w:sz w:val="20"/>
        </w:rPr>
      </w:pPr>
    </w:p>
    <w:p w14:paraId="12C94947" w14:textId="77777777" w:rsidR="00E34E03" w:rsidRDefault="00444A1B">
      <w:pPr>
        <w:pStyle w:val="a3"/>
        <w:spacing w:before="90"/>
        <w:ind w:right="753"/>
      </w:pPr>
      <w:r>
        <w:t>землеустрій»</w:t>
      </w:r>
      <w:r>
        <w:rPr>
          <w:spacing w:val="1"/>
        </w:rPr>
        <w:t xml:space="preserve"> </w:t>
      </w:r>
      <w:r>
        <w:t>обмежуються</w:t>
      </w:r>
      <w:r>
        <w:rPr>
          <w:spacing w:val="1"/>
        </w:rPr>
        <w:t xml:space="preserve"> </w:t>
      </w:r>
      <w:r>
        <w:t>загальними</w:t>
      </w:r>
      <w:r>
        <w:rPr>
          <w:spacing w:val="1"/>
        </w:rPr>
        <w:t xml:space="preserve"> </w:t>
      </w:r>
      <w:r>
        <w:t>компетенціями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очікуваними</w:t>
      </w:r>
      <w:r>
        <w:rPr>
          <w:spacing w:val="1"/>
        </w:rPr>
        <w:t xml:space="preserve"> </w:t>
      </w:r>
      <w:r>
        <w:t>програмними</w:t>
      </w:r>
      <w:r>
        <w:rPr>
          <w:spacing w:val="1"/>
        </w:rPr>
        <w:t xml:space="preserve"> </w:t>
      </w:r>
      <w:r>
        <w:t>результатами, серед яких здатність до спілкування в усній та письмовій формі професійною</w:t>
      </w:r>
      <w:r>
        <w:rPr>
          <w:spacing w:val="1"/>
        </w:rPr>
        <w:t xml:space="preserve"> </w:t>
      </w:r>
      <w:r>
        <w:t>іноземною мовою. Жодних згадок про засоби досягнення зазначеного результату навчання та</w:t>
      </w:r>
      <w:r>
        <w:rPr>
          <w:spacing w:val="-57"/>
        </w:rPr>
        <w:t xml:space="preserve"> </w:t>
      </w:r>
      <w:r>
        <w:t>мінімально</w:t>
      </w:r>
      <w:r>
        <w:rPr>
          <w:spacing w:val="-1"/>
        </w:rPr>
        <w:t xml:space="preserve"> </w:t>
      </w:r>
      <w:r>
        <w:t>необхідний</w:t>
      </w:r>
      <w:r>
        <w:rPr>
          <w:spacing w:val="-2"/>
        </w:rPr>
        <w:t xml:space="preserve"> </w:t>
      </w:r>
      <w:r>
        <w:t>обсяг стандарти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містять.</w:t>
      </w:r>
    </w:p>
    <w:p w14:paraId="4F0CE4BC" w14:textId="77777777" w:rsidR="00E34E03" w:rsidRDefault="00444A1B">
      <w:pPr>
        <w:pStyle w:val="a3"/>
        <w:ind w:right="753" w:firstLine="425"/>
      </w:pPr>
      <w:r>
        <w:t>Взаємна узгодженість потреб ринку праці, сучасних наукових тенденцій з підготовкою</w:t>
      </w:r>
      <w:r>
        <w:rPr>
          <w:spacing w:val="1"/>
        </w:rPr>
        <w:t xml:space="preserve"> </w:t>
      </w:r>
      <w:r>
        <w:t>фахівців найкраще узгоджується через</w:t>
      </w:r>
      <w:r>
        <w:rPr>
          <w:spacing w:val="1"/>
        </w:rPr>
        <w:t xml:space="preserve"> </w:t>
      </w:r>
      <w:r>
        <w:t>ланцюг «освіта-наука-виробництво» [7]. Прогнози</w:t>
      </w:r>
      <w:r>
        <w:rPr>
          <w:spacing w:val="1"/>
        </w:rPr>
        <w:t xml:space="preserve"> </w:t>
      </w:r>
      <w:r>
        <w:t>розвитку та формування сфери топографо-геодезичної та земельної кадастрової діяльності,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суттєво</w:t>
      </w:r>
      <w:r>
        <w:rPr>
          <w:spacing w:val="1"/>
        </w:rPr>
        <w:t xml:space="preserve"> </w:t>
      </w:r>
      <w:r>
        <w:t>вплинуть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майбутніх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інженерів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галузі</w:t>
      </w:r>
      <w:r>
        <w:rPr>
          <w:spacing w:val="61"/>
        </w:rPr>
        <w:t xml:space="preserve"> </w:t>
      </w:r>
      <w:r>
        <w:t>геодезії</w:t>
      </w:r>
      <w:r>
        <w:rPr>
          <w:spacing w:val="6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землеустрою</w:t>
      </w:r>
      <w:r>
        <w:rPr>
          <w:spacing w:val="1"/>
        </w:rPr>
        <w:t xml:space="preserve"> </w:t>
      </w:r>
      <w:r>
        <w:t>[8].</w:t>
      </w:r>
    </w:p>
    <w:p w14:paraId="3CAFE620" w14:textId="77777777" w:rsidR="00E34E03" w:rsidRDefault="00444A1B">
      <w:pPr>
        <w:pStyle w:val="a3"/>
        <w:ind w:right="750" w:firstLine="425"/>
      </w:pPr>
      <w:r>
        <w:t>Ключовий</w:t>
      </w:r>
      <w:r>
        <w:rPr>
          <w:spacing w:val="1"/>
        </w:rPr>
        <w:t xml:space="preserve"> </w:t>
      </w:r>
      <w:r>
        <w:t>чинник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успішному</w:t>
      </w:r>
      <w:r>
        <w:rPr>
          <w:spacing w:val="1"/>
        </w:rPr>
        <w:t xml:space="preserve"> </w:t>
      </w:r>
      <w:r>
        <w:t>володінні</w:t>
      </w:r>
      <w:r>
        <w:rPr>
          <w:spacing w:val="1"/>
        </w:rPr>
        <w:t xml:space="preserve"> </w:t>
      </w:r>
      <w:r>
        <w:t>іноземною</w:t>
      </w:r>
      <w:r>
        <w:rPr>
          <w:spacing w:val="1"/>
        </w:rPr>
        <w:t xml:space="preserve"> </w:t>
      </w:r>
      <w:r>
        <w:t>мовою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годин,</w:t>
      </w:r>
      <w:r>
        <w:rPr>
          <w:spacing w:val="1"/>
        </w:rPr>
        <w:t xml:space="preserve"> </w:t>
      </w:r>
      <w:r>
        <w:t>передбачена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вивчення.</w:t>
      </w:r>
      <w:r>
        <w:rPr>
          <w:spacing w:val="1"/>
        </w:rPr>
        <w:t xml:space="preserve"> </w:t>
      </w:r>
      <w:r>
        <w:t>«Концептуальні</w:t>
      </w:r>
      <w:r>
        <w:rPr>
          <w:spacing w:val="1"/>
        </w:rPr>
        <w:t xml:space="preserve"> </w:t>
      </w:r>
      <w:r>
        <w:t>засади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розвитку</w:t>
      </w:r>
      <w:r>
        <w:rPr>
          <w:spacing w:val="-57"/>
        </w:rPr>
        <w:t xml:space="preserve"> </w:t>
      </w:r>
      <w:r>
        <w:t>англійської мови у сфері вищої освіти» та рекомендації CEFR містять лише певні поради в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напрямку.</w:t>
      </w:r>
      <w:r>
        <w:rPr>
          <w:spacing w:val="1"/>
        </w:rPr>
        <w:t xml:space="preserve"> </w:t>
      </w:r>
      <w:r>
        <w:t>Нелінгвістичні</w:t>
      </w:r>
      <w:r>
        <w:rPr>
          <w:spacing w:val="1"/>
        </w:rPr>
        <w:t xml:space="preserve"> </w:t>
      </w:r>
      <w:r>
        <w:t>спеціальності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недостатню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мінімально</w:t>
      </w:r>
      <w:r>
        <w:rPr>
          <w:spacing w:val="-57"/>
        </w:rPr>
        <w:t xml:space="preserve"> </w:t>
      </w:r>
      <w:r>
        <w:t>необхідної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годин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іноземної</w:t>
      </w:r>
      <w:r>
        <w:rPr>
          <w:spacing w:val="1"/>
        </w:rPr>
        <w:t xml:space="preserve"> </w:t>
      </w:r>
      <w:r>
        <w:t>мови.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[9]</w:t>
      </w:r>
      <w:r>
        <w:rPr>
          <w:spacing w:val="1"/>
        </w:rPr>
        <w:t xml:space="preserve"> </w:t>
      </w:r>
      <w:r>
        <w:t>зазначає,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початкового</w:t>
      </w:r>
      <w:r>
        <w:rPr>
          <w:spacing w:val="-1"/>
        </w:rPr>
        <w:t xml:space="preserve"> </w:t>
      </w:r>
      <w:r>
        <w:t>рівня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мінімально необхідного</w:t>
      </w:r>
      <w:r>
        <w:rPr>
          <w:spacing w:val="-4"/>
        </w:rPr>
        <w:t xml:space="preserve"> </w:t>
      </w:r>
      <w:r>
        <w:t>В2</w:t>
      </w:r>
      <w:r>
        <w:rPr>
          <w:spacing w:val="-1"/>
        </w:rPr>
        <w:t xml:space="preserve"> </w:t>
      </w:r>
      <w:r>
        <w:t>потрібно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менше</w:t>
      </w:r>
      <w:r>
        <w:rPr>
          <w:spacing w:val="-2"/>
        </w:rPr>
        <w:t xml:space="preserve"> </w:t>
      </w:r>
      <w:r>
        <w:t>750</w:t>
      </w:r>
      <w:r>
        <w:rPr>
          <w:spacing w:val="-1"/>
        </w:rPr>
        <w:t xml:space="preserve"> </w:t>
      </w:r>
      <w:r>
        <w:t>годин</w:t>
      </w:r>
      <w:r>
        <w:rPr>
          <w:spacing w:val="-1"/>
        </w:rPr>
        <w:t xml:space="preserve"> </w:t>
      </w:r>
      <w:r>
        <w:t>(табл.</w:t>
      </w:r>
      <w:r>
        <w:rPr>
          <w:spacing w:val="6"/>
        </w:rPr>
        <w:t xml:space="preserve"> </w:t>
      </w:r>
      <w:r>
        <w:t>1).</w:t>
      </w:r>
    </w:p>
    <w:p w14:paraId="431C2DB2" w14:textId="77777777" w:rsidR="00E34E03" w:rsidRDefault="00444A1B">
      <w:pPr>
        <w:pStyle w:val="a3"/>
        <w:spacing w:before="1"/>
        <w:ind w:left="669" w:right="749" w:firstLine="8582"/>
      </w:pPr>
      <w:r>
        <w:t>Таблиця 1</w:t>
      </w:r>
      <w:r>
        <w:rPr>
          <w:spacing w:val="-57"/>
        </w:rPr>
        <w:t xml:space="preserve"> </w:t>
      </w:r>
      <w:r>
        <w:t>Розрахунки</w:t>
      </w:r>
      <w:r>
        <w:rPr>
          <w:spacing w:val="-2"/>
        </w:rPr>
        <w:t xml:space="preserve"> </w:t>
      </w:r>
      <w:r>
        <w:t>часу</w:t>
      </w:r>
      <w:r>
        <w:rPr>
          <w:spacing w:val="-2"/>
        </w:rPr>
        <w:t xml:space="preserve"> </w:t>
      </w:r>
      <w:r>
        <w:t>вивчення</w:t>
      </w:r>
      <w:r>
        <w:rPr>
          <w:spacing w:val="-2"/>
        </w:rPr>
        <w:t xml:space="preserve"> </w:t>
      </w:r>
      <w:r>
        <w:t>англійської</w:t>
      </w:r>
      <w:r>
        <w:rPr>
          <w:spacing w:val="-1"/>
        </w:rPr>
        <w:t xml:space="preserve"> </w:t>
      </w:r>
      <w:r>
        <w:t>мови</w:t>
      </w:r>
      <w:r>
        <w:rPr>
          <w:spacing w:val="-2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рівня</w:t>
      </w:r>
      <w:r>
        <w:rPr>
          <w:spacing w:val="-2"/>
        </w:rPr>
        <w:t xml:space="preserve"> </w:t>
      </w:r>
      <w:r>
        <w:t>А1</w:t>
      </w:r>
      <w:r>
        <w:rPr>
          <w:spacing w:val="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С2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різних</w:t>
      </w:r>
      <w:r>
        <w:rPr>
          <w:spacing w:val="-1"/>
        </w:rPr>
        <w:t xml:space="preserve"> </w:t>
      </w:r>
      <w:r>
        <w:t>умов</w:t>
      </w:r>
      <w:r>
        <w:rPr>
          <w:spacing w:val="-2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дорослих)</w:t>
      </w:r>
    </w:p>
    <w:p w14:paraId="2B11D7DD" w14:textId="77777777" w:rsidR="00E34E03" w:rsidRDefault="00E34E03">
      <w:pPr>
        <w:pStyle w:val="a3"/>
        <w:spacing w:before="1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620"/>
        <w:gridCol w:w="1561"/>
        <w:gridCol w:w="2977"/>
        <w:gridCol w:w="2411"/>
      </w:tblGrid>
      <w:tr w:rsidR="00E34E03" w14:paraId="45EB1C17" w14:textId="77777777">
        <w:trPr>
          <w:trHeight w:val="1379"/>
        </w:trPr>
        <w:tc>
          <w:tcPr>
            <w:tcW w:w="535" w:type="dxa"/>
            <w:textDirection w:val="btLr"/>
          </w:tcPr>
          <w:p w14:paraId="6692F6B9" w14:textId="77777777" w:rsidR="00E34E03" w:rsidRDefault="00444A1B">
            <w:pPr>
              <w:pStyle w:val="TableParagraph"/>
              <w:spacing w:before="143"/>
              <w:ind w:left="93"/>
              <w:rPr>
                <w:sz w:val="24"/>
              </w:rPr>
            </w:pPr>
            <w:r>
              <w:rPr>
                <w:sz w:val="24"/>
              </w:rPr>
              <w:t>Назва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</w:p>
        </w:tc>
        <w:tc>
          <w:tcPr>
            <w:tcW w:w="1620" w:type="dxa"/>
          </w:tcPr>
          <w:p w14:paraId="2F101550" w14:textId="77777777" w:rsidR="00E34E03" w:rsidRDefault="00444A1B">
            <w:pPr>
              <w:pStyle w:val="TableParagraph"/>
              <w:spacing w:line="276" w:lineRule="exact"/>
              <w:ind w:left="40" w:right="27" w:hanging="3"/>
              <w:jc w:val="center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годин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цього рівня від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нижче</w:t>
            </w:r>
          </w:p>
        </w:tc>
        <w:tc>
          <w:tcPr>
            <w:tcW w:w="1561" w:type="dxa"/>
          </w:tcPr>
          <w:p w14:paraId="170E6C71" w14:textId="77777777" w:rsidR="00E34E03" w:rsidRDefault="00444A1B">
            <w:pPr>
              <w:pStyle w:val="TableParagraph"/>
              <w:spacing w:line="276" w:lineRule="exact"/>
              <w:ind w:left="93" w:right="83" w:hanging="2"/>
              <w:jc w:val="center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годин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проходження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цього рівня 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нуля</w:t>
            </w:r>
          </w:p>
        </w:tc>
        <w:tc>
          <w:tcPr>
            <w:tcW w:w="2977" w:type="dxa"/>
          </w:tcPr>
          <w:p w14:paraId="1F62DE61" w14:textId="77777777" w:rsidR="00E34E03" w:rsidRDefault="00444A1B">
            <w:pPr>
              <w:pStyle w:val="TableParagraph"/>
              <w:spacing w:line="276" w:lineRule="exact"/>
              <w:ind w:left="33" w:right="22"/>
              <w:jc w:val="center"/>
              <w:rPr>
                <w:sz w:val="24"/>
              </w:rPr>
            </w:pPr>
            <w:r>
              <w:rPr>
                <w:sz w:val="24"/>
              </w:rPr>
              <w:t>Кількість тижнів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вивчення рівня нижче,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маючи 2 години занять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аудиторії та стільки ж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щотижня</w:t>
            </w:r>
          </w:p>
        </w:tc>
        <w:tc>
          <w:tcPr>
            <w:tcW w:w="2411" w:type="dxa"/>
          </w:tcPr>
          <w:p w14:paraId="2EF9F2FA" w14:textId="77777777" w:rsidR="00E34E03" w:rsidRDefault="00444A1B">
            <w:pPr>
              <w:pStyle w:val="TableParagraph"/>
              <w:spacing w:line="276" w:lineRule="exac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Кількість додаткових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годин навчання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тиждень, аби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рівень за 35 тижнів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(навчальний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рік)</w:t>
            </w:r>
          </w:p>
        </w:tc>
      </w:tr>
      <w:tr w:rsidR="00E34E03" w14:paraId="1C32B39B" w14:textId="77777777">
        <w:trPr>
          <w:trHeight w:val="275"/>
        </w:trPr>
        <w:tc>
          <w:tcPr>
            <w:tcW w:w="535" w:type="dxa"/>
          </w:tcPr>
          <w:p w14:paraId="67A16BD4" w14:textId="77777777" w:rsidR="00E34E03" w:rsidRDefault="00444A1B">
            <w:pPr>
              <w:pStyle w:val="TableParagraph"/>
              <w:spacing w:line="255" w:lineRule="exact"/>
              <w:ind w:left="98" w:right="88"/>
              <w:jc w:val="center"/>
              <w:rPr>
                <w:sz w:val="24"/>
              </w:rPr>
            </w:pPr>
            <w:r>
              <w:rPr>
                <w:sz w:val="24"/>
              </w:rPr>
              <w:t>С2</w:t>
            </w:r>
          </w:p>
        </w:tc>
        <w:tc>
          <w:tcPr>
            <w:tcW w:w="1620" w:type="dxa"/>
          </w:tcPr>
          <w:p w14:paraId="36B29D2D" w14:textId="77777777" w:rsidR="00E34E03" w:rsidRDefault="00444A1B">
            <w:pPr>
              <w:pStyle w:val="TableParagraph"/>
              <w:spacing w:line="255" w:lineRule="exact"/>
              <w:ind w:left="389" w:right="380"/>
              <w:jc w:val="center"/>
              <w:rPr>
                <w:sz w:val="24"/>
              </w:rPr>
            </w:pPr>
            <w:r>
              <w:rPr>
                <w:sz w:val="24"/>
              </w:rPr>
              <w:t>300-400</w:t>
            </w:r>
          </w:p>
        </w:tc>
        <w:tc>
          <w:tcPr>
            <w:tcW w:w="1561" w:type="dxa"/>
          </w:tcPr>
          <w:p w14:paraId="7D44962B" w14:textId="77777777" w:rsidR="00E34E03" w:rsidRDefault="00444A1B">
            <w:pPr>
              <w:pStyle w:val="TableParagraph"/>
              <w:spacing w:line="255" w:lineRule="exact"/>
              <w:ind w:left="259"/>
              <w:rPr>
                <w:sz w:val="24"/>
              </w:rPr>
            </w:pPr>
            <w:r>
              <w:rPr>
                <w:sz w:val="24"/>
              </w:rPr>
              <w:t>1030-1450</w:t>
            </w:r>
          </w:p>
        </w:tc>
        <w:tc>
          <w:tcPr>
            <w:tcW w:w="2977" w:type="dxa"/>
          </w:tcPr>
          <w:p w14:paraId="4B41F31F" w14:textId="77777777" w:rsidR="00E34E03" w:rsidRDefault="00444A1B">
            <w:pPr>
              <w:pStyle w:val="TableParagraph"/>
              <w:spacing w:line="255" w:lineRule="exact"/>
              <w:ind w:right="1136"/>
              <w:jc w:val="right"/>
              <w:rPr>
                <w:sz w:val="24"/>
              </w:rPr>
            </w:pPr>
            <w:r>
              <w:rPr>
                <w:sz w:val="24"/>
              </w:rPr>
              <w:t>75-100</w:t>
            </w:r>
          </w:p>
        </w:tc>
        <w:tc>
          <w:tcPr>
            <w:tcW w:w="2411" w:type="dxa"/>
          </w:tcPr>
          <w:p w14:paraId="3C18BDB6" w14:textId="77777777" w:rsidR="00E34E03" w:rsidRDefault="00444A1B">
            <w:pPr>
              <w:pStyle w:val="TableParagraph"/>
              <w:spacing w:line="255" w:lineRule="exac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</w:tr>
      <w:tr w:rsidR="00E34E03" w14:paraId="3B854D0C" w14:textId="77777777">
        <w:trPr>
          <w:trHeight w:val="278"/>
        </w:trPr>
        <w:tc>
          <w:tcPr>
            <w:tcW w:w="535" w:type="dxa"/>
          </w:tcPr>
          <w:p w14:paraId="6020F588" w14:textId="77777777" w:rsidR="00E34E03" w:rsidRDefault="00444A1B">
            <w:pPr>
              <w:pStyle w:val="TableParagraph"/>
              <w:spacing w:before="1" w:line="257" w:lineRule="exact"/>
              <w:ind w:left="98" w:right="88"/>
              <w:jc w:val="center"/>
              <w:rPr>
                <w:sz w:val="24"/>
              </w:rPr>
            </w:pPr>
            <w:r>
              <w:rPr>
                <w:sz w:val="24"/>
              </w:rPr>
              <w:t>С1</w:t>
            </w:r>
          </w:p>
        </w:tc>
        <w:tc>
          <w:tcPr>
            <w:tcW w:w="1620" w:type="dxa"/>
          </w:tcPr>
          <w:p w14:paraId="6B785365" w14:textId="77777777" w:rsidR="00E34E03" w:rsidRDefault="00444A1B">
            <w:pPr>
              <w:pStyle w:val="TableParagraph"/>
              <w:spacing w:before="1" w:line="257" w:lineRule="exact"/>
              <w:ind w:left="389" w:right="380"/>
              <w:jc w:val="center"/>
              <w:rPr>
                <w:sz w:val="24"/>
              </w:rPr>
            </w:pPr>
            <w:r>
              <w:rPr>
                <w:sz w:val="24"/>
              </w:rPr>
              <w:t>200-300</w:t>
            </w:r>
          </w:p>
        </w:tc>
        <w:tc>
          <w:tcPr>
            <w:tcW w:w="1561" w:type="dxa"/>
          </w:tcPr>
          <w:p w14:paraId="0224469A" w14:textId="77777777" w:rsidR="00E34E03" w:rsidRDefault="00444A1B">
            <w:pPr>
              <w:pStyle w:val="TableParagraph"/>
              <w:spacing w:before="1" w:line="257" w:lineRule="exact"/>
              <w:ind w:left="319"/>
              <w:rPr>
                <w:sz w:val="24"/>
              </w:rPr>
            </w:pPr>
            <w:r>
              <w:rPr>
                <w:sz w:val="24"/>
              </w:rPr>
              <w:t>730-1050</w:t>
            </w:r>
          </w:p>
        </w:tc>
        <w:tc>
          <w:tcPr>
            <w:tcW w:w="2977" w:type="dxa"/>
          </w:tcPr>
          <w:p w14:paraId="44B52DA1" w14:textId="77777777" w:rsidR="00E34E03" w:rsidRDefault="00444A1B">
            <w:pPr>
              <w:pStyle w:val="TableParagraph"/>
              <w:spacing w:before="1" w:line="257" w:lineRule="exact"/>
              <w:ind w:right="1196"/>
              <w:jc w:val="right"/>
              <w:rPr>
                <w:sz w:val="24"/>
              </w:rPr>
            </w:pPr>
            <w:r>
              <w:rPr>
                <w:sz w:val="24"/>
              </w:rPr>
              <w:t>50-75</w:t>
            </w:r>
          </w:p>
        </w:tc>
        <w:tc>
          <w:tcPr>
            <w:tcW w:w="2411" w:type="dxa"/>
          </w:tcPr>
          <w:p w14:paraId="75A44F5B" w14:textId="77777777" w:rsidR="00E34E03" w:rsidRDefault="00444A1B">
            <w:pPr>
              <w:pStyle w:val="TableParagraph"/>
              <w:spacing w:before="1" w:line="257" w:lineRule="exac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2-5</w:t>
            </w:r>
          </w:p>
        </w:tc>
      </w:tr>
      <w:tr w:rsidR="00E34E03" w14:paraId="63C591CA" w14:textId="77777777">
        <w:trPr>
          <w:trHeight w:val="275"/>
        </w:trPr>
        <w:tc>
          <w:tcPr>
            <w:tcW w:w="535" w:type="dxa"/>
          </w:tcPr>
          <w:p w14:paraId="03E989EC" w14:textId="77777777" w:rsidR="00E34E03" w:rsidRDefault="00444A1B">
            <w:pPr>
              <w:pStyle w:val="TableParagraph"/>
              <w:spacing w:line="256" w:lineRule="exact"/>
              <w:ind w:left="98" w:right="88"/>
              <w:jc w:val="center"/>
              <w:rPr>
                <w:sz w:val="24"/>
              </w:rPr>
            </w:pPr>
            <w:r>
              <w:rPr>
                <w:sz w:val="24"/>
              </w:rPr>
              <w:t>В2</w:t>
            </w:r>
          </w:p>
        </w:tc>
        <w:tc>
          <w:tcPr>
            <w:tcW w:w="1620" w:type="dxa"/>
          </w:tcPr>
          <w:p w14:paraId="315CDDEE" w14:textId="77777777" w:rsidR="00E34E03" w:rsidRDefault="00444A1B">
            <w:pPr>
              <w:pStyle w:val="TableParagraph"/>
              <w:spacing w:line="256" w:lineRule="exact"/>
              <w:ind w:left="389" w:right="380"/>
              <w:jc w:val="center"/>
              <w:rPr>
                <w:sz w:val="24"/>
              </w:rPr>
            </w:pPr>
            <w:r>
              <w:rPr>
                <w:sz w:val="24"/>
              </w:rPr>
              <w:t>180-260</w:t>
            </w:r>
          </w:p>
        </w:tc>
        <w:tc>
          <w:tcPr>
            <w:tcW w:w="1561" w:type="dxa"/>
          </w:tcPr>
          <w:p w14:paraId="52BAB9F8" w14:textId="77777777" w:rsidR="00E34E03" w:rsidRDefault="00444A1B">
            <w:pPr>
              <w:pStyle w:val="TableParagraph"/>
              <w:spacing w:line="256" w:lineRule="exact"/>
              <w:ind w:left="379"/>
              <w:rPr>
                <w:sz w:val="24"/>
              </w:rPr>
            </w:pPr>
            <w:r>
              <w:rPr>
                <w:sz w:val="24"/>
              </w:rPr>
              <w:t>530-750</w:t>
            </w:r>
          </w:p>
        </w:tc>
        <w:tc>
          <w:tcPr>
            <w:tcW w:w="2977" w:type="dxa"/>
          </w:tcPr>
          <w:p w14:paraId="607D3602" w14:textId="77777777" w:rsidR="00E34E03" w:rsidRDefault="00444A1B">
            <w:pPr>
              <w:pStyle w:val="TableParagraph"/>
              <w:spacing w:line="256" w:lineRule="exact"/>
              <w:ind w:right="1196"/>
              <w:jc w:val="right"/>
              <w:rPr>
                <w:sz w:val="24"/>
              </w:rPr>
            </w:pPr>
            <w:r>
              <w:rPr>
                <w:sz w:val="24"/>
              </w:rPr>
              <w:t>45-65</w:t>
            </w:r>
          </w:p>
        </w:tc>
        <w:tc>
          <w:tcPr>
            <w:tcW w:w="2411" w:type="dxa"/>
          </w:tcPr>
          <w:p w14:paraId="3E8DDF8A" w14:textId="77777777" w:rsidR="00E34E03" w:rsidRDefault="00444A1B">
            <w:pPr>
              <w:pStyle w:val="TableParagraph"/>
              <w:spacing w:line="256" w:lineRule="exac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</w:tr>
      <w:tr w:rsidR="00E34E03" w14:paraId="4AC5441E" w14:textId="77777777">
        <w:trPr>
          <w:trHeight w:val="275"/>
        </w:trPr>
        <w:tc>
          <w:tcPr>
            <w:tcW w:w="535" w:type="dxa"/>
          </w:tcPr>
          <w:p w14:paraId="2D76D85D" w14:textId="77777777" w:rsidR="00E34E03" w:rsidRDefault="00444A1B">
            <w:pPr>
              <w:pStyle w:val="TableParagraph"/>
              <w:spacing w:line="256" w:lineRule="exact"/>
              <w:ind w:left="98" w:right="88"/>
              <w:jc w:val="center"/>
              <w:rPr>
                <w:sz w:val="24"/>
              </w:rPr>
            </w:pPr>
            <w:r>
              <w:rPr>
                <w:sz w:val="24"/>
              </w:rPr>
              <w:t>В1</w:t>
            </w:r>
          </w:p>
        </w:tc>
        <w:tc>
          <w:tcPr>
            <w:tcW w:w="1620" w:type="dxa"/>
          </w:tcPr>
          <w:p w14:paraId="4357236E" w14:textId="77777777" w:rsidR="00E34E03" w:rsidRDefault="00444A1B">
            <w:pPr>
              <w:pStyle w:val="TableParagraph"/>
              <w:spacing w:line="256" w:lineRule="exact"/>
              <w:ind w:left="389" w:right="380"/>
              <w:jc w:val="center"/>
              <w:rPr>
                <w:sz w:val="24"/>
              </w:rPr>
            </w:pPr>
            <w:r>
              <w:rPr>
                <w:sz w:val="24"/>
              </w:rPr>
              <w:t>160-240</w:t>
            </w:r>
          </w:p>
        </w:tc>
        <w:tc>
          <w:tcPr>
            <w:tcW w:w="1561" w:type="dxa"/>
          </w:tcPr>
          <w:p w14:paraId="00F6FCEB" w14:textId="77777777" w:rsidR="00E34E03" w:rsidRDefault="00444A1B">
            <w:pPr>
              <w:pStyle w:val="TableParagraph"/>
              <w:spacing w:line="256" w:lineRule="exact"/>
              <w:ind w:left="379"/>
              <w:rPr>
                <w:sz w:val="24"/>
              </w:rPr>
            </w:pPr>
            <w:r>
              <w:rPr>
                <w:sz w:val="24"/>
              </w:rPr>
              <w:t>350-490</w:t>
            </w:r>
          </w:p>
        </w:tc>
        <w:tc>
          <w:tcPr>
            <w:tcW w:w="2977" w:type="dxa"/>
          </w:tcPr>
          <w:p w14:paraId="1E518190" w14:textId="77777777" w:rsidR="00E34E03" w:rsidRDefault="00444A1B">
            <w:pPr>
              <w:pStyle w:val="TableParagraph"/>
              <w:spacing w:line="256" w:lineRule="exact"/>
              <w:ind w:right="1196"/>
              <w:jc w:val="right"/>
              <w:rPr>
                <w:sz w:val="24"/>
              </w:rPr>
            </w:pPr>
            <w:r>
              <w:rPr>
                <w:sz w:val="24"/>
              </w:rPr>
              <w:t>40-60</w:t>
            </w:r>
          </w:p>
        </w:tc>
        <w:tc>
          <w:tcPr>
            <w:tcW w:w="2411" w:type="dxa"/>
          </w:tcPr>
          <w:p w14:paraId="37E44203" w14:textId="77777777" w:rsidR="00E34E03" w:rsidRDefault="00444A1B">
            <w:pPr>
              <w:pStyle w:val="TableParagraph"/>
              <w:spacing w:line="256" w:lineRule="exac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</w:tr>
      <w:tr w:rsidR="00E34E03" w14:paraId="18A10E65" w14:textId="77777777">
        <w:trPr>
          <w:trHeight w:val="275"/>
        </w:trPr>
        <w:tc>
          <w:tcPr>
            <w:tcW w:w="535" w:type="dxa"/>
          </w:tcPr>
          <w:p w14:paraId="0CD31EF3" w14:textId="77777777" w:rsidR="00E34E03" w:rsidRDefault="00444A1B">
            <w:pPr>
              <w:pStyle w:val="TableParagraph"/>
              <w:spacing w:line="256" w:lineRule="exact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А2</w:t>
            </w:r>
          </w:p>
        </w:tc>
        <w:tc>
          <w:tcPr>
            <w:tcW w:w="1620" w:type="dxa"/>
          </w:tcPr>
          <w:p w14:paraId="1A5700E9" w14:textId="77777777" w:rsidR="00E34E03" w:rsidRDefault="00444A1B">
            <w:pPr>
              <w:pStyle w:val="TableParagraph"/>
              <w:spacing w:line="256" w:lineRule="exact"/>
              <w:ind w:left="389" w:right="380"/>
              <w:jc w:val="center"/>
              <w:rPr>
                <w:sz w:val="24"/>
              </w:rPr>
            </w:pPr>
            <w:r>
              <w:rPr>
                <w:sz w:val="24"/>
              </w:rPr>
              <w:t>100-150</w:t>
            </w:r>
          </w:p>
        </w:tc>
        <w:tc>
          <w:tcPr>
            <w:tcW w:w="1561" w:type="dxa"/>
          </w:tcPr>
          <w:p w14:paraId="16CA99B4" w14:textId="77777777" w:rsidR="00E34E03" w:rsidRDefault="00444A1B">
            <w:pPr>
              <w:pStyle w:val="TableParagraph"/>
              <w:spacing w:line="256" w:lineRule="exact"/>
              <w:ind w:left="379"/>
              <w:rPr>
                <w:sz w:val="24"/>
              </w:rPr>
            </w:pPr>
            <w:r>
              <w:rPr>
                <w:sz w:val="24"/>
              </w:rPr>
              <w:t>190-250</w:t>
            </w:r>
          </w:p>
        </w:tc>
        <w:tc>
          <w:tcPr>
            <w:tcW w:w="2977" w:type="dxa"/>
          </w:tcPr>
          <w:p w14:paraId="75774490" w14:textId="77777777" w:rsidR="00E34E03" w:rsidRDefault="00444A1B">
            <w:pPr>
              <w:pStyle w:val="TableParagraph"/>
              <w:spacing w:line="256" w:lineRule="exact"/>
              <w:ind w:right="1196"/>
              <w:jc w:val="right"/>
              <w:rPr>
                <w:sz w:val="24"/>
              </w:rPr>
            </w:pPr>
            <w:r>
              <w:rPr>
                <w:sz w:val="24"/>
              </w:rPr>
              <w:t>25-38</w:t>
            </w:r>
          </w:p>
        </w:tc>
        <w:tc>
          <w:tcPr>
            <w:tcW w:w="2411" w:type="dxa"/>
          </w:tcPr>
          <w:p w14:paraId="7B8E2EA9" w14:textId="77777777" w:rsidR="00E34E03" w:rsidRDefault="00444A1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34E03" w14:paraId="680AF520" w14:textId="77777777">
        <w:trPr>
          <w:trHeight w:val="275"/>
        </w:trPr>
        <w:tc>
          <w:tcPr>
            <w:tcW w:w="535" w:type="dxa"/>
          </w:tcPr>
          <w:p w14:paraId="75B1FC0D" w14:textId="77777777" w:rsidR="00E34E03" w:rsidRDefault="00444A1B">
            <w:pPr>
              <w:pStyle w:val="TableParagraph"/>
              <w:spacing w:line="256" w:lineRule="exact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А1</w:t>
            </w:r>
          </w:p>
        </w:tc>
        <w:tc>
          <w:tcPr>
            <w:tcW w:w="1620" w:type="dxa"/>
          </w:tcPr>
          <w:p w14:paraId="481F63E0" w14:textId="77777777" w:rsidR="00E34E03" w:rsidRDefault="00444A1B">
            <w:pPr>
              <w:pStyle w:val="TableParagraph"/>
              <w:spacing w:line="256" w:lineRule="exact"/>
              <w:ind w:left="389" w:right="380"/>
              <w:jc w:val="center"/>
              <w:rPr>
                <w:sz w:val="24"/>
              </w:rPr>
            </w:pPr>
            <w:r>
              <w:rPr>
                <w:sz w:val="24"/>
              </w:rPr>
              <w:t>90-100</w:t>
            </w:r>
          </w:p>
        </w:tc>
        <w:tc>
          <w:tcPr>
            <w:tcW w:w="1561" w:type="dxa"/>
          </w:tcPr>
          <w:p w14:paraId="77476A9A" w14:textId="77777777" w:rsidR="00E34E03" w:rsidRDefault="00444A1B">
            <w:pPr>
              <w:pStyle w:val="TableParagraph"/>
              <w:spacing w:line="256" w:lineRule="exact"/>
              <w:ind w:left="439"/>
              <w:rPr>
                <w:sz w:val="24"/>
              </w:rPr>
            </w:pPr>
            <w:r>
              <w:rPr>
                <w:sz w:val="24"/>
              </w:rPr>
              <w:t>90-100</w:t>
            </w:r>
          </w:p>
        </w:tc>
        <w:tc>
          <w:tcPr>
            <w:tcW w:w="2977" w:type="dxa"/>
          </w:tcPr>
          <w:p w14:paraId="09D19B2C" w14:textId="77777777" w:rsidR="00E34E03" w:rsidRDefault="00444A1B">
            <w:pPr>
              <w:pStyle w:val="TableParagraph"/>
              <w:spacing w:line="256" w:lineRule="exact"/>
              <w:ind w:right="1196"/>
              <w:jc w:val="right"/>
              <w:rPr>
                <w:sz w:val="24"/>
              </w:rPr>
            </w:pPr>
            <w:r>
              <w:rPr>
                <w:sz w:val="24"/>
              </w:rPr>
              <w:t>23-25</w:t>
            </w:r>
          </w:p>
        </w:tc>
        <w:tc>
          <w:tcPr>
            <w:tcW w:w="2411" w:type="dxa"/>
          </w:tcPr>
          <w:p w14:paraId="493A98F6" w14:textId="77777777" w:rsidR="00E34E03" w:rsidRDefault="00444A1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076AABB6" w14:textId="77777777" w:rsidR="00E34E03" w:rsidRDefault="00444A1B">
      <w:pPr>
        <w:pStyle w:val="a3"/>
        <w:spacing w:before="119"/>
        <w:ind w:right="609" w:firstLine="566"/>
      </w:pPr>
      <w:r>
        <w:t>За даними єдиної державної електронної бази з питань освіти станом на 01.01.2021 р.</w:t>
      </w:r>
      <w:r>
        <w:rPr>
          <w:spacing w:val="1"/>
        </w:rPr>
        <w:t xml:space="preserve"> </w:t>
      </w:r>
      <w:r>
        <w:t>зареєстровано 45 суб’єктів освітньої діяльності, які здійснювали підготовку здобувачів 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першим</w:t>
      </w:r>
      <w:r>
        <w:rPr>
          <w:spacing w:val="1"/>
        </w:rPr>
        <w:t xml:space="preserve"> </w:t>
      </w:r>
      <w:r>
        <w:t>(бакалаврським)</w:t>
      </w:r>
      <w:r>
        <w:rPr>
          <w:spacing w:val="1"/>
        </w:rPr>
        <w:t xml:space="preserve"> </w:t>
      </w:r>
      <w:r>
        <w:t>[10];</w:t>
      </w:r>
      <w:r>
        <w:rPr>
          <w:spacing w:val="1"/>
        </w:rPr>
        <w:t xml:space="preserve"> </w:t>
      </w:r>
      <w:r>
        <w:t>37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(магістерським);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третім</w:t>
      </w:r>
      <w:r>
        <w:rPr>
          <w:spacing w:val="1"/>
        </w:rPr>
        <w:t xml:space="preserve"> </w:t>
      </w:r>
      <w:r>
        <w:t>(освітньо-науковим) рівнем вищої освіти за спеціальністю 193 «Геодезія та землеустрій» [7].</w:t>
      </w:r>
      <w:r>
        <w:rPr>
          <w:spacing w:val="1"/>
        </w:rPr>
        <w:t xml:space="preserve"> </w:t>
      </w:r>
      <w:r>
        <w:t>Тривалість вивчення іноземної мови суттєво відрізняється залежно від закладу та рівня вищої</w:t>
      </w:r>
      <w:r>
        <w:rPr>
          <w:spacing w:val="1"/>
        </w:rPr>
        <w:t xml:space="preserve"> </w:t>
      </w:r>
      <w:r>
        <w:t>освіти (табл. 2). У разі надання студентом міжнародного сертифіката з підтвердженням цього</w:t>
      </w:r>
      <w:r>
        <w:rPr>
          <w:spacing w:val="1"/>
        </w:rPr>
        <w:t xml:space="preserve"> </w:t>
      </w:r>
      <w:r>
        <w:t>рівня володіння англійською мовою (не нижче В2), такий студент (за бажанням) звільняється</w:t>
      </w:r>
      <w:r>
        <w:rPr>
          <w:spacing w:val="1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вивчення цієї</w:t>
      </w:r>
      <w:r>
        <w:rPr>
          <w:spacing w:val="-2"/>
        </w:rPr>
        <w:t xml:space="preserve"> </w:t>
      </w:r>
      <w:r>
        <w:t>дисципліни.</w:t>
      </w:r>
    </w:p>
    <w:p w14:paraId="224A2BDA" w14:textId="77777777" w:rsidR="00E34E03" w:rsidRDefault="00E34E03">
      <w:pPr>
        <w:sectPr w:rsidR="00E34E03">
          <w:pgSz w:w="11910" w:h="16840"/>
          <w:pgMar w:top="1360" w:right="380" w:bottom="1340" w:left="480" w:header="717" w:footer="1073" w:gutter="0"/>
          <w:cols w:space="720"/>
        </w:sectPr>
      </w:pPr>
    </w:p>
    <w:p w14:paraId="12810FA8" w14:textId="77777777" w:rsidR="00E34E03" w:rsidRDefault="00E34E03">
      <w:pPr>
        <w:pStyle w:val="a3"/>
        <w:spacing w:before="3"/>
        <w:ind w:left="0"/>
        <w:jc w:val="left"/>
        <w:rPr>
          <w:sz w:val="20"/>
        </w:rPr>
      </w:pPr>
    </w:p>
    <w:p w14:paraId="7C42621D" w14:textId="77777777" w:rsidR="00E34E03" w:rsidRDefault="00444A1B">
      <w:pPr>
        <w:pStyle w:val="a3"/>
        <w:spacing w:before="90"/>
        <w:ind w:left="962" w:right="737" w:firstLine="8288"/>
        <w:jc w:val="left"/>
      </w:pPr>
      <w:r>
        <w:t>Таблиця 2</w:t>
      </w:r>
      <w:r>
        <w:rPr>
          <w:spacing w:val="-57"/>
        </w:rPr>
        <w:t xml:space="preserve"> </w:t>
      </w:r>
      <w:r>
        <w:t>Обсяг</w:t>
      </w:r>
      <w:r>
        <w:rPr>
          <w:spacing w:val="-2"/>
        </w:rPr>
        <w:t xml:space="preserve"> </w:t>
      </w:r>
      <w:r>
        <w:t>вивчення</w:t>
      </w:r>
      <w:r>
        <w:rPr>
          <w:spacing w:val="-1"/>
        </w:rPr>
        <w:t xml:space="preserve"> </w:t>
      </w:r>
      <w:r>
        <w:t>англійської</w:t>
      </w:r>
      <w:r>
        <w:rPr>
          <w:spacing w:val="-1"/>
        </w:rPr>
        <w:t xml:space="preserve"> </w:t>
      </w:r>
      <w:r>
        <w:t>мови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спеціальністю</w:t>
      </w:r>
      <w:r>
        <w:rPr>
          <w:spacing w:val="-1"/>
        </w:rPr>
        <w:t xml:space="preserve"> </w:t>
      </w:r>
      <w:r>
        <w:t>193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розрізі</w:t>
      </w:r>
      <w:r>
        <w:rPr>
          <w:spacing w:val="-1"/>
        </w:rPr>
        <w:t xml:space="preserve"> </w:t>
      </w:r>
      <w:r>
        <w:t>деяких</w:t>
      </w:r>
      <w:r>
        <w:rPr>
          <w:spacing w:val="-1"/>
        </w:rPr>
        <w:t xml:space="preserve"> </w:t>
      </w:r>
      <w:r>
        <w:t>ЗВО</w:t>
      </w:r>
      <w:r>
        <w:rPr>
          <w:spacing w:val="-1"/>
        </w:rPr>
        <w:t xml:space="preserve"> </w:t>
      </w:r>
      <w:r>
        <w:t>України</w:t>
      </w:r>
      <w:r>
        <w:rPr>
          <w:spacing w:val="-4"/>
        </w:rPr>
        <w:t xml:space="preserve"> </w:t>
      </w:r>
      <w:r>
        <w:t>на</w:t>
      </w:r>
    </w:p>
    <w:p w14:paraId="19BAFAAF" w14:textId="78AF539F" w:rsidR="00E34E03" w:rsidRDefault="000A6254">
      <w:pPr>
        <w:pStyle w:val="a3"/>
        <w:ind w:left="3241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92FBA17" wp14:editId="79597A22">
                <wp:simplePos x="0" y="0"/>
                <wp:positionH relativeFrom="page">
                  <wp:posOffset>704215</wp:posOffset>
                </wp:positionH>
                <wp:positionV relativeFrom="paragraph">
                  <wp:posOffset>334010</wp:posOffset>
                </wp:positionV>
                <wp:extent cx="728345" cy="462280"/>
                <wp:effectExtent l="0" t="0" r="0" b="0"/>
                <wp:wrapNone/>
                <wp:docPr id="4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8345" cy="4622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67BD92" id="Line 160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.45pt,26.3pt" to="112.8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" strokeweight=".48pt">
                <w10:wrap anchorx="page"/>
              </v:line>
            </w:pict>
          </mc:Fallback>
        </mc:AlternateContent>
      </w:r>
      <w:r w:rsidR="00444A1B">
        <w:t>різних</w:t>
      </w:r>
      <w:r w:rsidR="00444A1B">
        <w:rPr>
          <w:spacing w:val="-2"/>
        </w:rPr>
        <w:t xml:space="preserve"> </w:t>
      </w:r>
      <w:r w:rsidR="00444A1B">
        <w:t>рівнях</w:t>
      </w:r>
      <w:r w:rsidR="00444A1B">
        <w:rPr>
          <w:spacing w:val="-1"/>
        </w:rPr>
        <w:t xml:space="preserve"> </w:t>
      </w:r>
      <w:r w:rsidR="00444A1B">
        <w:t>вищої</w:t>
      </w:r>
      <w:r w:rsidR="00444A1B">
        <w:rPr>
          <w:spacing w:val="-1"/>
        </w:rPr>
        <w:t xml:space="preserve"> </w:t>
      </w:r>
      <w:r w:rsidR="00444A1B">
        <w:t>освіти</w:t>
      </w:r>
      <w:r w:rsidR="00444A1B">
        <w:rPr>
          <w:spacing w:val="-1"/>
        </w:rPr>
        <w:t xml:space="preserve"> </w:t>
      </w:r>
      <w:r w:rsidR="00444A1B">
        <w:t>(в</w:t>
      </w:r>
      <w:r w:rsidR="00444A1B">
        <w:rPr>
          <w:spacing w:val="-3"/>
        </w:rPr>
        <w:t xml:space="preserve"> </w:t>
      </w:r>
      <w:r w:rsidR="00444A1B">
        <w:t>ECTS</w:t>
      </w:r>
      <w:r w:rsidR="00444A1B">
        <w:rPr>
          <w:spacing w:val="-1"/>
        </w:rPr>
        <w:t xml:space="preserve"> </w:t>
      </w:r>
      <w:r w:rsidR="00444A1B">
        <w:t>та</w:t>
      </w:r>
      <w:r w:rsidR="00444A1B">
        <w:rPr>
          <w:spacing w:val="-1"/>
        </w:rPr>
        <w:t xml:space="preserve"> </w:t>
      </w:r>
      <w:r w:rsidR="00444A1B">
        <w:t>год.)</w:t>
      </w:r>
    </w:p>
    <w:p w14:paraId="352FC0B3" w14:textId="77777777" w:rsidR="00E34E03" w:rsidRDefault="00E34E03">
      <w:pPr>
        <w:pStyle w:val="a3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1135"/>
        <w:gridCol w:w="1148"/>
        <w:gridCol w:w="1138"/>
        <w:gridCol w:w="1633"/>
        <w:gridCol w:w="1895"/>
        <w:gridCol w:w="1594"/>
      </w:tblGrid>
      <w:tr w:rsidR="00E34E03" w14:paraId="406AE06C" w14:textId="77777777">
        <w:trPr>
          <w:trHeight w:val="726"/>
        </w:trPr>
        <w:tc>
          <w:tcPr>
            <w:tcW w:w="1157" w:type="dxa"/>
          </w:tcPr>
          <w:p w14:paraId="0400648E" w14:textId="77777777" w:rsidR="00E34E03" w:rsidRDefault="00444A1B">
            <w:pPr>
              <w:pStyle w:val="TableParagraph"/>
              <w:spacing w:before="87"/>
              <w:ind w:left="590"/>
              <w:rPr>
                <w:sz w:val="24"/>
              </w:rPr>
            </w:pPr>
            <w:r>
              <w:rPr>
                <w:sz w:val="24"/>
              </w:rPr>
              <w:t>ЗВО</w:t>
            </w:r>
          </w:p>
          <w:p w14:paraId="1E1E40AE" w14:textId="77777777" w:rsidR="00E34E03" w:rsidRDefault="00444A1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ОКР</w:t>
            </w:r>
          </w:p>
        </w:tc>
        <w:tc>
          <w:tcPr>
            <w:tcW w:w="1135" w:type="dxa"/>
          </w:tcPr>
          <w:p w14:paraId="09A40352" w14:textId="77777777" w:rsidR="00E34E03" w:rsidRDefault="00444A1B">
            <w:pPr>
              <w:pStyle w:val="TableParagraph"/>
              <w:spacing w:before="1"/>
              <w:ind w:left="91" w:right="35" w:hanging="27"/>
              <w:rPr>
                <w:sz w:val="24"/>
              </w:rPr>
            </w:pPr>
            <w:r>
              <w:rPr>
                <w:sz w:val="24"/>
              </w:rPr>
              <w:t>ВНУ Лесі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Українки</w:t>
            </w:r>
          </w:p>
        </w:tc>
        <w:tc>
          <w:tcPr>
            <w:tcW w:w="1148" w:type="dxa"/>
          </w:tcPr>
          <w:p w14:paraId="7420056D" w14:textId="77777777" w:rsidR="00E34E03" w:rsidRDefault="00444A1B">
            <w:pPr>
              <w:pStyle w:val="TableParagraph"/>
              <w:spacing w:before="1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КНУБА</w:t>
            </w:r>
          </w:p>
        </w:tc>
        <w:tc>
          <w:tcPr>
            <w:tcW w:w="1138" w:type="dxa"/>
          </w:tcPr>
          <w:p w14:paraId="0B7D1FFC" w14:textId="77777777" w:rsidR="00E34E03" w:rsidRDefault="00444A1B">
            <w:pPr>
              <w:pStyle w:val="TableParagraph"/>
              <w:spacing w:before="1"/>
              <w:ind w:left="148" w:right="120" w:firstLine="81"/>
              <w:rPr>
                <w:sz w:val="24"/>
              </w:rPr>
            </w:pPr>
            <w:r>
              <w:rPr>
                <w:sz w:val="24"/>
              </w:rPr>
              <w:t>ЛНУП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(ЛНАУ)</w:t>
            </w:r>
          </w:p>
        </w:tc>
        <w:tc>
          <w:tcPr>
            <w:tcW w:w="1633" w:type="dxa"/>
          </w:tcPr>
          <w:p w14:paraId="5A40C3E9" w14:textId="77777777" w:rsidR="00E34E03" w:rsidRDefault="00444A1B">
            <w:pPr>
              <w:pStyle w:val="TableParagraph"/>
              <w:spacing w:before="1"/>
              <w:ind w:left="162" w:right="24" w:hanging="111"/>
              <w:rPr>
                <w:sz w:val="24"/>
              </w:rPr>
            </w:pPr>
            <w:r>
              <w:rPr>
                <w:sz w:val="24"/>
              </w:rPr>
              <w:t>НУ «Львівська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політехніка»</w:t>
            </w:r>
          </w:p>
        </w:tc>
        <w:tc>
          <w:tcPr>
            <w:tcW w:w="1895" w:type="dxa"/>
          </w:tcPr>
          <w:p w14:paraId="01A8B8C9" w14:textId="77777777" w:rsidR="00E34E03" w:rsidRDefault="00444A1B">
            <w:pPr>
              <w:pStyle w:val="TableParagraph"/>
              <w:spacing w:before="1"/>
              <w:ind w:left="186" w:right="180"/>
              <w:jc w:val="center"/>
              <w:rPr>
                <w:sz w:val="24"/>
              </w:rPr>
            </w:pPr>
            <w:r>
              <w:rPr>
                <w:sz w:val="24"/>
              </w:rPr>
              <w:t>ХНУМГ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ім.</w:t>
            </w:r>
          </w:p>
          <w:p w14:paraId="40C5A327" w14:textId="77777777" w:rsidR="00E34E03" w:rsidRDefault="00444A1B">
            <w:pPr>
              <w:pStyle w:val="TableParagraph"/>
              <w:ind w:left="186" w:right="184"/>
              <w:jc w:val="center"/>
              <w:rPr>
                <w:sz w:val="24"/>
              </w:rPr>
            </w:pPr>
            <w:r>
              <w:rPr>
                <w:sz w:val="24"/>
              </w:rPr>
              <w:t>О.М.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Бекетова</w:t>
            </w:r>
          </w:p>
        </w:tc>
        <w:tc>
          <w:tcPr>
            <w:tcW w:w="1594" w:type="dxa"/>
          </w:tcPr>
          <w:p w14:paraId="7910E87B" w14:textId="77777777" w:rsidR="00E34E03" w:rsidRDefault="00444A1B">
            <w:pPr>
              <w:pStyle w:val="TableParagraph"/>
              <w:spacing w:before="1"/>
              <w:ind w:left="192"/>
              <w:rPr>
                <w:sz w:val="24"/>
              </w:rPr>
            </w:pPr>
            <w:r>
              <w:rPr>
                <w:sz w:val="24"/>
              </w:rPr>
              <w:t>ЧНУ ім. Ю.</w:t>
            </w:r>
          </w:p>
          <w:p w14:paraId="18B3AFC5" w14:textId="77777777" w:rsidR="00E34E03" w:rsidRDefault="00444A1B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>Федьковича</w:t>
            </w:r>
          </w:p>
        </w:tc>
      </w:tr>
      <w:tr w:rsidR="00E34E03" w14:paraId="34E5885A" w14:textId="77777777">
        <w:trPr>
          <w:trHeight w:val="275"/>
        </w:trPr>
        <w:tc>
          <w:tcPr>
            <w:tcW w:w="1157" w:type="dxa"/>
          </w:tcPr>
          <w:p w14:paraId="5F30707D" w14:textId="77777777" w:rsidR="00E34E03" w:rsidRDefault="00444A1B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Бакалавр</w:t>
            </w:r>
          </w:p>
        </w:tc>
        <w:tc>
          <w:tcPr>
            <w:tcW w:w="1135" w:type="dxa"/>
          </w:tcPr>
          <w:p w14:paraId="605862C5" w14:textId="77777777" w:rsidR="00E34E03" w:rsidRDefault="00444A1B">
            <w:pPr>
              <w:pStyle w:val="TableParagraph"/>
              <w:spacing w:line="256" w:lineRule="exact"/>
              <w:ind w:left="123" w:right="111"/>
              <w:jc w:val="center"/>
              <w:rPr>
                <w:sz w:val="24"/>
              </w:rPr>
            </w:pPr>
            <w:r>
              <w:rPr>
                <w:sz w:val="24"/>
              </w:rPr>
              <w:t>10 / 300</w:t>
            </w:r>
          </w:p>
        </w:tc>
        <w:tc>
          <w:tcPr>
            <w:tcW w:w="1148" w:type="dxa"/>
          </w:tcPr>
          <w:p w14:paraId="39D206F8" w14:textId="77777777" w:rsidR="00E34E03" w:rsidRDefault="00444A1B">
            <w:pPr>
              <w:pStyle w:val="TableParagraph"/>
              <w:spacing w:line="256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6,0 / 180</w:t>
            </w:r>
          </w:p>
        </w:tc>
        <w:tc>
          <w:tcPr>
            <w:tcW w:w="1138" w:type="dxa"/>
          </w:tcPr>
          <w:p w14:paraId="4962250B" w14:textId="77777777" w:rsidR="00E34E03" w:rsidRDefault="00444A1B">
            <w:pPr>
              <w:pStyle w:val="TableParagraph"/>
              <w:spacing w:line="256" w:lineRule="exact"/>
              <w:ind w:right="72"/>
              <w:jc w:val="right"/>
              <w:rPr>
                <w:sz w:val="24"/>
              </w:rPr>
            </w:pPr>
            <w:r>
              <w:rPr>
                <w:sz w:val="24"/>
              </w:rPr>
              <w:t>11,0 / 330</w:t>
            </w:r>
          </w:p>
        </w:tc>
        <w:tc>
          <w:tcPr>
            <w:tcW w:w="1633" w:type="dxa"/>
          </w:tcPr>
          <w:p w14:paraId="553405BD" w14:textId="77777777" w:rsidR="00E34E03" w:rsidRDefault="00444A1B">
            <w:pPr>
              <w:pStyle w:val="TableParagraph"/>
              <w:spacing w:line="256" w:lineRule="exact"/>
              <w:ind w:left="313" w:right="303"/>
              <w:jc w:val="center"/>
              <w:rPr>
                <w:sz w:val="24"/>
              </w:rPr>
            </w:pPr>
            <w:r>
              <w:rPr>
                <w:sz w:val="24"/>
              </w:rPr>
              <w:t>11,0 / 330</w:t>
            </w:r>
          </w:p>
        </w:tc>
        <w:tc>
          <w:tcPr>
            <w:tcW w:w="1895" w:type="dxa"/>
          </w:tcPr>
          <w:p w14:paraId="47CD0F55" w14:textId="77777777" w:rsidR="00E34E03" w:rsidRDefault="00444A1B">
            <w:pPr>
              <w:pStyle w:val="TableParagraph"/>
              <w:spacing w:line="256" w:lineRule="exact"/>
              <w:ind w:left="186" w:right="180"/>
              <w:jc w:val="center"/>
              <w:rPr>
                <w:sz w:val="24"/>
              </w:rPr>
            </w:pPr>
            <w:r>
              <w:rPr>
                <w:sz w:val="24"/>
              </w:rPr>
              <w:t>7,0/210*</w:t>
            </w:r>
          </w:p>
        </w:tc>
        <w:tc>
          <w:tcPr>
            <w:tcW w:w="1594" w:type="dxa"/>
          </w:tcPr>
          <w:p w14:paraId="20D20A65" w14:textId="77777777" w:rsidR="00E34E03" w:rsidRDefault="00444A1B">
            <w:pPr>
              <w:pStyle w:val="TableParagraph"/>
              <w:spacing w:line="256" w:lineRule="exact"/>
              <w:ind w:left="350" w:right="347"/>
              <w:jc w:val="center"/>
              <w:rPr>
                <w:sz w:val="24"/>
              </w:rPr>
            </w:pPr>
            <w:r>
              <w:rPr>
                <w:sz w:val="24"/>
              </w:rPr>
              <w:t>6,0 / 180</w:t>
            </w:r>
          </w:p>
        </w:tc>
      </w:tr>
      <w:tr w:rsidR="00E34E03" w14:paraId="5D60D400" w14:textId="77777777">
        <w:trPr>
          <w:trHeight w:val="275"/>
        </w:trPr>
        <w:tc>
          <w:tcPr>
            <w:tcW w:w="1157" w:type="dxa"/>
          </w:tcPr>
          <w:p w14:paraId="64ACBF5B" w14:textId="77777777" w:rsidR="00E34E03" w:rsidRDefault="00444A1B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Магістр</w:t>
            </w:r>
          </w:p>
        </w:tc>
        <w:tc>
          <w:tcPr>
            <w:tcW w:w="1135" w:type="dxa"/>
          </w:tcPr>
          <w:p w14:paraId="5235FE05" w14:textId="77777777" w:rsidR="00E34E03" w:rsidRDefault="00444A1B">
            <w:pPr>
              <w:pStyle w:val="TableParagraph"/>
              <w:spacing w:line="256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3,0 / 90</w:t>
            </w:r>
          </w:p>
        </w:tc>
        <w:tc>
          <w:tcPr>
            <w:tcW w:w="1148" w:type="dxa"/>
          </w:tcPr>
          <w:p w14:paraId="7C5ED83C" w14:textId="77777777" w:rsidR="00E34E03" w:rsidRDefault="00444A1B">
            <w:pPr>
              <w:pStyle w:val="TableParagraph"/>
              <w:spacing w:line="256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3,0 / 90</w:t>
            </w:r>
          </w:p>
        </w:tc>
        <w:tc>
          <w:tcPr>
            <w:tcW w:w="1138" w:type="dxa"/>
          </w:tcPr>
          <w:p w14:paraId="5D9A6E81" w14:textId="77777777" w:rsidR="00E34E03" w:rsidRDefault="00444A1B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3,0 / 90</w:t>
            </w:r>
          </w:p>
        </w:tc>
        <w:tc>
          <w:tcPr>
            <w:tcW w:w="1633" w:type="dxa"/>
          </w:tcPr>
          <w:p w14:paraId="088E3CAF" w14:textId="77777777" w:rsidR="00E34E03" w:rsidRDefault="00444A1B">
            <w:pPr>
              <w:pStyle w:val="TableParagraph"/>
              <w:spacing w:line="256" w:lineRule="exact"/>
              <w:ind w:left="313" w:right="303"/>
              <w:jc w:val="center"/>
              <w:rPr>
                <w:sz w:val="24"/>
              </w:rPr>
            </w:pPr>
            <w:r>
              <w:rPr>
                <w:sz w:val="24"/>
              </w:rPr>
              <w:t>3,0 / 90</w:t>
            </w:r>
          </w:p>
        </w:tc>
        <w:tc>
          <w:tcPr>
            <w:tcW w:w="1895" w:type="dxa"/>
          </w:tcPr>
          <w:p w14:paraId="53BAB5AD" w14:textId="77777777" w:rsidR="00E34E03" w:rsidRDefault="00444A1B">
            <w:pPr>
              <w:pStyle w:val="TableParagraph"/>
              <w:spacing w:line="256" w:lineRule="exact"/>
              <w:ind w:left="186" w:right="181"/>
              <w:jc w:val="center"/>
              <w:rPr>
                <w:sz w:val="24"/>
              </w:rPr>
            </w:pPr>
            <w:r>
              <w:rPr>
                <w:sz w:val="24"/>
              </w:rPr>
              <w:t>н/д</w:t>
            </w:r>
          </w:p>
        </w:tc>
        <w:tc>
          <w:tcPr>
            <w:tcW w:w="1594" w:type="dxa"/>
          </w:tcPr>
          <w:p w14:paraId="3CD89F37" w14:textId="77777777" w:rsidR="00E34E03" w:rsidRDefault="00444A1B">
            <w:pPr>
              <w:pStyle w:val="TableParagraph"/>
              <w:spacing w:line="256" w:lineRule="exact"/>
              <w:ind w:left="350" w:right="347"/>
              <w:jc w:val="center"/>
              <w:rPr>
                <w:sz w:val="24"/>
              </w:rPr>
            </w:pPr>
            <w:r>
              <w:rPr>
                <w:sz w:val="24"/>
              </w:rPr>
              <w:t>3,0 / 90</w:t>
            </w:r>
          </w:p>
        </w:tc>
      </w:tr>
      <w:tr w:rsidR="00E34E03" w14:paraId="26D84CC9" w14:textId="77777777">
        <w:trPr>
          <w:trHeight w:val="551"/>
        </w:trPr>
        <w:tc>
          <w:tcPr>
            <w:tcW w:w="1157" w:type="dxa"/>
          </w:tcPr>
          <w:p w14:paraId="66B1E7BA" w14:textId="77777777" w:rsidR="00E34E03" w:rsidRDefault="00444A1B">
            <w:pPr>
              <w:pStyle w:val="TableParagraph"/>
              <w:spacing w:line="276" w:lineRule="exact"/>
              <w:ind w:left="89" w:right="60" w:firstLine="115"/>
              <w:rPr>
                <w:sz w:val="24"/>
              </w:rPr>
            </w:pPr>
            <w:r>
              <w:rPr>
                <w:sz w:val="24"/>
              </w:rPr>
              <w:t>Доктор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філософії</w:t>
            </w:r>
          </w:p>
        </w:tc>
        <w:tc>
          <w:tcPr>
            <w:tcW w:w="1135" w:type="dxa"/>
          </w:tcPr>
          <w:p w14:paraId="5213C1B5" w14:textId="77777777" w:rsidR="00E34E03" w:rsidRDefault="00444A1B">
            <w:pPr>
              <w:pStyle w:val="TableParagraph"/>
              <w:spacing w:before="138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8,0 / 240</w:t>
            </w:r>
          </w:p>
        </w:tc>
        <w:tc>
          <w:tcPr>
            <w:tcW w:w="1148" w:type="dxa"/>
          </w:tcPr>
          <w:p w14:paraId="5AFB0F40" w14:textId="77777777" w:rsidR="00E34E03" w:rsidRDefault="00444A1B">
            <w:pPr>
              <w:pStyle w:val="TableParagraph"/>
              <w:spacing w:before="138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6,0 / 180</w:t>
            </w:r>
          </w:p>
        </w:tc>
        <w:tc>
          <w:tcPr>
            <w:tcW w:w="1138" w:type="dxa"/>
          </w:tcPr>
          <w:p w14:paraId="6C84E390" w14:textId="77777777" w:rsidR="00E34E03" w:rsidRDefault="00444A1B">
            <w:pPr>
              <w:pStyle w:val="TableParagraph"/>
              <w:spacing w:before="138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8,0 / 240</w:t>
            </w:r>
          </w:p>
        </w:tc>
        <w:tc>
          <w:tcPr>
            <w:tcW w:w="1633" w:type="dxa"/>
          </w:tcPr>
          <w:p w14:paraId="411AF8EF" w14:textId="77777777" w:rsidR="00E34E03" w:rsidRDefault="00444A1B">
            <w:pPr>
              <w:pStyle w:val="TableParagraph"/>
              <w:spacing w:before="138"/>
              <w:ind w:left="313" w:right="303"/>
              <w:jc w:val="center"/>
              <w:rPr>
                <w:sz w:val="24"/>
              </w:rPr>
            </w:pPr>
            <w:r>
              <w:rPr>
                <w:sz w:val="24"/>
              </w:rPr>
              <w:t>3,0 / 90</w:t>
            </w:r>
          </w:p>
        </w:tc>
        <w:tc>
          <w:tcPr>
            <w:tcW w:w="1895" w:type="dxa"/>
          </w:tcPr>
          <w:p w14:paraId="42CCB8C6" w14:textId="77777777" w:rsidR="00E34E03" w:rsidRDefault="00444A1B">
            <w:pPr>
              <w:pStyle w:val="TableParagraph"/>
              <w:spacing w:before="138"/>
              <w:ind w:left="186" w:right="180"/>
              <w:jc w:val="center"/>
              <w:rPr>
                <w:sz w:val="24"/>
              </w:rPr>
            </w:pPr>
            <w:r>
              <w:rPr>
                <w:sz w:val="24"/>
              </w:rPr>
              <w:t>6,0 / 180</w:t>
            </w:r>
          </w:p>
        </w:tc>
        <w:tc>
          <w:tcPr>
            <w:tcW w:w="1594" w:type="dxa"/>
          </w:tcPr>
          <w:p w14:paraId="42D95680" w14:textId="77777777" w:rsidR="00E34E03" w:rsidRDefault="00444A1B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×</w:t>
            </w:r>
          </w:p>
        </w:tc>
      </w:tr>
    </w:tbl>
    <w:p w14:paraId="53067E28" w14:textId="77777777" w:rsidR="00E34E03" w:rsidRDefault="00444A1B">
      <w:pPr>
        <w:ind w:left="1219" w:right="2701"/>
      </w:pPr>
      <w:r>
        <w:rPr>
          <w:vertAlign w:val="superscript"/>
        </w:rPr>
        <w:t>*</w:t>
      </w:r>
      <w:r>
        <w:t>Можливе збільшення за рахунок дисципліни вільного вибору на 4 кредити</w:t>
      </w:r>
      <w:r>
        <w:rPr>
          <w:spacing w:val="-52"/>
        </w:rPr>
        <w:t xml:space="preserve"> </w:t>
      </w:r>
      <w:r>
        <w:t>н/д – немає</w:t>
      </w:r>
      <w:r>
        <w:rPr>
          <w:spacing w:val="-1"/>
        </w:rPr>
        <w:t xml:space="preserve"> </w:t>
      </w:r>
      <w:r>
        <w:t>даних у вільному доступі</w:t>
      </w:r>
    </w:p>
    <w:p w14:paraId="3B2294C8" w14:textId="77777777" w:rsidR="00E34E03" w:rsidRDefault="00444A1B">
      <w:pPr>
        <w:ind w:left="1219"/>
      </w:pPr>
      <w:r>
        <w:t>×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підготовка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третім</w:t>
      </w:r>
      <w:r>
        <w:rPr>
          <w:spacing w:val="-2"/>
        </w:rPr>
        <w:t xml:space="preserve"> </w:t>
      </w:r>
      <w:r>
        <w:t>освітньо-науковим</w:t>
      </w:r>
      <w:r>
        <w:rPr>
          <w:spacing w:val="-3"/>
        </w:rPr>
        <w:t xml:space="preserve"> </w:t>
      </w:r>
      <w:r>
        <w:t>рівнем</w:t>
      </w:r>
      <w:r>
        <w:rPr>
          <w:spacing w:val="-5"/>
        </w:rPr>
        <w:t xml:space="preserve"> </w:t>
      </w:r>
      <w:r>
        <w:t>вищої</w:t>
      </w:r>
      <w:r>
        <w:rPr>
          <w:spacing w:val="-2"/>
        </w:rPr>
        <w:t xml:space="preserve"> </w:t>
      </w:r>
      <w:r>
        <w:t>освіти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здійснюється.</w:t>
      </w:r>
    </w:p>
    <w:p w14:paraId="38B284BD" w14:textId="77777777" w:rsidR="00E34E03" w:rsidRDefault="00E34E03">
      <w:pPr>
        <w:pStyle w:val="a3"/>
        <w:spacing w:before="9"/>
        <w:ind w:left="0"/>
        <w:jc w:val="left"/>
        <w:rPr>
          <w:sz w:val="20"/>
        </w:rPr>
      </w:pPr>
    </w:p>
    <w:p w14:paraId="339B1676" w14:textId="77777777" w:rsidR="00E34E03" w:rsidRDefault="00444A1B">
      <w:pPr>
        <w:pStyle w:val="a3"/>
        <w:ind w:right="607" w:firstLine="566"/>
      </w:pPr>
      <w:r>
        <w:rPr>
          <w:b/>
        </w:rPr>
        <w:t xml:space="preserve">Висновки: </w:t>
      </w:r>
      <w:r>
        <w:t>Постанова МОН України №1/9-120 вимагає досягнення випускником рівня</w:t>
      </w:r>
      <w:r>
        <w:rPr>
          <w:spacing w:val="1"/>
        </w:rPr>
        <w:t xml:space="preserve"> </w:t>
      </w:r>
      <w:r>
        <w:t>знання іноземної мови В2 (згідно шкали CEFR). Вихід на такий рівень з початку вивчення</w:t>
      </w:r>
      <w:r>
        <w:rPr>
          <w:spacing w:val="1"/>
        </w:rPr>
        <w:t xml:space="preserve"> </w:t>
      </w:r>
      <w:r>
        <w:t>іноземної мови можливе лише за умови проходження навчання обсягом 530-750 год., тоді як її</w:t>
      </w:r>
      <w:r>
        <w:rPr>
          <w:spacing w:val="-57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ЗВО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бакалаврів</w:t>
      </w:r>
      <w:r>
        <w:rPr>
          <w:spacing w:val="1"/>
        </w:rPr>
        <w:t xml:space="preserve"> </w:t>
      </w:r>
      <w:r>
        <w:t>спеціальності</w:t>
      </w:r>
      <w:r>
        <w:rPr>
          <w:spacing w:val="1"/>
        </w:rPr>
        <w:t xml:space="preserve"> </w:t>
      </w:r>
      <w:r>
        <w:t>193</w:t>
      </w:r>
      <w:r>
        <w:rPr>
          <w:spacing w:val="1"/>
        </w:rPr>
        <w:t xml:space="preserve"> </w:t>
      </w:r>
      <w:r>
        <w:t>становить</w:t>
      </w:r>
      <w:r>
        <w:rPr>
          <w:spacing w:val="1"/>
        </w:rPr>
        <w:t xml:space="preserve"> </w:t>
      </w:r>
      <w:r>
        <w:t>180-330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беззаперечно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недостатнім.</w:t>
      </w:r>
      <w:r>
        <w:rPr>
          <w:spacing w:val="1"/>
        </w:rPr>
        <w:t xml:space="preserve"> </w:t>
      </w:r>
      <w:r>
        <w:t>Продовження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наступним</w:t>
      </w:r>
      <w:r>
        <w:rPr>
          <w:spacing w:val="1"/>
        </w:rPr>
        <w:t xml:space="preserve"> </w:t>
      </w:r>
      <w:r>
        <w:t>магістерським</w:t>
      </w:r>
      <w:r>
        <w:rPr>
          <w:spacing w:val="1"/>
        </w:rPr>
        <w:t xml:space="preserve"> </w:t>
      </w:r>
      <w:r>
        <w:t>рівнем</w:t>
      </w:r>
      <w:r>
        <w:rPr>
          <w:spacing w:val="1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чергового</w:t>
      </w:r>
      <w:r>
        <w:rPr>
          <w:spacing w:val="1"/>
        </w:rPr>
        <w:t xml:space="preserve"> </w:t>
      </w:r>
      <w:r>
        <w:t>складання</w:t>
      </w:r>
      <w:r>
        <w:rPr>
          <w:spacing w:val="1"/>
        </w:rPr>
        <w:t xml:space="preserve"> </w:t>
      </w:r>
      <w:r>
        <w:t>вступного</w:t>
      </w:r>
      <w:r>
        <w:rPr>
          <w:spacing w:val="1"/>
        </w:rPr>
        <w:t xml:space="preserve"> </w:t>
      </w:r>
      <w:r>
        <w:t>іспиту</w:t>
      </w:r>
      <w:r>
        <w:rPr>
          <w:spacing w:val="1"/>
        </w:rPr>
        <w:t xml:space="preserve"> </w:t>
      </w:r>
      <w:r>
        <w:t>ЄВІ (програму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іспиту</w:t>
      </w:r>
      <w:r>
        <w:rPr>
          <w:spacing w:val="1"/>
        </w:rPr>
        <w:t xml:space="preserve"> </w:t>
      </w:r>
      <w:r>
        <w:t>складено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рекомендаціями CEFR, і орієнтовано на рівень В2). Тому, додаткові 90 год. «Професійної</w:t>
      </w:r>
      <w:r>
        <w:rPr>
          <w:spacing w:val="1"/>
        </w:rPr>
        <w:t xml:space="preserve"> </w:t>
      </w:r>
      <w:r>
        <w:t>іноземної мови» на магістерському рівні не надто покращать ситуацію, і в кращому випадку</w:t>
      </w:r>
      <w:r>
        <w:rPr>
          <w:spacing w:val="1"/>
        </w:rPr>
        <w:t xml:space="preserve"> </w:t>
      </w:r>
      <w:r>
        <w:t>дозволять</w:t>
      </w:r>
      <w:r>
        <w:rPr>
          <w:spacing w:val="1"/>
        </w:rPr>
        <w:t xml:space="preserve"> </w:t>
      </w:r>
      <w:r>
        <w:t>сягнути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В1,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стримуватиме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здобувачів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міжнародної</w:t>
      </w:r>
      <w:r>
        <w:rPr>
          <w:spacing w:val="-1"/>
        </w:rPr>
        <w:t xml:space="preserve"> </w:t>
      </w:r>
      <w:r>
        <w:t>академічної мобільності.</w:t>
      </w:r>
    </w:p>
    <w:p w14:paraId="5FB97180" w14:textId="77777777" w:rsidR="00E34E03" w:rsidRDefault="00444A1B">
      <w:pPr>
        <w:pStyle w:val="a3"/>
        <w:ind w:right="608" w:firstLine="566"/>
      </w:pPr>
      <w:r>
        <w:t>Війна в Україні призвела до того, що багато</w:t>
      </w:r>
      <w:r>
        <w:rPr>
          <w:spacing w:val="60"/>
        </w:rPr>
        <w:t xml:space="preserve"> </w:t>
      </w:r>
      <w:r>
        <w:t>студентів опинилися у різних країнах та</w:t>
      </w:r>
      <w:r>
        <w:rPr>
          <w:spacing w:val="1"/>
        </w:rPr>
        <w:t xml:space="preserve"> </w:t>
      </w:r>
      <w:r>
        <w:t>були змушені адаптуватись до інших умов життя, де англійська стала засобом для засвоєння</w:t>
      </w:r>
      <w:r>
        <w:rPr>
          <w:spacing w:val="1"/>
        </w:rPr>
        <w:t xml:space="preserve"> </w:t>
      </w:r>
      <w:r>
        <w:t>інших</w:t>
      </w:r>
      <w:r>
        <w:rPr>
          <w:spacing w:val="12"/>
        </w:rPr>
        <w:t xml:space="preserve"> </w:t>
      </w:r>
      <w:r>
        <w:t>мов,</w:t>
      </w:r>
      <w:r>
        <w:rPr>
          <w:spacing w:val="12"/>
        </w:rPr>
        <w:t xml:space="preserve"> </w:t>
      </w:r>
      <w:r>
        <w:t>доступу</w:t>
      </w:r>
      <w:r>
        <w:rPr>
          <w:spacing w:val="13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інформації,</w:t>
      </w:r>
      <w:r>
        <w:rPr>
          <w:spacing w:val="10"/>
        </w:rPr>
        <w:t xml:space="preserve"> </w:t>
      </w:r>
      <w:r>
        <w:t>знайомства</w:t>
      </w:r>
      <w:r>
        <w:rPr>
          <w:spacing w:val="12"/>
        </w:rPr>
        <w:t xml:space="preserve"> </w:t>
      </w:r>
      <w:r>
        <w:t>з</w:t>
      </w:r>
      <w:r>
        <w:rPr>
          <w:spacing w:val="14"/>
        </w:rPr>
        <w:t xml:space="preserve"> </w:t>
      </w:r>
      <w:r>
        <w:t>однолітками</w:t>
      </w:r>
      <w:r>
        <w:rPr>
          <w:spacing w:val="13"/>
        </w:rPr>
        <w:t xml:space="preserve"> </w:t>
      </w:r>
      <w:r>
        <w:t>чи</w:t>
      </w:r>
      <w:r>
        <w:rPr>
          <w:spacing w:val="11"/>
        </w:rPr>
        <w:t xml:space="preserve"> </w:t>
      </w:r>
      <w:r>
        <w:t>навіть</w:t>
      </w:r>
      <w:r>
        <w:rPr>
          <w:spacing w:val="13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допомоги</w:t>
      </w:r>
      <w:r>
        <w:rPr>
          <w:spacing w:val="11"/>
        </w:rPr>
        <w:t xml:space="preserve"> </w:t>
      </w:r>
      <w:r>
        <w:t>батькам</w:t>
      </w:r>
      <w:r>
        <w:rPr>
          <w:spacing w:val="-57"/>
        </w:rPr>
        <w:t xml:space="preserve"> </w:t>
      </w:r>
      <w:r>
        <w:t>у розв'язанні повсякденних питань: заповненні бланків, пошуку роботи, купівлі квитків, та ін.</w:t>
      </w:r>
      <w:r>
        <w:rPr>
          <w:spacing w:val="1"/>
        </w:rPr>
        <w:t xml:space="preserve"> </w:t>
      </w:r>
      <w:r>
        <w:t>Дедалі чіткіші перспективи вступу до ЄС по-новому відкривають очі на важливість володіння</w:t>
      </w:r>
      <w:r>
        <w:rPr>
          <w:spacing w:val="1"/>
        </w:rPr>
        <w:t xml:space="preserve"> </w:t>
      </w:r>
      <w:r>
        <w:t>іноземною</w:t>
      </w:r>
      <w:r>
        <w:rPr>
          <w:spacing w:val="-1"/>
        </w:rPr>
        <w:t xml:space="preserve"> </w:t>
      </w:r>
      <w:r>
        <w:t>мовою.</w:t>
      </w:r>
    </w:p>
    <w:p w14:paraId="68442406" w14:textId="77777777" w:rsidR="00E34E03" w:rsidRDefault="00444A1B">
      <w:pPr>
        <w:pStyle w:val="a3"/>
        <w:spacing w:before="1"/>
        <w:ind w:right="607" w:firstLine="566"/>
      </w:pPr>
      <w:r>
        <w:t>Ефективне вивчення іноземної мови можливе із залученням технологій дистанційного</w:t>
      </w:r>
      <w:r>
        <w:rPr>
          <w:spacing w:val="1"/>
        </w:rPr>
        <w:t xml:space="preserve"> </w:t>
      </w:r>
      <w:r>
        <w:t>навчання, а саме – масових відкритих онлайн-курсів (МВОК). На популярних платформах</w:t>
      </w:r>
      <w:r>
        <w:rPr>
          <w:spacing w:val="1"/>
        </w:rPr>
        <w:t xml:space="preserve"> </w:t>
      </w:r>
      <w:r>
        <w:t>Coursera (Small Talk &amp; Conversation Vocabulary; Express Yourself: Pronunciation; Understand and</w:t>
      </w:r>
      <w:r>
        <w:rPr>
          <w:spacing w:val="-57"/>
        </w:rPr>
        <w:t xml:space="preserve"> </w:t>
      </w:r>
      <w:r>
        <w:t>Be</w:t>
      </w:r>
      <w:r>
        <w:rPr>
          <w:spacing w:val="48"/>
        </w:rPr>
        <w:t xml:space="preserve"> </w:t>
      </w:r>
      <w:r>
        <w:t>Understood</w:t>
      </w:r>
      <w:r>
        <w:rPr>
          <w:spacing w:val="49"/>
        </w:rPr>
        <w:t xml:space="preserve"> </w:t>
      </w:r>
      <w:r>
        <w:t>on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Phone;</w:t>
      </w:r>
      <w:r>
        <w:rPr>
          <w:spacing w:val="49"/>
        </w:rPr>
        <w:t xml:space="preserve"> </w:t>
      </w:r>
      <w:r>
        <w:t>Videos</w:t>
      </w:r>
      <w:r>
        <w:rPr>
          <w:spacing w:val="50"/>
        </w:rPr>
        <w:t xml:space="preserve"> </w:t>
      </w:r>
      <w:r>
        <w:t>Conferencing:</w:t>
      </w:r>
      <w:r>
        <w:rPr>
          <w:spacing w:val="49"/>
        </w:rPr>
        <w:t xml:space="preserve"> </w:t>
      </w:r>
      <w:r>
        <w:t>Face</w:t>
      </w:r>
      <w:r>
        <w:rPr>
          <w:spacing w:val="48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Face</w:t>
      </w:r>
      <w:r>
        <w:rPr>
          <w:spacing w:val="48"/>
        </w:rPr>
        <w:t xml:space="preserve"> </w:t>
      </w:r>
      <w:r>
        <w:t>but</w:t>
      </w:r>
      <w:r>
        <w:rPr>
          <w:spacing w:val="52"/>
        </w:rPr>
        <w:t xml:space="preserve"> </w:t>
      </w:r>
      <w:r>
        <w:t>Online;</w:t>
      </w:r>
      <w:r>
        <w:rPr>
          <w:spacing w:val="49"/>
        </w:rPr>
        <w:t xml:space="preserve"> </w:t>
      </w:r>
      <w:r>
        <w:t>Business</w:t>
      </w:r>
      <w:r>
        <w:rPr>
          <w:spacing w:val="49"/>
        </w:rPr>
        <w:t xml:space="preserve"> </w:t>
      </w:r>
      <w:r>
        <w:t>English</w:t>
      </w:r>
      <w:r>
        <w:rPr>
          <w:spacing w:val="-57"/>
        </w:rPr>
        <w:t xml:space="preserve"> </w:t>
      </w:r>
      <w:r>
        <w:t>Skills: How to Write Effective Openings and Closing Emails; Business English Skills: Introducing</w:t>
      </w:r>
      <w:r>
        <w:rPr>
          <w:spacing w:val="1"/>
        </w:rPr>
        <w:t xml:space="preserve"> </w:t>
      </w:r>
      <w:r>
        <w:t>Yourself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Settings;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English</w:t>
      </w:r>
      <w:r>
        <w:rPr>
          <w:spacing w:val="1"/>
        </w:rPr>
        <w:t xml:space="preserve"> </w:t>
      </w:r>
      <w:r>
        <w:t>Skills:</w:t>
      </w:r>
      <w:r>
        <w:rPr>
          <w:spacing w:val="1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Navigate</w:t>
      </w:r>
      <w:r>
        <w:rPr>
          <w:spacing w:val="1"/>
        </w:rPr>
        <w:t xml:space="preserve"> </w:t>
      </w:r>
      <w:r>
        <w:t>Tone,</w:t>
      </w:r>
      <w:r>
        <w:rPr>
          <w:spacing w:val="1"/>
        </w:rPr>
        <w:t xml:space="preserve"> </w:t>
      </w:r>
      <w:r>
        <w:t>Formality,</w:t>
      </w:r>
      <w:r>
        <w:rPr>
          <w:spacing w:val="1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Directness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Emails)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Prometheus</w:t>
      </w:r>
      <w:r>
        <w:rPr>
          <w:spacing w:val="1"/>
        </w:rPr>
        <w:t xml:space="preserve"> </w:t>
      </w:r>
      <w:r>
        <w:t>(Англійська</w:t>
      </w:r>
      <w:r>
        <w:rPr>
          <w:spacing w:val="1"/>
        </w:rPr>
        <w:t xml:space="preserve"> </w:t>
      </w:r>
      <w:r>
        <w:t>для початківців.</w:t>
      </w:r>
      <w:r>
        <w:rPr>
          <w:spacing w:val="1"/>
        </w:rPr>
        <w:t xml:space="preserve"> </w:t>
      </w:r>
      <w:r>
        <w:t>Elementary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(A1-A2);</w:t>
      </w:r>
      <w:r>
        <w:rPr>
          <w:spacing w:val="1"/>
        </w:rPr>
        <w:t xml:space="preserve"> </w:t>
      </w:r>
      <w:r>
        <w:t>Англійська для STEM (наука, техніка, інженерія та математика); Англійська для кар'єрного</w:t>
      </w:r>
      <w:r>
        <w:rPr>
          <w:spacing w:val="1"/>
        </w:rPr>
        <w:t xml:space="preserve"> </w:t>
      </w:r>
      <w:r>
        <w:t>зростання; Бізнес-англійська) наведено перелік безкоштовних, вільнодоступних варіантів із</w:t>
      </w:r>
      <w:r>
        <w:rPr>
          <w:spacing w:val="1"/>
        </w:rPr>
        <w:t xml:space="preserve"> </w:t>
      </w:r>
      <w:r>
        <w:t>різним</w:t>
      </w:r>
      <w:r>
        <w:rPr>
          <w:spacing w:val="1"/>
        </w:rPr>
        <w:t xml:space="preserve"> </w:t>
      </w:r>
      <w:r>
        <w:t>рівнем</w:t>
      </w:r>
      <w:r>
        <w:rPr>
          <w:spacing w:val="1"/>
        </w:rPr>
        <w:t xml:space="preserve"> </w:t>
      </w:r>
      <w:r>
        <w:t>складності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інтенсивністю</w:t>
      </w:r>
      <w:r>
        <w:rPr>
          <w:spacing w:val="1"/>
        </w:rPr>
        <w:t xml:space="preserve"> </w:t>
      </w:r>
      <w:r>
        <w:t>вивчення.</w:t>
      </w:r>
      <w:r>
        <w:rPr>
          <w:spacing w:val="1"/>
        </w:rPr>
        <w:t xml:space="preserve"> </w:t>
      </w:r>
      <w:r>
        <w:t>Перевірку</w:t>
      </w:r>
      <w:r>
        <w:rPr>
          <w:spacing w:val="1"/>
        </w:rPr>
        <w:t xml:space="preserve"> </w:t>
      </w:r>
      <w:r>
        <w:t>початкового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можна</w:t>
      </w:r>
      <w:r>
        <w:rPr>
          <w:spacing w:val="-57"/>
        </w:rPr>
        <w:t xml:space="preserve"> </w:t>
      </w:r>
      <w:r>
        <w:t>здійснити з використанням Національної екосистеми вивчення та тестування рівня володіння</w:t>
      </w:r>
      <w:r>
        <w:rPr>
          <w:spacing w:val="1"/>
        </w:rPr>
        <w:t xml:space="preserve"> </w:t>
      </w:r>
      <w:r>
        <w:t>англійською</w:t>
      </w:r>
      <w:r>
        <w:rPr>
          <w:spacing w:val="-1"/>
        </w:rPr>
        <w:t xml:space="preserve"> </w:t>
      </w:r>
      <w:r>
        <w:t>мовою для</w:t>
      </w:r>
      <w:r>
        <w:rPr>
          <w:spacing w:val="-3"/>
        </w:rPr>
        <w:t xml:space="preserve"> </w:t>
      </w:r>
      <w:r>
        <w:t>українців.</w:t>
      </w:r>
    </w:p>
    <w:p w14:paraId="1926E2EF" w14:textId="77777777" w:rsidR="00E34E03" w:rsidRDefault="00444A1B">
      <w:pPr>
        <w:pStyle w:val="a3"/>
        <w:spacing w:before="1"/>
        <w:ind w:right="609" w:firstLine="566"/>
      </w:pPr>
      <w:r>
        <w:t>Білінгвальний метод вивчення геодезичних дисциплін слугуватиме отриманню певного</w:t>
      </w:r>
      <w:r>
        <w:rPr>
          <w:spacing w:val="1"/>
        </w:rPr>
        <w:t xml:space="preserve"> </w:t>
      </w:r>
      <w:r>
        <w:t>досвіду спілкування іноземною мовою, підвищенню конкурентоспроможності випускника та є</w:t>
      </w:r>
      <w:r>
        <w:rPr>
          <w:spacing w:val="-57"/>
        </w:rPr>
        <w:t xml:space="preserve"> </w:t>
      </w:r>
      <w:r>
        <w:t>можливим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доповнення</w:t>
      </w:r>
      <w:r>
        <w:rPr>
          <w:spacing w:val="1"/>
        </w:rPr>
        <w:t xml:space="preserve"> </w:t>
      </w:r>
      <w:r>
        <w:t>існуючих</w:t>
      </w:r>
      <w:r>
        <w:rPr>
          <w:spacing w:val="1"/>
        </w:rPr>
        <w:t xml:space="preserve"> </w:t>
      </w:r>
      <w:r>
        <w:t>курсів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освітніх</w:t>
      </w:r>
      <w:r>
        <w:rPr>
          <w:spacing w:val="1"/>
        </w:rPr>
        <w:t xml:space="preserve"> </w:t>
      </w:r>
      <w:r>
        <w:t>програм</w:t>
      </w:r>
      <w:r>
        <w:rPr>
          <w:spacing w:val="1"/>
        </w:rPr>
        <w:t xml:space="preserve"> </w:t>
      </w:r>
      <w:r>
        <w:t>спеціалізованими</w:t>
      </w:r>
      <w:r>
        <w:rPr>
          <w:spacing w:val="-1"/>
        </w:rPr>
        <w:t xml:space="preserve"> </w:t>
      </w:r>
      <w:r>
        <w:t>англомовними глосаріями.</w:t>
      </w:r>
    </w:p>
    <w:p w14:paraId="03DC9BC2" w14:textId="77777777" w:rsidR="00E34E03" w:rsidRDefault="00444A1B">
      <w:pPr>
        <w:pStyle w:val="a3"/>
        <w:ind w:right="611" w:firstLine="566"/>
      </w:pPr>
      <w:r>
        <w:t>Подальше професійне зростання у поєднанні з підвищенням рівня професійної іноземної</w:t>
      </w:r>
      <w:r>
        <w:rPr>
          <w:spacing w:val="1"/>
        </w:rPr>
        <w:t xml:space="preserve"> </w:t>
      </w:r>
      <w:r>
        <w:t>мови можна здійснювати за рядом наведених курсів (Fundamentals of GIS; GIS Data Formats,</w:t>
      </w:r>
      <w:r>
        <w:rPr>
          <w:spacing w:val="1"/>
        </w:rPr>
        <w:t xml:space="preserve"> </w:t>
      </w:r>
      <w:r>
        <w:t>Design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Quality;</w:t>
      </w:r>
      <w:r>
        <w:rPr>
          <w:spacing w:val="22"/>
        </w:rPr>
        <w:t xml:space="preserve"> </w:t>
      </w:r>
      <w:r>
        <w:t>Geospatial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Environmental</w:t>
      </w:r>
      <w:r>
        <w:rPr>
          <w:spacing w:val="24"/>
        </w:rPr>
        <w:t xml:space="preserve"> </w:t>
      </w:r>
      <w:r>
        <w:t>Analysis;</w:t>
      </w:r>
      <w:r>
        <w:rPr>
          <w:spacing w:val="24"/>
        </w:rPr>
        <w:t xml:space="preserve"> </w:t>
      </w:r>
      <w:r>
        <w:t>Imagery,</w:t>
      </w:r>
      <w:r>
        <w:rPr>
          <w:spacing w:val="23"/>
        </w:rPr>
        <w:t xml:space="preserve"> </w:t>
      </w:r>
      <w:r>
        <w:t>Automation,</w:t>
      </w:r>
      <w:r>
        <w:rPr>
          <w:spacing w:val="24"/>
        </w:rPr>
        <w:t xml:space="preserve"> </w:t>
      </w:r>
      <w:r>
        <w:t>and</w:t>
      </w:r>
    </w:p>
    <w:p w14:paraId="4150060B" w14:textId="77777777" w:rsidR="00E34E03" w:rsidRDefault="00E34E03">
      <w:pPr>
        <w:sectPr w:rsidR="00E34E03">
          <w:pgSz w:w="11910" w:h="16840"/>
          <w:pgMar w:top="1360" w:right="380" w:bottom="1340" w:left="480" w:header="717" w:footer="1073" w:gutter="0"/>
          <w:cols w:space="720"/>
        </w:sectPr>
      </w:pPr>
    </w:p>
    <w:p w14:paraId="3604A00D" w14:textId="77777777" w:rsidR="00E34E03" w:rsidRDefault="00E34E03">
      <w:pPr>
        <w:pStyle w:val="a3"/>
        <w:spacing w:before="3"/>
        <w:ind w:left="0"/>
        <w:jc w:val="left"/>
        <w:rPr>
          <w:sz w:val="20"/>
        </w:rPr>
      </w:pPr>
    </w:p>
    <w:p w14:paraId="6A7CD435" w14:textId="77777777" w:rsidR="00E34E03" w:rsidRDefault="00444A1B">
      <w:pPr>
        <w:pStyle w:val="a3"/>
        <w:spacing w:before="90"/>
        <w:ind w:right="610"/>
      </w:pPr>
      <w:r>
        <w:t>Applications; Geospatial Analysis Project; Introduction to GIS Mapping; GIS Data Acquisition and</w:t>
      </w:r>
      <w:r>
        <w:rPr>
          <w:spacing w:val="1"/>
        </w:rPr>
        <w:t xml:space="preserve"> </w:t>
      </w:r>
      <w:r>
        <w:t>Map Design; Spatial Analysis and Satellite Imagery in a GIS; GIS, Mapping, and Spatial Analysis</w:t>
      </w:r>
      <w:r>
        <w:rPr>
          <w:spacing w:val="1"/>
        </w:rPr>
        <w:t xml:space="preserve"> </w:t>
      </w:r>
      <w:r>
        <w:t>Capstone; Geographical Information Systems – Part 1; Geographical Information Systems – Part 2;</w:t>
      </w:r>
      <w:r>
        <w:rPr>
          <w:spacing w:val="1"/>
        </w:rPr>
        <w:t xml:space="preserve"> </w:t>
      </w:r>
      <w:r>
        <w:t>Spatial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Science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Applications)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спеціалізацією</w:t>
      </w:r>
      <w:r>
        <w:rPr>
          <w:spacing w:val="1"/>
        </w:rPr>
        <w:t xml:space="preserve"> </w:t>
      </w:r>
      <w:r>
        <w:t>ГІС,</w:t>
      </w:r>
      <w:r>
        <w:rPr>
          <w:spacing w:val="1"/>
        </w:rPr>
        <w:t xml:space="preserve"> </w:t>
      </w:r>
      <w:r>
        <w:t>картографії,</w:t>
      </w:r>
      <w:r>
        <w:rPr>
          <w:spacing w:val="1"/>
        </w:rPr>
        <w:t xml:space="preserve"> </w:t>
      </w:r>
      <w:r>
        <w:t>просторового</w:t>
      </w:r>
      <w:r>
        <w:rPr>
          <w:spacing w:val="1"/>
        </w:rPr>
        <w:t xml:space="preserve"> </w:t>
      </w:r>
      <w:r>
        <w:t>планування.</w:t>
      </w:r>
    </w:p>
    <w:p w14:paraId="51E5EC04" w14:textId="77777777" w:rsidR="00E34E03" w:rsidRDefault="00E34E03">
      <w:pPr>
        <w:pStyle w:val="a3"/>
        <w:spacing w:before="1"/>
        <w:ind w:left="0"/>
        <w:jc w:val="left"/>
        <w:rPr>
          <w:sz w:val="13"/>
        </w:rPr>
      </w:pPr>
    </w:p>
    <w:p w14:paraId="7C9C2B78" w14:textId="77777777" w:rsidR="00E34E03" w:rsidRDefault="00444A1B">
      <w:pPr>
        <w:pStyle w:val="11"/>
        <w:spacing w:before="90"/>
        <w:ind w:left="4373"/>
        <w:jc w:val="both"/>
      </w:pPr>
      <w:r>
        <w:t>Бібліографічний</w:t>
      </w:r>
      <w:r>
        <w:rPr>
          <w:spacing w:val="-8"/>
        </w:rPr>
        <w:t xml:space="preserve"> </w:t>
      </w:r>
      <w:r>
        <w:t>список</w:t>
      </w:r>
    </w:p>
    <w:p w14:paraId="0E3C8884" w14:textId="77777777" w:rsidR="00E34E03" w:rsidRDefault="00444A1B" w:rsidP="00444A1B">
      <w:pPr>
        <w:pStyle w:val="a5"/>
        <w:numPr>
          <w:ilvl w:val="0"/>
          <w:numId w:val="1"/>
        </w:numPr>
        <w:tabs>
          <w:tab w:val="left" w:pos="1362"/>
        </w:tabs>
        <w:spacing w:line="276" w:lineRule="auto"/>
        <w:ind w:right="749" w:firstLine="425"/>
        <w:jc w:val="both"/>
        <w:rPr>
          <w:sz w:val="24"/>
        </w:rPr>
      </w:pPr>
      <w:r>
        <w:rPr>
          <w:sz w:val="24"/>
        </w:rPr>
        <w:t>Богатирець В. Англійська мова як інструмент розширення комунікативного простору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України. </w:t>
      </w:r>
      <w:r>
        <w:rPr>
          <w:i/>
          <w:sz w:val="24"/>
        </w:rPr>
        <w:t>Чернівецький регіональний центр підвищення кваліфікації</w:t>
      </w:r>
      <w:r>
        <w:rPr>
          <w:sz w:val="24"/>
        </w:rPr>
        <w:t>. Чернівці, 2016. URL:</w:t>
      </w:r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http://cppk.cv.ua/321.php</w:t>
        </w:r>
      </w:hyperlink>
    </w:p>
    <w:p w14:paraId="434DF569" w14:textId="77777777" w:rsidR="00E34E03" w:rsidRDefault="00444A1B" w:rsidP="00444A1B">
      <w:pPr>
        <w:pStyle w:val="a5"/>
        <w:numPr>
          <w:ilvl w:val="0"/>
          <w:numId w:val="1"/>
        </w:numPr>
        <w:tabs>
          <w:tab w:val="left" w:pos="1362"/>
        </w:tabs>
        <w:spacing w:before="1"/>
        <w:ind w:left="1361"/>
        <w:jc w:val="both"/>
        <w:rPr>
          <w:sz w:val="24"/>
        </w:rPr>
      </w:pPr>
      <w:r>
        <w:rPr>
          <w:sz w:val="24"/>
        </w:rPr>
        <w:t>British</w:t>
      </w:r>
      <w:r>
        <w:rPr>
          <w:spacing w:val="45"/>
          <w:sz w:val="24"/>
        </w:rPr>
        <w:t xml:space="preserve"> </w:t>
      </w:r>
      <w:r>
        <w:rPr>
          <w:sz w:val="24"/>
        </w:rPr>
        <w:t>Council.</w:t>
      </w:r>
      <w:r>
        <w:rPr>
          <w:spacing w:val="101"/>
          <w:sz w:val="24"/>
        </w:rPr>
        <w:t xml:space="preserve"> </w:t>
      </w:r>
      <w:r>
        <w:rPr>
          <w:sz w:val="24"/>
        </w:rPr>
        <w:t>«The</w:t>
      </w:r>
      <w:r>
        <w:rPr>
          <w:spacing w:val="103"/>
          <w:sz w:val="24"/>
        </w:rPr>
        <w:t xml:space="preserve"> </w:t>
      </w:r>
      <w:r>
        <w:rPr>
          <w:sz w:val="24"/>
        </w:rPr>
        <w:t>Future</w:t>
      </w:r>
      <w:r>
        <w:rPr>
          <w:spacing w:val="103"/>
          <w:sz w:val="24"/>
        </w:rPr>
        <w:t xml:space="preserve"> </w:t>
      </w:r>
      <w:r>
        <w:rPr>
          <w:sz w:val="24"/>
        </w:rPr>
        <w:t>Demand</w:t>
      </w:r>
      <w:r>
        <w:rPr>
          <w:spacing w:val="103"/>
          <w:sz w:val="24"/>
        </w:rPr>
        <w:t xml:space="preserve"> </w:t>
      </w:r>
      <w:r>
        <w:rPr>
          <w:sz w:val="24"/>
        </w:rPr>
        <w:t>for</w:t>
      </w:r>
      <w:r>
        <w:rPr>
          <w:spacing w:val="106"/>
          <w:sz w:val="24"/>
        </w:rPr>
        <w:t xml:space="preserve"> </w:t>
      </w:r>
      <w:r>
        <w:rPr>
          <w:sz w:val="24"/>
        </w:rPr>
        <w:t>English</w:t>
      </w:r>
      <w:r>
        <w:rPr>
          <w:spacing w:val="104"/>
          <w:sz w:val="24"/>
        </w:rPr>
        <w:t xml:space="preserve"> </w:t>
      </w:r>
      <w:r>
        <w:rPr>
          <w:sz w:val="24"/>
        </w:rPr>
        <w:t>in</w:t>
      </w:r>
      <w:r>
        <w:rPr>
          <w:spacing w:val="104"/>
          <w:sz w:val="24"/>
        </w:rPr>
        <w:t xml:space="preserve"> </w:t>
      </w:r>
      <w:r>
        <w:rPr>
          <w:sz w:val="24"/>
        </w:rPr>
        <w:t>Europe:</w:t>
      </w:r>
      <w:r>
        <w:rPr>
          <w:spacing w:val="104"/>
          <w:sz w:val="24"/>
        </w:rPr>
        <w:t xml:space="preserve"> </w:t>
      </w:r>
      <w:r>
        <w:rPr>
          <w:sz w:val="24"/>
        </w:rPr>
        <w:t>2025</w:t>
      </w:r>
      <w:r>
        <w:rPr>
          <w:spacing w:val="104"/>
          <w:sz w:val="24"/>
        </w:rPr>
        <w:t xml:space="preserve"> </w:t>
      </w:r>
      <w:r>
        <w:rPr>
          <w:sz w:val="24"/>
        </w:rPr>
        <w:t>and</w:t>
      </w:r>
      <w:r>
        <w:rPr>
          <w:spacing w:val="105"/>
          <w:sz w:val="24"/>
        </w:rPr>
        <w:t xml:space="preserve"> </w:t>
      </w:r>
      <w:r>
        <w:rPr>
          <w:sz w:val="24"/>
        </w:rPr>
        <w:t>Beyond».</w:t>
      </w:r>
    </w:p>
    <w:p w14:paraId="20CCA599" w14:textId="77777777" w:rsidR="00E34E03" w:rsidRDefault="00444A1B">
      <w:pPr>
        <w:spacing w:before="40"/>
        <w:ind w:left="652"/>
        <w:rPr>
          <w:sz w:val="24"/>
        </w:rPr>
      </w:pPr>
      <w:r>
        <w:rPr>
          <w:i/>
          <w:sz w:val="24"/>
        </w:rPr>
        <w:t>britishcouncil.org</w:t>
      </w:r>
      <w:r>
        <w:rPr>
          <w:sz w:val="24"/>
        </w:rPr>
        <w:t>.</w:t>
      </w:r>
    </w:p>
    <w:p w14:paraId="65F99A00" w14:textId="77777777" w:rsidR="00E34E03" w:rsidRDefault="00444A1B">
      <w:pPr>
        <w:pStyle w:val="a3"/>
        <w:spacing w:before="44" w:line="276" w:lineRule="auto"/>
        <w:ind w:right="786"/>
        <w:jc w:val="left"/>
      </w:pPr>
      <w:r>
        <w:t xml:space="preserve">URL: </w:t>
      </w:r>
      <w:hyperlink r:id="rId10">
        <w:r>
          <w:t>www.britishcouncil.org/sites/default/files/future_demand_for_english_in_europe_2025_and_</w:t>
        </w:r>
      </w:hyperlink>
      <w:r>
        <w:rPr>
          <w:spacing w:val="-57"/>
        </w:rPr>
        <w:t xml:space="preserve"> </w:t>
      </w:r>
      <w:r>
        <w:t>beyond_british_council_2018.pdf</w:t>
      </w:r>
    </w:p>
    <w:p w14:paraId="3395CD6A" w14:textId="77777777" w:rsidR="00E34E03" w:rsidRDefault="00444A1B" w:rsidP="00444A1B">
      <w:pPr>
        <w:pStyle w:val="a5"/>
        <w:numPr>
          <w:ilvl w:val="0"/>
          <w:numId w:val="1"/>
        </w:numPr>
        <w:tabs>
          <w:tab w:val="left" w:pos="1362"/>
        </w:tabs>
        <w:spacing w:line="276" w:lineRule="auto"/>
        <w:ind w:right="751" w:firstLine="425"/>
        <w:jc w:val="both"/>
        <w:rPr>
          <w:sz w:val="24"/>
        </w:rPr>
      </w:pPr>
      <w:r>
        <w:rPr>
          <w:sz w:val="24"/>
        </w:rPr>
        <w:t>A World Empire by Other Means – The triumph of English; The English Language. (The</w:t>
      </w:r>
      <w:r>
        <w:rPr>
          <w:spacing w:val="1"/>
          <w:sz w:val="24"/>
        </w:rPr>
        <w:t xml:space="preserve"> </w:t>
      </w:r>
      <w:r>
        <w:rPr>
          <w:sz w:val="24"/>
        </w:rPr>
        <w:t>Spread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English).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Economist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22</w:t>
      </w:r>
      <w:r>
        <w:rPr>
          <w:spacing w:val="1"/>
          <w:sz w:val="24"/>
        </w:rPr>
        <w:t xml:space="preserve"> </w:t>
      </w:r>
      <w:r>
        <w:rPr>
          <w:sz w:val="24"/>
        </w:rPr>
        <w:t>Dec.</w:t>
      </w:r>
      <w:r>
        <w:rPr>
          <w:spacing w:val="1"/>
          <w:sz w:val="24"/>
        </w:rPr>
        <w:t xml:space="preserve"> </w:t>
      </w:r>
      <w:r>
        <w:rPr>
          <w:sz w:val="24"/>
        </w:rPr>
        <w:t>2001.</w:t>
      </w:r>
      <w:r>
        <w:rPr>
          <w:spacing w:val="1"/>
          <w:sz w:val="24"/>
        </w:rPr>
        <w:t xml:space="preserve"> </w:t>
      </w:r>
      <w:r>
        <w:rPr>
          <w:sz w:val="24"/>
        </w:rPr>
        <w:t>[Electronic</w:t>
      </w:r>
      <w:r>
        <w:rPr>
          <w:spacing w:val="1"/>
          <w:sz w:val="24"/>
        </w:rPr>
        <w:t xml:space="preserve"> </w:t>
      </w:r>
      <w:r>
        <w:rPr>
          <w:sz w:val="24"/>
        </w:rPr>
        <w:t>version].</w:t>
      </w:r>
      <w:r>
        <w:rPr>
          <w:spacing w:val="1"/>
          <w:sz w:val="24"/>
        </w:rPr>
        <w:t xml:space="preserve"> </w:t>
      </w:r>
      <w:r>
        <w:rPr>
          <w:sz w:val="24"/>
        </w:rPr>
        <w:t>Retrieved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-57"/>
          <w:sz w:val="24"/>
        </w:rPr>
        <w:t xml:space="preserve"> </w:t>
      </w:r>
      <w:r>
        <w:rPr>
          <w:sz w:val="24"/>
        </w:rPr>
        <w:t>https:/</w:t>
      </w:r>
      <w:hyperlink r:id="rId11">
        <w:r>
          <w:rPr>
            <w:sz w:val="24"/>
          </w:rPr>
          <w:t>/www.e</w:t>
        </w:r>
      </w:hyperlink>
      <w:r>
        <w:rPr>
          <w:sz w:val="24"/>
        </w:rPr>
        <w:t>c</w:t>
      </w:r>
      <w:hyperlink r:id="rId12">
        <w:r>
          <w:rPr>
            <w:sz w:val="24"/>
          </w:rPr>
          <w:t>onomist.com/christmas-specials/2001/12/20/a-world-empire-by-other-means</w:t>
        </w:r>
      </w:hyperlink>
    </w:p>
    <w:p w14:paraId="14F62610" w14:textId="77777777" w:rsidR="00E34E03" w:rsidRDefault="00444A1B" w:rsidP="00444A1B">
      <w:pPr>
        <w:pStyle w:val="a5"/>
        <w:numPr>
          <w:ilvl w:val="0"/>
          <w:numId w:val="1"/>
        </w:numPr>
        <w:tabs>
          <w:tab w:val="left" w:pos="1362"/>
          <w:tab w:val="left" w:pos="2581"/>
          <w:tab w:val="left" w:pos="4522"/>
          <w:tab w:val="left" w:pos="6617"/>
          <w:tab w:val="left" w:pos="8353"/>
          <w:tab w:val="left" w:pos="9744"/>
        </w:tabs>
        <w:spacing w:line="276" w:lineRule="auto"/>
        <w:ind w:right="750" w:firstLine="425"/>
        <w:jc w:val="both"/>
        <w:rPr>
          <w:sz w:val="24"/>
        </w:rPr>
      </w:pPr>
      <w:r>
        <w:rPr>
          <w:sz w:val="24"/>
        </w:rPr>
        <w:t>Про застосування англійської мови в Україні : Проект Закону від 28.06.2023 №9432.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Офіційний</w:t>
      </w:r>
      <w:r>
        <w:rPr>
          <w:i/>
          <w:sz w:val="24"/>
        </w:rPr>
        <w:tab/>
        <w:t>вебпортал</w:t>
      </w:r>
      <w:r>
        <w:rPr>
          <w:i/>
          <w:sz w:val="24"/>
        </w:rPr>
        <w:tab/>
        <w:t>парламенту</w:t>
      </w:r>
      <w:r>
        <w:rPr>
          <w:i/>
          <w:sz w:val="24"/>
        </w:rPr>
        <w:tab/>
        <w:t>України</w:t>
      </w:r>
      <w:r>
        <w:rPr>
          <w:sz w:val="24"/>
        </w:rPr>
        <w:t>.</w:t>
      </w:r>
      <w:r>
        <w:rPr>
          <w:sz w:val="24"/>
        </w:rPr>
        <w:tab/>
        <w:t>2023.</w:t>
      </w:r>
      <w:r>
        <w:rPr>
          <w:sz w:val="24"/>
        </w:rPr>
        <w:tab/>
        <w:t>URL:</w:t>
      </w:r>
      <w:r>
        <w:rPr>
          <w:spacing w:val="-58"/>
          <w:sz w:val="24"/>
        </w:rPr>
        <w:t xml:space="preserve"> </w:t>
      </w:r>
      <w:r>
        <w:rPr>
          <w:sz w:val="24"/>
        </w:rPr>
        <w:t>https://itd.rada.gov.ua/billInfo/Bills/pubFile/1854364</w:t>
      </w:r>
      <w:r>
        <w:rPr>
          <w:spacing w:val="-1"/>
          <w:sz w:val="24"/>
        </w:rPr>
        <w:t xml:space="preserve"> </w:t>
      </w:r>
      <w:r>
        <w:rPr>
          <w:sz w:val="24"/>
        </w:rPr>
        <w:t>(дата</w:t>
      </w:r>
      <w:r>
        <w:rPr>
          <w:spacing w:val="-1"/>
          <w:sz w:val="24"/>
        </w:rPr>
        <w:t xml:space="preserve"> </w:t>
      </w:r>
      <w:r>
        <w:rPr>
          <w:sz w:val="24"/>
        </w:rPr>
        <w:t>звернення</w:t>
      </w:r>
      <w:r>
        <w:rPr>
          <w:spacing w:val="-1"/>
          <w:sz w:val="24"/>
        </w:rPr>
        <w:t xml:space="preserve"> </w:t>
      </w:r>
      <w:r>
        <w:rPr>
          <w:sz w:val="24"/>
        </w:rPr>
        <w:t>02.07.2023).</w:t>
      </w:r>
    </w:p>
    <w:p w14:paraId="421F0363" w14:textId="77777777" w:rsidR="00E34E03" w:rsidRDefault="00444A1B" w:rsidP="00444A1B">
      <w:pPr>
        <w:pStyle w:val="a5"/>
        <w:numPr>
          <w:ilvl w:val="0"/>
          <w:numId w:val="1"/>
        </w:numPr>
        <w:tabs>
          <w:tab w:val="left" w:pos="1362"/>
        </w:tabs>
        <w:spacing w:line="276" w:lineRule="auto"/>
        <w:ind w:right="750" w:firstLine="425"/>
        <w:jc w:val="both"/>
        <w:rPr>
          <w:sz w:val="24"/>
        </w:rPr>
      </w:pPr>
      <w:r>
        <w:rPr>
          <w:sz w:val="24"/>
        </w:rPr>
        <w:t>Доповідь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якість</w:t>
      </w:r>
      <w:r>
        <w:rPr>
          <w:spacing w:val="1"/>
          <w:sz w:val="24"/>
        </w:rPr>
        <w:t xml:space="preserve"> </w:t>
      </w:r>
      <w:r>
        <w:rPr>
          <w:sz w:val="24"/>
        </w:rPr>
        <w:t>вищої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Україні,</w:t>
      </w:r>
      <w:r>
        <w:rPr>
          <w:spacing w:val="1"/>
          <w:sz w:val="24"/>
        </w:rPr>
        <w:t xml:space="preserve"> </w:t>
      </w:r>
      <w:r>
        <w:rPr>
          <w:sz w:val="24"/>
        </w:rPr>
        <w:t>її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відповідність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завданням</w:t>
      </w:r>
      <w:r>
        <w:rPr>
          <w:spacing w:val="1"/>
          <w:sz w:val="24"/>
        </w:rPr>
        <w:t xml:space="preserve"> </w:t>
      </w:r>
      <w:r>
        <w:rPr>
          <w:sz w:val="24"/>
        </w:rPr>
        <w:t>сталого</w:t>
      </w:r>
      <w:r>
        <w:rPr>
          <w:spacing w:val="1"/>
          <w:sz w:val="24"/>
        </w:rPr>
        <w:t xml:space="preserve"> </w:t>
      </w:r>
      <w:r>
        <w:rPr>
          <w:sz w:val="24"/>
        </w:rPr>
        <w:t>інноваційного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1"/>
          <w:sz w:val="24"/>
        </w:rPr>
        <w:t xml:space="preserve"> </w:t>
      </w:r>
      <w:r>
        <w:rPr>
          <w:sz w:val="24"/>
        </w:rPr>
        <w:t>суспільства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році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А. Бутенка,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О.</w:t>
      </w:r>
      <w:r>
        <w:rPr>
          <w:spacing w:val="1"/>
          <w:sz w:val="24"/>
        </w:rPr>
        <w:t xml:space="preserve"> </w:t>
      </w:r>
      <w:r>
        <w:rPr>
          <w:sz w:val="24"/>
        </w:rPr>
        <w:t>Єременко,</w:t>
      </w:r>
      <w:r>
        <w:rPr>
          <w:spacing w:val="60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Стукало.</w:t>
      </w:r>
      <w:r>
        <w:rPr>
          <w:spacing w:val="-2"/>
          <w:sz w:val="24"/>
        </w:rPr>
        <w:t xml:space="preserve"> </w:t>
      </w:r>
      <w:r>
        <w:rPr>
          <w:sz w:val="24"/>
        </w:rPr>
        <w:t>Київ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Національне агентство</w:t>
      </w:r>
      <w:r>
        <w:rPr>
          <w:spacing w:val="-1"/>
          <w:sz w:val="24"/>
        </w:rPr>
        <w:t xml:space="preserve"> </w:t>
      </w:r>
      <w:r>
        <w:rPr>
          <w:sz w:val="24"/>
        </w:rPr>
        <w:t>із забезпечення</w:t>
      </w:r>
      <w:r>
        <w:rPr>
          <w:spacing w:val="-1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1"/>
          <w:sz w:val="24"/>
        </w:rPr>
        <w:t xml:space="preserve"> </w:t>
      </w:r>
      <w:r>
        <w:rPr>
          <w:sz w:val="24"/>
        </w:rPr>
        <w:t>вищої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освіти,</w:t>
      </w:r>
      <w:r>
        <w:rPr>
          <w:spacing w:val="-1"/>
          <w:sz w:val="24"/>
        </w:rPr>
        <w:t xml:space="preserve"> </w:t>
      </w:r>
      <w:r>
        <w:rPr>
          <w:sz w:val="24"/>
        </w:rPr>
        <w:t>2023.</w:t>
      </w:r>
      <w:r>
        <w:rPr>
          <w:spacing w:val="-1"/>
          <w:sz w:val="24"/>
        </w:rPr>
        <w:t xml:space="preserve"> </w:t>
      </w:r>
      <w:r>
        <w:rPr>
          <w:sz w:val="24"/>
        </w:rPr>
        <w:t>59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3AD1C30F" w14:textId="77777777" w:rsidR="00E34E03" w:rsidRDefault="00444A1B" w:rsidP="00444A1B">
      <w:pPr>
        <w:pStyle w:val="a5"/>
        <w:numPr>
          <w:ilvl w:val="0"/>
          <w:numId w:val="1"/>
        </w:numPr>
        <w:tabs>
          <w:tab w:val="left" w:pos="1362"/>
        </w:tabs>
        <w:spacing w:line="276" w:lineRule="auto"/>
        <w:ind w:right="749" w:firstLine="425"/>
        <w:jc w:val="both"/>
        <w:rPr>
          <w:sz w:val="24"/>
        </w:rPr>
      </w:pPr>
      <w:r>
        <w:rPr>
          <w:sz w:val="24"/>
        </w:rPr>
        <w:t>Мартин А.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ін.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питання</w:t>
      </w:r>
      <w:r>
        <w:rPr>
          <w:spacing w:val="1"/>
          <w:sz w:val="24"/>
        </w:rPr>
        <w:t xml:space="preserve"> </w:t>
      </w:r>
      <w:r>
        <w:rPr>
          <w:sz w:val="24"/>
        </w:rPr>
        <w:t>визначення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предметної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області</w:t>
      </w:r>
      <w:r>
        <w:rPr>
          <w:spacing w:val="1"/>
          <w:sz w:val="24"/>
        </w:rPr>
        <w:t xml:space="preserve"> </w:t>
      </w:r>
      <w:r>
        <w:rPr>
          <w:sz w:val="24"/>
        </w:rPr>
        <w:t>досліджень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спеціальністю</w:t>
      </w:r>
      <w:r>
        <w:rPr>
          <w:spacing w:val="26"/>
          <w:sz w:val="24"/>
        </w:rPr>
        <w:t xml:space="preserve"> </w:t>
      </w:r>
      <w:r>
        <w:rPr>
          <w:sz w:val="24"/>
        </w:rPr>
        <w:t>«Геодезія</w:t>
      </w:r>
      <w:r>
        <w:rPr>
          <w:spacing w:val="28"/>
          <w:sz w:val="24"/>
        </w:rPr>
        <w:t xml:space="preserve"> </w:t>
      </w:r>
      <w:r>
        <w:rPr>
          <w:sz w:val="24"/>
        </w:rPr>
        <w:t>та</w:t>
      </w:r>
      <w:r>
        <w:rPr>
          <w:spacing w:val="28"/>
          <w:sz w:val="24"/>
        </w:rPr>
        <w:t xml:space="preserve"> </w:t>
      </w:r>
      <w:r>
        <w:rPr>
          <w:sz w:val="24"/>
        </w:rPr>
        <w:t>землеустрій».</w:t>
      </w:r>
      <w:r>
        <w:rPr>
          <w:spacing w:val="31"/>
          <w:sz w:val="24"/>
        </w:rPr>
        <w:t xml:space="preserve"> </w:t>
      </w:r>
      <w:r>
        <w:rPr>
          <w:i/>
          <w:sz w:val="24"/>
        </w:rPr>
        <w:t>Землеустрій,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кадастр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і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моніторинг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земель</w:t>
      </w:r>
      <w:r>
        <w:rPr>
          <w:sz w:val="24"/>
        </w:rPr>
        <w:t>.</w:t>
      </w:r>
      <w:r>
        <w:rPr>
          <w:spacing w:val="25"/>
          <w:sz w:val="24"/>
        </w:rPr>
        <w:t xml:space="preserve"> </w:t>
      </w:r>
      <w:r>
        <w:rPr>
          <w:sz w:val="24"/>
        </w:rPr>
        <w:t>2021.</w:t>
      </w:r>
    </w:p>
    <w:p w14:paraId="1C34E4FA" w14:textId="77777777" w:rsidR="00E34E03" w:rsidRDefault="00444A1B">
      <w:pPr>
        <w:pStyle w:val="a3"/>
      </w:pPr>
      <w:r>
        <w:t>№2.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62–76.</w:t>
      </w:r>
      <w:r>
        <w:rPr>
          <w:spacing w:val="-1"/>
        </w:rPr>
        <w:t xml:space="preserve"> </w:t>
      </w:r>
      <w:r>
        <w:t>DOI:</w:t>
      </w:r>
      <w:r>
        <w:rPr>
          <w:spacing w:val="-1"/>
        </w:rPr>
        <w:t xml:space="preserve"> </w:t>
      </w:r>
      <w:hyperlink r:id="rId13">
        <w:r>
          <w:rPr>
            <w:color w:val="0462C1"/>
            <w:u w:val="single" w:color="0462C1"/>
          </w:rPr>
          <w:t>http://dx.doi.org/10.31548/zemleustriy2021.02.07</w:t>
        </w:r>
      </w:hyperlink>
    </w:p>
    <w:p w14:paraId="34410C15" w14:textId="77777777" w:rsidR="00E34E03" w:rsidRDefault="00444A1B" w:rsidP="00444A1B">
      <w:pPr>
        <w:pStyle w:val="a5"/>
        <w:numPr>
          <w:ilvl w:val="0"/>
          <w:numId w:val="1"/>
        </w:numPr>
        <w:tabs>
          <w:tab w:val="left" w:pos="1362"/>
        </w:tabs>
        <w:spacing w:before="41" w:line="276" w:lineRule="auto"/>
        <w:ind w:right="749" w:firstLine="425"/>
        <w:jc w:val="both"/>
        <w:rPr>
          <w:sz w:val="24"/>
        </w:rPr>
      </w:pPr>
      <w:r>
        <w:rPr>
          <w:sz w:val="24"/>
        </w:rPr>
        <w:t>Беспалько Р.,</w:t>
      </w:r>
      <w:r>
        <w:rPr>
          <w:spacing w:val="1"/>
          <w:sz w:val="24"/>
        </w:rPr>
        <w:t xml:space="preserve"> </w:t>
      </w:r>
      <w:r>
        <w:rPr>
          <w:sz w:val="24"/>
        </w:rPr>
        <w:t>Казімір І.,</w:t>
      </w:r>
      <w:r>
        <w:rPr>
          <w:spacing w:val="1"/>
          <w:sz w:val="24"/>
        </w:rPr>
        <w:t xml:space="preserve"> </w:t>
      </w:r>
      <w:r>
        <w:rPr>
          <w:sz w:val="24"/>
        </w:rPr>
        <w:t>Гуцул Т.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Проблемні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моменти</w:t>
      </w:r>
      <w:r>
        <w:rPr>
          <w:spacing w:val="1"/>
          <w:sz w:val="24"/>
        </w:rPr>
        <w:t xml:space="preserve"> </w:t>
      </w:r>
      <w:r>
        <w:rPr>
          <w:sz w:val="24"/>
        </w:rPr>
        <w:t>підготовки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становлення</w:t>
      </w:r>
      <w:r>
        <w:rPr>
          <w:spacing w:val="1"/>
          <w:sz w:val="24"/>
        </w:rPr>
        <w:t xml:space="preserve"> </w:t>
      </w:r>
      <w:r>
        <w:rPr>
          <w:sz w:val="24"/>
        </w:rPr>
        <w:t>фахівців</w:t>
      </w:r>
      <w:r>
        <w:rPr>
          <w:spacing w:val="10"/>
          <w:sz w:val="24"/>
        </w:rPr>
        <w:t xml:space="preserve"> </w:t>
      </w:r>
      <w:r>
        <w:rPr>
          <w:sz w:val="24"/>
        </w:rPr>
        <w:t>за</w:t>
      </w:r>
      <w:r>
        <w:rPr>
          <w:spacing w:val="10"/>
          <w:sz w:val="24"/>
        </w:rPr>
        <w:t xml:space="preserve"> </w:t>
      </w:r>
      <w:r>
        <w:rPr>
          <w:sz w:val="24"/>
        </w:rPr>
        <w:t>спеціальністю</w:t>
      </w:r>
      <w:r>
        <w:rPr>
          <w:spacing w:val="11"/>
          <w:sz w:val="24"/>
        </w:rPr>
        <w:t xml:space="preserve"> </w:t>
      </w:r>
      <w:r>
        <w:rPr>
          <w:sz w:val="24"/>
        </w:rPr>
        <w:t>193</w:t>
      </w:r>
      <w:r>
        <w:rPr>
          <w:spacing w:val="11"/>
          <w:sz w:val="24"/>
        </w:rPr>
        <w:t xml:space="preserve"> </w:t>
      </w:r>
      <w:r>
        <w:rPr>
          <w:sz w:val="24"/>
        </w:rPr>
        <w:t>«геодезія</w:t>
      </w:r>
      <w:r>
        <w:rPr>
          <w:spacing w:val="12"/>
          <w:sz w:val="24"/>
        </w:rPr>
        <w:t xml:space="preserve"> </w:t>
      </w:r>
      <w:r>
        <w:rPr>
          <w:sz w:val="24"/>
        </w:rPr>
        <w:t>та</w:t>
      </w:r>
      <w:r>
        <w:rPr>
          <w:spacing w:val="10"/>
          <w:sz w:val="24"/>
        </w:rPr>
        <w:t xml:space="preserve"> </w:t>
      </w:r>
      <w:r>
        <w:rPr>
          <w:sz w:val="24"/>
        </w:rPr>
        <w:t>землеустрій».</w:t>
      </w:r>
      <w:r>
        <w:rPr>
          <w:spacing w:val="17"/>
          <w:sz w:val="24"/>
        </w:rPr>
        <w:t xml:space="preserve"> </w:t>
      </w:r>
      <w:r>
        <w:rPr>
          <w:i/>
          <w:sz w:val="24"/>
        </w:rPr>
        <w:t>Технічні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технології</w:t>
      </w:r>
      <w:r>
        <w:rPr>
          <w:sz w:val="24"/>
        </w:rPr>
        <w:t>.</w:t>
      </w:r>
      <w:r>
        <w:rPr>
          <w:spacing w:val="11"/>
          <w:sz w:val="24"/>
        </w:rPr>
        <w:t xml:space="preserve"> </w:t>
      </w:r>
      <w:r>
        <w:rPr>
          <w:sz w:val="24"/>
        </w:rPr>
        <w:t>2021.</w:t>
      </w:r>
    </w:p>
    <w:p w14:paraId="3E79637C" w14:textId="77777777" w:rsidR="00E34E03" w:rsidRDefault="00444A1B">
      <w:pPr>
        <w:pStyle w:val="a3"/>
        <w:spacing w:line="275" w:lineRule="exact"/>
      </w:pPr>
      <w:r>
        <w:t>№1(23).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198–207.</w:t>
      </w:r>
      <w:r>
        <w:rPr>
          <w:spacing w:val="-2"/>
        </w:rPr>
        <w:t xml:space="preserve"> </w:t>
      </w:r>
      <w:r>
        <w:t>DOI:</w:t>
      </w:r>
      <w:r>
        <w:rPr>
          <w:spacing w:val="-1"/>
        </w:rPr>
        <w:t xml:space="preserve"> </w:t>
      </w:r>
      <w:r>
        <w:t>https://doi.org/10.25140/2411-5363-2021-1(23)-198-207%20</w:t>
      </w:r>
    </w:p>
    <w:p w14:paraId="51EA6E6D" w14:textId="77777777" w:rsidR="00E34E03" w:rsidRDefault="00444A1B" w:rsidP="00444A1B">
      <w:pPr>
        <w:pStyle w:val="a5"/>
        <w:numPr>
          <w:ilvl w:val="0"/>
          <w:numId w:val="1"/>
        </w:numPr>
        <w:tabs>
          <w:tab w:val="left" w:pos="1362"/>
        </w:tabs>
        <w:spacing w:before="43" w:line="276" w:lineRule="auto"/>
        <w:ind w:right="757" w:firstLine="425"/>
        <w:jc w:val="both"/>
        <w:rPr>
          <w:sz w:val="24"/>
        </w:rPr>
      </w:pPr>
      <w:r>
        <w:rPr>
          <w:sz w:val="24"/>
        </w:rPr>
        <w:t>Мартин А.</w:t>
      </w:r>
      <w:r>
        <w:rPr>
          <w:spacing w:val="1"/>
          <w:sz w:val="24"/>
        </w:rPr>
        <w:t xml:space="preserve"> </w:t>
      </w:r>
      <w:r>
        <w:rPr>
          <w:sz w:val="24"/>
        </w:rPr>
        <w:t>Вища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освіта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геодезії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землеустрою: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змінювати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приорітети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навчання?. </w:t>
      </w:r>
      <w:r>
        <w:rPr>
          <w:i/>
          <w:sz w:val="24"/>
        </w:rPr>
        <w:t>Земельний вісник України</w:t>
      </w:r>
      <w:r>
        <w:rPr>
          <w:sz w:val="24"/>
        </w:rPr>
        <w:t>. 2018. №</w:t>
      </w:r>
      <w:r>
        <w:rPr>
          <w:spacing w:val="-4"/>
          <w:sz w:val="24"/>
        </w:rPr>
        <w:t xml:space="preserve"> </w:t>
      </w:r>
      <w:r>
        <w:rPr>
          <w:sz w:val="24"/>
        </w:rPr>
        <w:t>2. С. 30–36.</w:t>
      </w:r>
    </w:p>
    <w:p w14:paraId="299B3865" w14:textId="77777777" w:rsidR="00E34E03" w:rsidRDefault="00444A1B" w:rsidP="00444A1B">
      <w:pPr>
        <w:pStyle w:val="a5"/>
        <w:numPr>
          <w:ilvl w:val="0"/>
          <w:numId w:val="1"/>
        </w:numPr>
        <w:tabs>
          <w:tab w:val="left" w:pos="1362"/>
        </w:tabs>
        <w:spacing w:line="276" w:lineRule="auto"/>
        <w:ind w:right="750" w:firstLine="425"/>
        <w:jc w:val="both"/>
        <w:rPr>
          <w:sz w:val="24"/>
        </w:rPr>
      </w:pPr>
      <w:r>
        <w:rPr>
          <w:sz w:val="24"/>
        </w:rPr>
        <w:t>Яцкевич М. Від А1 до С2: скільки часу займає вивчення рівня англійської у різному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віці. </w:t>
      </w:r>
      <w:r>
        <w:rPr>
          <w:i/>
          <w:sz w:val="24"/>
        </w:rPr>
        <w:t>Перший Кембриджський Центр</w:t>
      </w:r>
      <w:r>
        <w:rPr>
          <w:sz w:val="24"/>
        </w:rPr>
        <w:t>. URL: https://cambridge.ua/uk/blog/skilky-chasu-zaimaie-</w:t>
      </w:r>
      <w:r>
        <w:rPr>
          <w:spacing w:val="1"/>
          <w:sz w:val="24"/>
        </w:rPr>
        <w:t xml:space="preserve"> </w:t>
      </w:r>
      <w:r>
        <w:rPr>
          <w:sz w:val="24"/>
        </w:rPr>
        <w:t>vyvchennia-rivnia-u-riznomu-vitsi/</w:t>
      </w:r>
      <w:r>
        <w:rPr>
          <w:spacing w:val="-1"/>
          <w:sz w:val="24"/>
        </w:rPr>
        <w:t xml:space="preserve"> </w:t>
      </w:r>
      <w:r>
        <w:rPr>
          <w:sz w:val="24"/>
        </w:rPr>
        <w:t>(дата звернення: 05.07.2023).</w:t>
      </w:r>
    </w:p>
    <w:p w14:paraId="42CF4AA4" w14:textId="77777777" w:rsidR="00E34E03" w:rsidRDefault="00444A1B" w:rsidP="00444A1B">
      <w:pPr>
        <w:pStyle w:val="a5"/>
        <w:numPr>
          <w:ilvl w:val="0"/>
          <w:numId w:val="1"/>
        </w:numPr>
        <w:tabs>
          <w:tab w:val="left" w:pos="1647"/>
        </w:tabs>
        <w:spacing w:before="1"/>
        <w:ind w:left="1646" w:hanging="569"/>
        <w:jc w:val="both"/>
        <w:rPr>
          <w:sz w:val="24"/>
        </w:rPr>
      </w:pPr>
      <w:r>
        <w:rPr>
          <w:sz w:val="24"/>
        </w:rPr>
        <w:t>Досвід</w:t>
      </w:r>
      <w:r>
        <w:rPr>
          <w:spacing w:val="41"/>
          <w:sz w:val="24"/>
        </w:rPr>
        <w:t xml:space="preserve"> </w:t>
      </w:r>
      <w:r>
        <w:rPr>
          <w:sz w:val="24"/>
        </w:rPr>
        <w:t>розробки</w:t>
      </w:r>
      <w:r>
        <w:rPr>
          <w:spacing w:val="99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98"/>
          <w:sz w:val="24"/>
        </w:rPr>
        <w:t xml:space="preserve"> </w:t>
      </w:r>
      <w:r>
        <w:rPr>
          <w:sz w:val="24"/>
        </w:rPr>
        <w:t>програми</w:t>
      </w:r>
      <w:r>
        <w:rPr>
          <w:spacing w:val="100"/>
          <w:sz w:val="24"/>
        </w:rPr>
        <w:t xml:space="preserve"> </w:t>
      </w:r>
      <w:r>
        <w:rPr>
          <w:sz w:val="24"/>
        </w:rPr>
        <w:t>«Геодезія</w:t>
      </w:r>
      <w:r>
        <w:rPr>
          <w:spacing w:val="100"/>
          <w:sz w:val="24"/>
        </w:rPr>
        <w:t xml:space="preserve"> </w:t>
      </w:r>
      <w:r>
        <w:rPr>
          <w:sz w:val="24"/>
        </w:rPr>
        <w:t>та</w:t>
      </w:r>
      <w:r>
        <w:rPr>
          <w:spacing w:val="99"/>
          <w:sz w:val="24"/>
        </w:rPr>
        <w:t xml:space="preserve"> </w:t>
      </w:r>
      <w:r>
        <w:rPr>
          <w:sz w:val="24"/>
        </w:rPr>
        <w:t>землеустрій»</w:t>
      </w:r>
      <w:r>
        <w:rPr>
          <w:spacing w:val="99"/>
          <w:sz w:val="24"/>
        </w:rPr>
        <w:t xml:space="preserve"> </w:t>
      </w:r>
      <w:r>
        <w:rPr>
          <w:sz w:val="24"/>
        </w:rPr>
        <w:t>(спеціалізація</w:t>
      </w:r>
    </w:p>
    <w:p w14:paraId="256F4827" w14:textId="77777777" w:rsidR="00E34E03" w:rsidRDefault="00444A1B">
      <w:pPr>
        <w:pStyle w:val="a3"/>
        <w:spacing w:before="40" w:line="276" w:lineRule="auto"/>
        <w:ind w:right="751"/>
      </w:pPr>
      <w:r>
        <w:t>«землеустрій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кадастр»)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Чернівецькому</w:t>
      </w:r>
      <w:r>
        <w:rPr>
          <w:spacing w:val="1"/>
        </w:rPr>
        <w:t xml:space="preserve"> </w:t>
      </w:r>
      <w:r>
        <w:t>національному</w:t>
      </w:r>
      <w:r>
        <w:rPr>
          <w:spacing w:val="1"/>
        </w:rPr>
        <w:t xml:space="preserve"> </w:t>
      </w:r>
      <w:r>
        <w:t>університеті</w:t>
      </w:r>
      <w:r>
        <w:rPr>
          <w:spacing w:val="1"/>
        </w:rPr>
        <w:t xml:space="preserve"> </w:t>
      </w:r>
      <w:r>
        <w:t>імені</w:t>
      </w:r>
      <w:r>
        <w:rPr>
          <w:spacing w:val="1"/>
        </w:rPr>
        <w:t xml:space="preserve"> </w:t>
      </w:r>
      <w:r>
        <w:t>Юрія</w:t>
      </w:r>
      <w:r>
        <w:rPr>
          <w:spacing w:val="1"/>
        </w:rPr>
        <w:t xml:space="preserve"> </w:t>
      </w:r>
      <w:r>
        <w:t>Федьковича.</w:t>
      </w:r>
      <w:r>
        <w:rPr>
          <w:spacing w:val="1"/>
        </w:rPr>
        <w:t xml:space="preserve"> </w:t>
      </w:r>
      <w:r>
        <w:rPr>
          <w:i/>
        </w:rPr>
        <w:t>Технічні</w:t>
      </w:r>
      <w:r>
        <w:rPr>
          <w:i/>
          <w:spacing w:val="1"/>
        </w:rPr>
        <w:t xml:space="preserve"> </w:t>
      </w:r>
      <w:r>
        <w:rPr>
          <w:i/>
        </w:rPr>
        <w:t>науки</w:t>
      </w:r>
      <w:r>
        <w:rPr>
          <w:i/>
          <w:spacing w:val="1"/>
        </w:rPr>
        <w:t xml:space="preserve"> </w:t>
      </w:r>
      <w:r>
        <w:rPr>
          <w:i/>
        </w:rPr>
        <w:t>та</w:t>
      </w:r>
      <w:r>
        <w:rPr>
          <w:i/>
          <w:spacing w:val="1"/>
        </w:rPr>
        <w:t xml:space="preserve"> </w:t>
      </w:r>
      <w:r>
        <w:rPr>
          <w:i/>
        </w:rPr>
        <w:t>технології</w:t>
      </w:r>
      <w:r>
        <w:t>.</w:t>
      </w:r>
      <w:r>
        <w:rPr>
          <w:spacing w:val="1"/>
        </w:rPr>
        <w:t xml:space="preserve"> </w:t>
      </w:r>
      <w:r>
        <w:t>№2(28).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177–188.</w:t>
      </w:r>
      <w:r>
        <w:rPr>
          <w:spacing w:val="1"/>
        </w:rPr>
        <w:t xml:space="preserve"> </w:t>
      </w:r>
      <w:r>
        <w:t>DOI:</w:t>
      </w:r>
      <w:r>
        <w:rPr>
          <w:spacing w:val="1"/>
        </w:rPr>
        <w:t xml:space="preserve"> </w:t>
      </w:r>
      <w:r>
        <w:t>https://doi.org/10.25140/2411-5363-2022-2(28)-177-188</w:t>
      </w:r>
    </w:p>
    <w:sectPr w:rsidR="00E34E03" w:rsidSect="00BE3D94">
      <w:pgSz w:w="11910" w:h="16840"/>
      <w:pgMar w:top="1360" w:right="380" w:bottom="1340" w:left="480" w:header="717" w:footer="10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0BF40" w14:textId="77777777" w:rsidR="00930322" w:rsidRDefault="00930322" w:rsidP="00E34E03">
      <w:r>
        <w:separator/>
      </w:r>
    </w:p>
  </w:endnote>
  <w:endnote w:type="continuationSeparator" w:id="0">
    <w:p w14:paraId="7A1B7AD5" w14:textId="77777777" w:rsidR="00930322" w:rsidRDefault="00930322" w:rsidP="00E34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 Unicode M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C72EF" w14:textId="78259152" w:rsidR="00E34E03" w:rsidRDefault="000A6254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949056" behindDoc="1" locked="0" layoutInCell="1" allowOverlap="1" wp14:anchorId="26607CD4" wp14:editId="1597B5C9">
              <wp:simplePos x="0" y="0"/>
              <wp:positionH relativeFrom="page">
                <wp:posOffset>3608070</wp:posOffset>
              </wp:positionH>
              <wp:positionV relativeFrom="page">
                <wp:posOffset>9828530</wp:posOffset>
              </wp:positionV>
              <wp:extent cx="343535" cy="22288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5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5E6556" w14:textId="77777777" w:rsidR="00E34E03" w:rsidRDefault="00E34E03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 w:rsidR="00444A1B"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E3D94">
                            <w:rPr>
                              <w:noProof/>
                              <w:sz w:val="2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607CD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284.1pt;margin-top:773.9pt;width:27.05pt;height:17.55pt;z-index:-1936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" filled="f" stroked="f">
              <v:textbox inset="0,0,0,0">
                <w:txbxContent>
                  <w:p w14:paraId="445E6556" w14:textId="77777777" w:rsidR="00E34E03" w:rsidRDefault="00E34E03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 w:rsidR="00444A1B"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E3D94">
                      <w:rPr>
                        <w:noProof/>
                        <w:sz w:val="2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A9569" w14:textId="77777777" w:rsidR="00930322" w:rsidRDefault="00930322" w:rsidP="00E34E03">
      <w:r>
        <w:separator/>
      </w:r>
    </w:p>
  </w:footnote>
  <w:footnote w:type="continuationSeparator" w:id="0">
    <w:p w14:paraId="0C655313" w14:textId="77777777" w:rsidR="00930322" w:rsidRDefault="00930322" w:rsidP="00E34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1C57D" w14:textId="564E77BF" w:rsidR="00E34E03" w:rsidRDefault="000A6254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948032" behindDoc="1" locked="0" layoutInCell="1" allowOverlap="1" wp14:anchorId="1892EDBD" wp14:editId="0E2FAEB8">
              <wp:simplePos x="0" y="0"/>
              <wp:positionH relativeFrom="page">
                <wp:posOffset>701040</wp:posOffset>
              </wp:positionH>
              <wp:positionV relativeFrom="page">
                <wp:posOffset>812165</wp:posOffset>
              </wp:positionV>
              <wp:extent cx="6158230" cy="56515"/>
              <wp:effectExtent l="0" t="0" r="0" b="0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8230" cy="56515"/>
                      </a:xfrm>
                      <a:custGeom>
                        <a:avLst/>
                        <a:gdLst>
                          <a:gd name="T0" fmla="+- 0 10802 1104"/>
                          <a:gd name="T1" fmla="*/ T0 w 9698"/>
                          <a:gd name="T2" fmla="+- 0 1308 1279"/>
                          <a:gd name="T3" fmla="*/ 1308 h 89"/>
                          <a:gd name="T4" fmla="+- 0 1104 1104"/>
                          <a:gd name="T5" fmla="*/ T4 w 9698"/>
                          <a:gd name="T6" fmla="+- 0 1308 1279"/>
                          <a:gd name="T7" fmla="*/ 1308 h 89"/>
                          <a:gd name="T8" fmla="+- 0 1104 1104"/>
                          <a:gd name="T9" fmla="*/ T8 w 9698"/>
                          <a:gd name="T10" fmla="+- 0 1368 1279"/>
                          <a:gd name="T11" fmla="*/ 1368 h 89"/>
                          <a:gd name="T12" fmla="+- 0 10802 1104"/>
                          <a:gd name="T13" fmla="*/ T12 w 9698"/>
                          <a:gd name="T14" fmla="+- 0 1368 1279"/>
                          <a:gd name="T15" fmla="*/ 1368 h 89"/>
                          <a:gd name="T16" fmla="+- 0 10802 1104"/>
                          <a:gd name="T17" fmla="*/ T16 w 9698"/>
                          <a:gd name="T18" fmla="+- 0 1308 1279"/>
                          <a:gd name="T19" fmla="*/ 1308 h 89"/>
                          <a:gd name="T20" fmla="+- 0 10802 1104"/>
                          <a:gd name="T21" fmla="*/ T20 w 9698"/>
                          <a:gd name="T22" fmla="+- 0 1279 1279"/>
                          <a:gd name="T23" fmla="*/ 1279 h 89"/>
                          <a:gd name="T24" fmla="+- 0 1104 1104"/>
                          <a:gd name="T25" fmla="*/ T24 w 9698"/>
                          <a:gd name="T26" fmla="+- 0 1279 1279"/>
                          <a:gd name="T27" fmla="*/ 1279 h 89"/>
                          <a:gd name="T28" fmla="+- 0 1104 1104"/>
                          <a:gd name="T29" fmla="*/ T28 w 9698"/>
                          <a:gd name="T30" fmla="+- 0 1294 1279"/>
                          <a:gd name="T31" fmla="*/ 1294 h 89"/>
                          <a:gd name="T32" fmla="+- 0 10802 1104"/>
                          <a:gd name="T33" fmla="*/ T32 w 9698"/>
                          <a:gd name="T34" fmla="+- 0 1294 1279"/>
                          <a:gd name="T35" fmla="*/ 1294 h 89"/>
                          <a:gd name="T36" fmla="+- 0 10802 1104"/>
                          <a:gd name="T37" fmla="*/ T36 w 9698"/>
                          <a:gd name="T38" fmla="+- 0 1279 1279"/>
                          <a:gd name="T39" fmla="*/ 1279 h 8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698" h="89">
                            <a:moveTo>
                              <a:pt x="9698" y="29"/>
                            </a:moveTo>
                            <a:lnTo>
                              <a:pt x="0" y="29"/>
                            </a:lnTo>
                            <a:lnTo>
                              <a:pt x="0" y="89"/>
                            </a:lnTo>
                            <a:lnTo>
                              <a:pt x="9698" y="89"/>
                            </a:lnTo>
                            <a:lnTo>
                              <a:pt x="9698" y="29"/>
                            </a:lnTo>
                            <a:close/>
                            <a:moveTo>
                              <a:pt x="9698" y="0"/>
                            </a:moveTo>
                            <a:lnTo>
                              <a:pt x="0" y="0"/>
                            </a:lnTo>
                            <a:lnTo>
                              <a:pt x="0" y="15"/>
                            </a:lnTo>
                            <a:lnTo>
                              <a:pt x="9698" y="15"/>
                            </a:lnTo>
                            <a:lnTo>
                              <a:pt x="9698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347FB1" id="AutoShape 8" o:spid="_x0000_s1026" style="position:absolute;margin-left:55.2pt;margin-top:63.95pt;width:484.9pt;height:4.45pt;z-index:-1936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98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" path="m9698,29l,29,,89r9698,l9698,29xm9698,l,,,15r9698,l9698,xe" fillcolor="#612322" stroked="f">
              <v:path arrowok="t" o:connecttype="custom" o:connectlocs="6158230,830580;0,830580;0,868680;6158230,868680;6158230,830580;6158230,812165;0,812165;0,821690;6158230,821690;6158230,812165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948544" behindDoc="1" locked="0" layoutInCell="1" allowOverlap="1" wp14:anchorId="57B719AA" wp14:editId="1AC7D693">
              <wp:simplePos x="0" y="0"/>
              <wp:positionH relativeFrom="page">
                <wp:posOffset>1153160</wp:posOffset>
              </wp:positionH>
              <wp:positionV relativeFrom="page">
                <wp:posOffset>442595</wp:posOffset>
              </wp:positionV>
              <wp:extent cx="5254625" cy="369570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462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A1A456" w14:textId="77777777" w:rsidR="00E34E03" w:rsidRDefault="00444A1B">
                          <w:pPr>
                            <w:spacing w:before="10"/>
                            <w:ind w:left="20" w:right="11" w:firstLine="2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Сучасні тенденції розвитку геодезії, землеустрою та природокористування:</w:t>
                          </w:r>
                          <w:r>
                            <w:rPr>
                              <w:b/>
                              <w:i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Міжнародна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науково-практична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конференція (м.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Одеса,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07-09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липня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2023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р.)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B719A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90.8pt;margin-top:34.85pt;width:413.75pt;height:29.1pt;z-index:-1936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" filled="f" stroked="f">
              <v:textbox inset="0,0,0,0">
                <w:txbxContent>
                  <w:p w14:paraId="5EA1A456" w14:textId="77777777" w:rsidR="00E34E03" w:rsidRDefault="00444A1B">
                    <w:pPr>
                      <w:spacing w:before="10"/>
                      <w:ind w:left="20" w:right="11" w:firstLine="2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Сучасні тенденції розвитку геодезії, землеустрою та природокористування:</w:t>
                    </w:r>
                    <w:r>
                      <w:rPr>
                        <w:b/>
                        <w:i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Міжнародна</w:t>
                    </w:r>
                    <w:r>
                      <w:rPr>
                        <w:b/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науково-практична</w:t>
                    </w:r>
                    <w:r>
                      <w:rPr>
                        <w:b/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конференція (м.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Одеса,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07-09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липня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2023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р.)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26C21"/>
    <w:multiLevelType w:val="hybridMultilevel"/>
    <w:tmpl w:val="02525B66"/>
    <w:lvl w:ilvl="0" w:tplc="E34C7C62">
      <w:start w:val="1"/>
      <w:numFmt w:val="decimal"/>
      <w:lvlText w:val="%1."/>
      <w:lvlJc w:val="left"/>
      <w:pPr>
        <w:ind w:left="652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1FC8204">
      <w:numFmt w:val="bullet"/>
      <w:lvlText w:val="•"/>
      <w:lvlJc w:val="left"/>
      <w:pPr>
        <w:ind w:left="1698" w:hanging="284"/>
      </w:pPr>
      <w:rPr>
        <w:rFonts w:hint="default"/>
        <w:lang w:val="uk-UA" w:eastAsia="en-US" w:bidi="ar-SA"/>
      </w:rPr>
    </w:lvl>
    <w:lvl w:ilvl="2" w:tplc="62C0D390">
      <w:numFmt w:val="bullet"/>
      <w:lvlText w:val="•"/>
      <w:lvlJc w:val="left"/>
      <w:pPr>
        <w:ind w:left="2737" w:hanging="284"/>
      </w:pPr>
      <w:rPr>
        <w:rFonts w:hint="default"/>
        <w:lang w:val="uk-UA" w:eastAsia="en-US" w:bidi="ar-SA"/>
      </w:rPr>
    </w:lvl>
    <w:lvl w:ilvl="3" w:tplc="E740013C">
      <w:numFmt w:val="bullet"/>
      <w:lvlText w:val="•"/>
      <w:lvlJc w:val="left"/>
      <w:pPr>
        <w:ind w:left="3775" w:hanging="284"/>
      </w:pPr>
      <w:rPr>
        <w:rFonts w:hint="default"/>
        <w:lang w:val="uk-UA" w:eastAsia="en-US" w:bidi="ar-SA"/>
      </w:rPr>
    </w:lvl>
    <w:lvl w:ilvl="4" w:tplc="BA0274EE">
      <w:numFmt w:val="bullet"/>
      <w:lvlText w:val="•"/>
      <w:lvlJc w:val="left"/>
      <w:pPr>
        <w:ind w:left="4814" w:hanging="284"/>
      </w:pPr>
      <w:rPr>
        <w:rFonts w:hint="default"/>
        <w:lang w:val="uk-UA" w:eastAsia="en-US" w:bidi="ar-SA"/>
      </w:rPr>
    </w:lvl>
    <w:lvl w:ilvl="5" w:tplc="3F24CA9E">
      <w:numFmt w:val="bullet"/>
      <w:lvlText w:val="•"/>
      <w:lvlJc w:val="left"/>
      <w:pPr>
        <w:ind w:left="5853" w:hanging="284"/>
      </w:pPr>
      <w:rPr>
        <w:rFonts w:hint="default"/>
        <w:lang w:val="uk-UA" w:eastAsia="en-US" w:bidi="ar-SA"/>
      </w:rPr>
    </w:lvl>
    <w:lvl w:ilvl="6" w:tplc="B8FC2816">
      <w:numFmt w:val="bullet"/>
      <w:lvlText w:val="•"/>
      <w:lvlJc w:val="left"/>
      <w:pPr>
        <w:ind w:left="6891" w:hanging="284"/>
      </w:pPr>
      <w:rPr>
        <w:rFonts w:hint="default"/>
        <w:lang w:val="uk-UA" w:eastAsia="en-US" w:bidi="ar-SA"/>
      </w:rPr>
    </w:lvl>
    <w:lvl w:ilvl="7" w:tplc="4DA643A6">
      <w:numFmt w:val="bullet"/>
      <w:lvlText w:val="•"/>
      <w:lvlJc w:val="left"/>
      <w:pPr>
        <w:ind w:left="7930" w:hanging="284"/>
      </w:pPr>
      <w:rPr>
        <w:rFonts w:hint="default"/>
        <w:lang w:val="uk-UA" w:eastAsia="en-US" w:bidi="ar-SA"/>
      </w:rPr>
    </w:lvl>
    <w:lvl w:ilvl="8" w:tplc="8AA43670">
      <w:numFmt w:val="bullet"/>
      <w:lvlText w:val="•"/>
      <w:lvlJc w:val="left"/>
      <w:pPr>
        <w:ind w:left="8969" w:hanging="284"/>
      </w:pPr>
      <w:rPr>
        <w:rFonts w:hint="default"/>
        <w:lang w:val="uk-UA" w:eastAsia="en-US" w:bidi="ar-SA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E03"/>
    <w:rsid w:val="000A6254"/>
    <w:rsid w:val="00444A1B"/>
    <w:rsid w:val="00930322"/>
    <w:rsid w:val="00BE3D94"/>
    <w:rsid w:val="00E3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6BA6B"/>
  <w15:docId w15:val="{6D5C3D50-140E-45B7-93E4-033BBFC49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34E03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4E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34E03"/>
    <w:pPr>
      <w:ind w:left="65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34E03"/>
    <w:pPr>
      <w:ind w:left="4162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E34E03"/>
    <w:pPr>
      <w:ind w:left="20" w:right="11"/>
      <w:jc w:val="center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E34E03"/>
    <w:pPr>
      <w:ind w:left="1296" w:right="1052" w:hanging="471"/>
    </w:pPr>
    <w:rPr>
      <w:rFonts w:ascii="Arial" w:eastAsia="Arial" w:hAnsi="Arial" w:cs="Arial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E34E03"/>
    <w:pPr>
      <w:ind w:left="652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E34E03"/>
  </w:style>
  <w:style w:type="paragraph" w:styleId="a6">
    <w:name w:val="Balloon Text"/>
    <w:basedOn w:val="a"/>
    <w:link w:val="a7"/>
    <w:uiPriority w:val="99"/>
    <w:semiHidden/>
    <w:unhideWhenUsed/>
    <w:rsid w:val="00BE3D94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E3D94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dx.doi.org/10.31548/zemleustriy2021.02.07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economist.com/christmas-specials/2001/12/20/a-world-empire-by-other-mea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conomist.com/christmas-specials/2001/12/20/a-world-empire-by-other-mean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britishcouncil.org/sites/default/files/future_demand_for_english_in_europe_2025_and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ppk.cv.ua/321.ph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1868</Words>
  <Characters>10650</Characters>
  <Application>Microsoft Office Word</Application>
  <DocSecurity>0</DocSecurity>
  <Lines>88</Lines>
  <Paragraphs>24</Paragraphs>
  <ScaleCrop>false</ScaleCrop>
  <Company>Reanimator Extreme Edition</Company>
  <LinksUpToDate>false</LinksUpToDate>
  <CharactersWithSpaces>12494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Сучасні тенденції розвитку геодезії, землеустрою та природокористування: Міжнародна науково-практична конференція (м. Одеса, 07-09 липня 2023 р.)</dc:title>
  <dc:creator>Admin</dc:creator>
  <cp:lastModifiedBy>123</cp:lastModifiedBy>
  <cp:revision>2</cp:revision>
  <dcterms:created xsi:type="dcterms:W3CDTF">2023-12-04T13:04:00Z</dcterms:created>
  <dcterms:modified xsi:type="dcterms:W3CDTF">2023-12-04T13:04:00Z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2023-12-04T00:00:00Z</vt:filetime>
  </property>
</Properties>
</file>