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FAC" w:rsidRPr="00033FAC" w:rsidRDefault="00033FAC" w:rsidP="00033FAC">
      <w:pPr>
        <w:jc w:val="righ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Галушка З.І., д.е.н., проф., завідувач кафедри</w:t>
      </w:r>
    </w:p>
    <w:p w:rsidR="00033FAC" w:rsidRPr="00033FAC" w:rsidRDefault="00033FAC" w:rsidP="00033FAC">
      <w:pPr>
        <w:jc w:val="righ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Чернівецький національний університет імені Юрія Федьковича, м. Чернівці</w:t>
      </w:r>
    </w:p>
    <w:p w:rsidR="00033FAC" w:rsidRPr="00033FAC" w:rsidRDefault="00033FAC" w:rsidP="00033FAC">
      <w:pPr>
        <w:jc w:val="righ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ЗОВНІШНЄ СЕРЕДОВИЩЕ ОРГАНІЗАЦІЇ:</w:t>
      </w:r>
    </w:p>
    <w:p w:rsidR="00033FAC" w:rsidRPr="00033FAC" w:rsidRDefault="00033FAC" w:rsidP="00033FAC">
      <w:pPr>
        <w:jc w:val="righ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НОВА РЕАЛЬНІСТЬ ТА НЕОБХІДНІСТЬ АДАПТАЦІЇ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Відкритість економічних систем стала визначальною характеристикою їх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функціонування вже у другій половині ХХ ст. Вплив чинників зовнішнього середовища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ставав настільки значним, що головні передумови успіху організацій перемістилися у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зовнішнє середовище. Це середовище представлене великою кількістю взаємопов’язаних та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взаємозалежних чинників як регіонального, національного, так і глобального рівня –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історичних, політичних, демографічних, економічних, технологічних, екологічних,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соціальних, культурних та інших. Наведені чинники представляють середовище, яке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постійно змінюється та набуває нових, невідомих раніше характеристик. Одним із головних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трендів та результатом їх розвитку у ХХІ ст. став VUCA-світ (за визначенням Стефана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Гарроса, полковника армії США, доктора філософії поведінських наук). Його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характеристики – це: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V - Volatility - непередбачуваність;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U - Uncertainty – невизначеність;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C - Complexity - заплутаність, складність;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A - Ambiguity - двозначність основних умов та ситуацій.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Непередбачуваність означає неможливість розпізнати майбутню ситуацію аби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спланувати дії. Невизначеність не дає можливості на основі тенденцій попереднього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розвитку зрозуміти та передбачити майбутній розвиток. Вона означає ймовірність раптових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подій. Заплутаність і складність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для усвідомлення нових подій і фактів не дає зрозуміти причини та фактори виникнення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нових проблем. Це зумовлює хаос та плутанину при прийнятті управлінських рішень.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Двозначність основних умов та ситуацій має прояв у відмінностях інтерпретації тих самих</w:t>
      </w:r>
    </w:p>
    <w:p w:rsidR="00033FAC" w:rsidRPr="00033FAC" w:rsidRDefault="00033FAC" w:rsidP="00033FAC">
      <w:pPr>
        <w:jc w:val="left"/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подій та змушує розробляти альтернативні сценарії розвитку.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Відповідь на реалії VUCA-світу вже знаходять науковці та управлінці.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Непередбачуваність вимагає нового бачення. Потрібно визначити фокус, на якому мають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зосереджуватися узгоджені та застережні зусилля менеджерів. Реальні заходи та спрямовані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дії мають ґрунтуватися на вірі у правильність вибору. Комунікації мають бути налагоджені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так, щоб управлінці і працівники чітко розуміли напрямок розвитку. Невизначеність вимагає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розуміння. Це розуміння того, що постійні зміни перетворюються на норму існування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бізнесу. Це вимагає «відкритого розуму» - вміння вести постійний пошук нових ідей та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можливостей, розуміння очікувань, сподівань, бажань і страхів команди. Заплутаності і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складності необхідно протиставляти ясність, що ґрунтується на можливостях спрощення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ситуації, позбавлення від зайвого, на інтуїції та системному мисленні. Неоднозначність умов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та ситуацій вимагає рішучості у прийнятті рішень, інноваційності, розширення повноважень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для керівників підрозділів і працівників на місцях. VUCA-рішення мають концентруватися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на правильності підходів до управління. У системі управління важливо знайти способи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управління змінами через спільне розуміння цінностей організації та її пріоритетів,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мотивацію та вміле управління стресом, управління емоціями, набуття працівниками нових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компетенцій і навичок, навчання та коучингову підтримку.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Але світ занадто динамічний, і на зміну VUCA-світу, як кажуть, за два десятки років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прийшов BANI-світ, що несе нові загрози та нові можливості адаптації.Термін BANI з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апропонував учений-футурист Жамі Кассіо, визначивши такі його характеристики: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B - Brittle – крихкий;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A - Аnxious - неспокійний;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lastRenderedPageBreak/>
        <w:t>N - N onlinear – нелінійний;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I - Іncomprehensible – незбагненний.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Крихкість означає, що будь-які звичні процеси, події, системи можуть зруйнуватися у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будь-який час. Втрачаються поняття надійності та захищеності у всьому світі. Неспокій,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тривога, страх стають причиною втрати можливостей. Нелінійність означає неможливість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встановити чіткі причинно-наслідкові зв’язки. Події, що відбуваються у будь-якій сфері,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здійснюють системний вплив на усі процеси в економіці і суспільстві. Незбагненність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унеможливлює повне розуміння того, що відбувається.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Отже, світ стає швидшим і складнішим. Його тенденціям необхідно протиставити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потенціал стійкості, гнучкість, адаптивність, інтуїцію, емпатію у відносинах та емоційний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інтелект.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Ознаки світу будуть і надалі змінюватися. Актуальними адаптивними заходами мають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залишатися: цифрові трансформації; обережне ставлення до проблем природи і суспільства;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забезпечення життєстійкості організацій на основі принципів стейкхолдер-менеджменту;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участь у розв’язанні політичних проблем; нагромадження соціального капіталу на принципах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довіри, соціальної відповідальності, розвитку корпоративної культури.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У методах управління потрібні як «жорсткі» (hard skills), так і «м’які» (soft skills)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навички. Менеджери не можуть відмовитися від стратегій, систем і процедур як складових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системи управління. Та наперед виходять «м’які» підходи (навички) до управління –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емоційний інтелект, управління проблемами, сміливість помилятися, твердість характеру,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критичне мислення, швидкість, гнучкість, креативність, адаптивність, відповідальність,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управління змінами, співробітництво, комунікації. Їх використання – це майбутні переваги,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що забезпечують успіх в умовах постійних змін.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Список використаних джерел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1. Berger R. How to Survive in the VUCA World. Hamburg: Roland Berger, 2013. 365 р.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2. Bennett N. Lemoine G.J. What VUCA Really Means for You? Harvard Business Review.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2014. Vol. 92. No 1/2. P. 27-35.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3. Дев’ять нарисів з управління змінами: навчальний посібник /Вербовська Л. С., Дзвінчук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Д. І., Петренко В. П., Ясіньска Й. / за заг. ред. проф. Петренка В. П. Івано-Франківськ: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Місто-НВ, 2018. 164 с.</w:t>
      </w:r>
    </w:p>
    <w:p w:rsidR="00033FAC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4. Рудика В. І. Виклики та завдання для сучасного менеджера. Вісник Хмельницького</w:t>
      </w:r>
    </w:p>
    <w:p w:rsidR="00137DA1" w:rsidRPr="00033FAC" w:rsidRDefault="00033FAC" w:rsidP="00033FAC">
      <w:pPr>
        <w:rPr>
          <w:rFonts w:ascii="Times New Roman" w:hAnsi="Times New Roman" w:cs="Times New Roman"/>
        </w:rPr>
      </w:pPr>
      <w:r w:rsidRPr="00033FAC">
        <w:rPr>
          <w:rFonts w:ascii="Times New Roman" w:hAnsi="Times New Roman" w:cs="Times New Roman"/>
        </w:rPr>
        <w:t>національного університету. Економічні науки. 2021, No 2. С.15-20.</w:t>
      </w:r>
    </w:p>
    <w:p w:rsidR="00033FAC" w:rsidRPr="00033FAC" w:rsidRDefault="00033FAC">
      <w:pPr>
        <w:rPr>
          <w:rFonts w:ascii="Times New Roman" w:hAnsi="Times New Roman" w:cs="Times New Roman"/>
        </w:rPr>
      </w:pPr>
    </w:p>
    <w:sectPr w:rsidR="00033FAC" w:rsidRPr="00033FAC" w:rsidSect="00D943DC">
      <w:pgSz w:w="11900" w:h="17340"/>
      <w:pgMar w:top="1134" w:right="851" w:bottom="1134" w:left="1701" w:header="76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AC"/>
    <w:rsid w:val="00033FAC"/>
    <w:rsid w:val="00137DA1"/>
    <w:rsid w:val="0058737A"/>
    <w:rsid w:val="00662E0B"/>
    <w:rsid w:val="00802C9D"/>
    <w:rsid w:val="00B44A45"/>
    <w:rsid w:val="00C015A4"/>
    <w:rsid w:val="00D943DC"/>
    <w:rsid w:val="00E1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255AFE"/>
  <w15:chartTrackingRefBased/>
  <w15:docId w15:val="{8F0A325E-C9EA-8347-9F5E-126532C8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zoya.galushka@outlook.com</dc:creator>
  <cp:keywords/>
  <dc:description/>
  <cp:lastModifiedBy>zoya.galushka@outlook.com</cp:lastModifiedBy>
  <cp:revision>1</cp:revision>
  <dcterms:created xsi:type="dcterms:W3CDTF">2022-11-24T16:42:00Z</dcterms:created>
  <dcterms:modified xsi:type="dcterms:W3CDTF">2022-11-24T16:44:00Z</dcterms:modified>
</cp:coreProperties>
</file>