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33B" w:rsidRPr="009F6244" w:rsidRDefault="0098733B" w:rsidP="00E9270C">
      <w:pPr>
        <w:tabs>
          <w:tab w:val="left" w:pos="567"/>
        </w:tabs>
        <w:spacing w:after="0" w:line="360" w:lineRule="auto"/>
        <w:ind w:firstLine="284"/>
        <w:jc w:val="both"/>
        <w:rPr>
          <w:rFonts w:ascii="Times New Roman" w:hAnsi="Times New Roman" w:cs="Times New Roman"/>
          <w:b/>
          <w:bCs/>
          <w:sz w:val="28"/>
          <w:szCs w:val="28"/>
          <w:lang w:val="uk-UA" w:eastAsia="uk-UA"/>
        </w:rPr>
      </w:pPr>
      <w:r w:rsidRPr="009F6244">
        <w:rPr>
          <w:rFonts w:ascii="Times New Roman" w:hAnsi="Times New Roman" w:cs="Times New Roman"/>
          <w:b/>
          <w:bCs/>
          <w:sz w:val="28"/>
          <w:szCs w:val="28"/>
          <w:lang w:val="uk-UA" w:eastAsia="uk-UA"/>
        </w:rPr>
        <w:t xml:space="preserve">УДК </w:t>
      </w:r>
      <w:r w:rsidRPr="009F6244">
        <w:rPr>
          <w:rFonts w:ascii="Times New Roman" w:hAnsi="Times New Roman" w:cs="Times New Roman"/>
          <w:b/>
          <w:bCs/>
          <w:color w:val="333333"/>
          <w:sz w:val="28"/>
          <w:szCs w:val="28"/>
          <w:shd w:val="clear" w:color="auto" w:fill="FFFFFF"/>
          <w:lang w:val="uk-UA"/>
        </w:rPr>
        <w:t>37.013.42:37.035-056.262</w:t>
      </w:r>
    </w:p>
    <w:p w:rsidR="0098733B" w:rsidRPr="009F6244" w:rsidRDefault="0098733B" w:rsidP="00E9270C">
      <w:pPr>
        <w:spacing w:after="0" w:line="360" w:lineRule="auto"/>
        <w:jc w:val="right"/>
        <w:rPr>
          <w:rFonts w:ascii="Times New Roman" w:hAnsi="Times New Roman" w:cs="Times New Roman"/>
          <w:b/>
          <w:bCs/>
          <w:sz w:val="28"/>
          <w:szCs w:val="28"/>
          <w:lang w:val="uk-UA"/>
        </w:rPr>
      </w:pPr>
      <w:r w:rsidRPr="009F6244">
        <w:rPr>
          <w:rFonts w:ascii="Times New Roman" w:hAnsi="Times New Roman" w:cs="Times New Roman"/>
          <w:b/>
          <w:bCs/>
          <w:sz w:val="28"/>
          <w:szCs w:val="28"/>
          <w:lang w:val="uk-UA"/>
        </w:rPr>
        <w:t>Я. С. Мудрий</w:t>
      </w:r>
    </w:p>
    <w:p w:rsidR="0098733B" w:rsidRPr="009F6244" w:rsidRDefault="0098733B" w:rsidP="00E9270C">
      <w:pPr>
        <w:spacing w:after="0" w:line="360" w:lineRule="auto"/>
        <w:jc w:val="right"/>
        <w:rPr>
          <w:rFonts w:ascii="Times New Roman" w:hAnsi="Times New Roman" w:cs="Times New Roman"/>
          <w:b/>
          <w:bCs/>
          <w:sz w:val="28"/>
          <w:szCs w:val="28"/>
          <w:lang w:val="uk-UA"/>
        </w:rPr>
      </w:pPr>
      <w:r w:rsidRPr="009F6244">
        <w:rPr>
          <w:rFonts w:ascii="Times New Roman" w:hAnsi="Times New Roman" w:cs="Times New Roman"/>
          <w:sz w:val="28"/>
          <w:szCs w:val="28"/>
          <w:shd w:val="clear" w:color="auto" w:fill="FFFFFF"/>
          <w:lang w:val="uk-UA"/>
        </w:rPr>
        <w:t>wise.slava@gmail.com</w:t>
      </w:r>
    </w:p>
    <w:p w:rsidR="0098733B" w:rsidRDefault="0098733B" w:rsidP="00E9270C">
      <w:pPr>
        <w:tabs>
          <w:tab w:val="left" w:pos="567"/>
        </w:tabs>
        <w:spacing w:after="0" w:line="360" w:lineRule="auto"/>
        <w:jc w:val="center"/>
        <w:rPr>
          <w:rFonts w:ascii="Times New Roman" w:hAnsi="Times New Roman" w:cs="Times New Roman"/>
          <w:b/>
          <w:bCs/>
          <w:sz w:val="32"/>
          <w:szCs w:val="32"/>
          <w:lang w:val="uk-UA"/>
        </w:rPr>
      </w:pPr>
      <w:r w:rsidRPr="009F6244">
        <w:rPr>
          <w:rFonts w:ascii="Times New Roman" w:hAnsi="Times New Roman" w:cs="Times New Roman"/>
          <w:b/>
          <w:bCs/>
          <w:sz w:val="32"/>
          <w:szCs w:val="32"/>
          <w:lang w:val="uk-UA"/>
        </w:rPr>
        <w:t>ІНТЕГРАЦІЯ ДІТЕЙ З ВАДАМИ ЗОРУ У СОЦІАЛЬНЕ СЕРЕДОВИЩЕ ЗАГАЛЬНООСВІТНЬОЇ ШКОЛИ</w:t>
      </w:r>
    </w:p>
    <w:p w:rsidR="0098733B" w:rsidRDefault="0098733B" w:rsidP="00E9270C">
      <w:pPr>
        <w:tabs>
          <w:tab w:val="left" w:pos="567"/>
        </w:tabs>
        <w:spacing w:after="0" w:line="360" w:lineRule="auto"/>
        <w:ind w:firstLine="709"/>
        <w:jc w:val="both"/>
        <w:rPr>
          <w:rFonts w:ascii="Times New Roman" w:hAnsi="Times New Roman" w:cs="Times New Roman"/>
          <w:b/>
          <w:bCs/>
          <w:sz w:val="28"/>
          <w:szCs w:val="28"/>
          <w:lang w:val="uk-UA"/>
        </w:rPr>
      </w:pPr>
      <w:r w:rsidRPr="009F6244">
        <w:rPr>
          <w:rFonts w:ascii="Times New Roman" w:hAnsi="Times New Roman" w:cs="Times New Roman"/>
          <w:b/>
          <w:bCs/>
          <w:sz w:val="28"/>
          <w:szCs w:val="28"/>
          <w:lang w:val="uk-UA"/>
        </w:rPr>
        <w:t>Мудрий Я. С.</w:t>
      </w:r>
      <w:r w:rsidRPr="009F6244">
        <w:rPr>
          <w:rFonts w:ascii="Times New Roman" w:hAnsi="Times New Roman" w:cs="Times New Roman"/>
          <w:b/>
          <w:bCs/>
          <w:sz w:val="32"/>
          <w:szCs w:val="32"/>
          <w:lang w:val="uk-UA"/>
        </w:rPr>
        <w:t xml:space="preserve"> </w:t>
      </w:r>
      <w:r w:rsidRPr="009F6244">
        <w:rPr>
          <w:rFonts w:ascii="Times New Roman" w:hAnsi="Times New Roman" w:cs="Times New Roman"/>
          <w:b/>
          <w:bCs/>
          <w:sz w:val="28"/>
          <w:szCs w:val="28"/>
          <w:lang w:val="uk-UA"/>
        </w:rPr>
        <w:t xml:space="preserve">Інтеграція дітей з вадами зору у соціальне середовище загальноосвітньої школи. </w:t>
      </w:r>
    </w:p>
    <w:p w:rsidR="0098733B" w:rsidRPr="00420EBD" w:rsidRDefault="0098733B" w:rsidP="00420EBD">
      <w:pPr>
        <w:tabs>
          <w:tab w:val="left" w:pos="567"/>
        </w:tabs>
        <w:spacing w:after="0" w:line="360" w:lineRule="auto"/>
        <w:ind w:firstLine="709"/>
        <w:jc w:val="both"/>
        <w:rPr>
          <w:rFonts w:ascii="Times New Roman" w:hAnsi="Times New Roman" w:cs="Times New Roman"/>
          <w:sz w:val="28"/>
          <w:szCs w:val="28"/>
          <w:lang w:val="uk-UA"/>
        </w:rPr>
      </w:pPr>
      <w:r w:rsidRPr="00625920">
        <w:rPr>
          <w:rFonts w:ascii="Times New Roman" w:hAnsi="Times New Roman" w:cs="Times New Roman"/>
          <w:sz w:val="28"/>
          <w:szCs w:val="28"/>
          <w:lang w:val="uk-UA"/>
        </w:rPr>
        <w:t>У статті розглянуто сутність таких понять як інтеграція, інклюзивна освіта, мейнстримінг. Висвітлені переваги та недоліки як інтегрованого навчання, так і навчання у спеціальній школі дітей з вадами зору. Визначено основні умови, за яких процес інтеграції дитини з обмеженими можливостями  у загальноосвітнє середовище може вважатися повноцінним.</w:t>
      </w:r>
      <w:r>
        <w:rPr>
          <w:rFonts w:ascii="Times New Roman" w:hAnsi="Times New Roman" w:cs="Times New Roman"/>
          <w:sz w:val="28"/>
          <w:szCs w:val="28"/>
          <w:lang w:val="uk-UA"/>
        </w:rPr>
        <w:t xml:space="preserve"> </w:t>
      </w:r>
      <w:r w:rsidRPr="009668FD">
        <w:rPr>
          <w:rFonts w:ascii="Times New Roman" w:hAnsi="Times New Roman" w:cs="Times New Roman"/>
          <w:sz w:val="28"/>
          <w:szCs w:val="28"/>
          <w:lang w:val="uk-UA"/>
        </w:rPr>
        <w:t>Розкрито, на яких засадах організовується навчально-виховний процес у класах із інклюзивним навчанням у загальноосвітніх навчальних закладах.</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Описані </w:t>
      </w:r>
      <w:r w:rsidRPr="009F6244">
        <w:rPr>
          <w:rFonts w:ascii="Times New Roman" w:hAnsi="Times New Roman" w:cs="Times New Roman"/>
          <w:sz w:val="28"/>
          <w:szCs w:val="28"/>
          <w:lang w:val="uk-UA"/>
        </w:rPr>
        <w:t>напрям</w:t>
      </w:r>
      <w:r>
        <w:rPr>
          <w:rFonts w:ascii="Times New Roman" w:hAnsi="Times New Roman" w:cs="Times New Roman"/>
          <w:sz w:val="28"/>
          <w:szCs w:val="28"/>
          <w:lang w:val="uk-UA"/>
        </w:rPr>
        <w:t>и</w:t>
      </w:r>
      <w:r w:rsidRPr="009F6244">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9F6244">
        <w:rPr>
          <w:rFonts w:ascii="Times New Roman" w:hAnsi="Times New Roman" w:cs="Times New Roman"/>
          <w:sz w:val="28"/>
          <w:szCs w:val="28"/>
          <w:lang w:val="uk-UA"/>
        </w:rPr>
        <w:t xml:space="preserve"> яки</w:t>
      </w:r>
      <w:r>
        <w:rPr>
          <w:rFonts w:ascii="Times New Roman" w:hAnsi="Times New Roman" w:cs="Times New Roman"/>
          <w:sz w:val="28"/>
          <w:szCs w:val="28"/>
          <w:lang w:val="uk-UA"/>
        </w:rPr>
        <w:t>х</w:t>
      </w:r>
      <w:r w:rsidRPr="009F6244">
        <w:rPr>
          <w:rFonts w:ascii="Times New Roman" w:hAnsi="Times New Roman" w:cs="Times New Roman"/>
          <w:sz w:val="28"/>
          <w:szCs w:val="28"/>
          <w:lang w:val="uk-UA"/>
        </w:rPr>
        <w:t xml:space="preserve"> необхідно працювати</w:t>
      </w:r>
      <w:r w:rsidRPr="009668F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педагогічному колективу, фахівцям для полегшення </w:t>
      </w:r>
      <w:r w:rsidRPr="009F6244">
        <w:rPr>
          <w:rFonts w:ascii="Times New Roman" w:hAnsi="Times New Roman" w:cs="Times New Roman"/>
          <w:sz w:val="28"/>
          <w:szCs w:val="28"/>
          <w:lang w:val="uk-UA"/>
        </w:rPr>
        <w:t>інтеграції дітей з порушеннями зору у масову школу</w:t>
      </w:r>
      <w:r>
        <w:rPr>
          <w:rFonts w:ascii="Times New Roman" w:hAnsi="Times New Roman" w:cs="Times New Roman"/>
          <w:sz w:val="28"/>
          <w:szCs w:val="28"/>
          <w:lang w:val="uk-UA"/>
        </w:rPr>
        <w:t xml:space="preserve">. Подано рекомендації щодо </w:t>
      </w:r>
      <w:r w:rsidRPr="009F6244">
        <w:rPr>
          <w:rFonts w:ascii="Times New Roman" w:hAnsi="Times New Roman" w:cs="Times New Roman"/>
          <w:sz w:val="28"/>
          <w:szCs w:val="28"/>
          <w:lang w:val="uk-UA"/>
        </w:rPr>
        <w:t xml:space="preserve">залучення сліпого або слабозорого учня до роботи </w:t>
      </w:r>
      <w:r>
        <w:rPr>
          <w:rFonts w:ascii="Times New Roman" w:hAnsi="Times New Roman" w:cs="Times New Roman"/>
          <w:sz w:val="28"/>
          <w:szCs w:val="28"/>
          <w:lang w:val="uk-UA"/>
        </w:rPr>
        <w:t xml:space="preserve">у </w:t>
      </w:r>
      <w:r w:rsidRPr="009F6244">
        <w:rPr>
          <w:rFonts w:ascii="Times New Roman" w:hAnsi="Times New Roman" w:cs="Times New Roman"/>
          <w:sz w:val="28"/>
          <w:szCs w:val="28"/>
          <w:lang w:val="uk-UA"/>
        </w:rPr>
        <w:t>клас</w:t>
      </w:r>
      <w:r>
        <w:rPr>
          <w:rFonts w:ascii="Times New Roman" w:hAnsi="Times New Roman" w:cs="Times New Roman"/>
          <w:sz w:val="28"/>
          <w:szCs w:val="28"/>
          <w:lang w:val="uk-UA"/>
        </w:rPr>
        <w:t xml:space="preserve">і, врахування його особливостей при залученні до різних видів робіт на різних уроках, організації </w:t>
      </w:r>
      <w:r w:rsidRPr="009F6244">
        <w:rPr>
          <w:rFonts w:ascii="Times New Roman" w:hAnsi="Times New Roman" w:cs="Times New Roman"/>
          <w:sz w:val="28"/>
          <w:szCs w:val="28"/>
          <w:lang w:val="uk-UA"/>
        </w:rPr>
        <w:t>фронтальн</w:t>
      </w:r>
      <w:r>
        <w:rPr>
          <w:rFonts w:ascii="Times New Roman" w:hAnsi="Times New Roman" w:cs="Times New Roman"/>
          <w:sz w:val="28"/>
          <w:szCs w:val="28"/>
          <w:lang w:val="uk-UA"/>
        </w:rPr>
        <w:t xml:space="preserve">ої роботи </w:t>
      </w:r>
      <w:r w:rsidRPr="009F62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sidRPr="009F6244">
        <w:rPr>
          <w:rFonts w:ascii="Times New Roman" w:hAnsi="Times New Roman" w:cs="Times New Roman"/>
          <w:sz w:val="28"/>
          <w:szCs w:val="28"/>
          <w:lang w:val="uk-UA"/>
        </w:rPr>
        <w:t xml:space="preserve"> класі</w:t>
      </w:r>
      <w:r>
        <w:rPr>
          <w:rFonts w:ascii="Times New Roman" w:hAnsi="Times New Roman" w:cs="Times New Roman"/>
          <w:sz w:val="28"/>
          <w:szCs w:val="28"/>
          <w:lang w:val="uk-UA"/>
        </w:rPr>
        <w:t>.</w:t>
      </w:r>
      <w:r w:rsidRPr="009668FD">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Визначені п</w:t>
      </w:r>
      <w:r w:rsidRPr="00482E68">
        <w:rPr>
          <w:rFonts w:ascii="Times New Roman" w:hAnsi="Times New Roman" w:cs="Times New Roman"/>
          <w:sz w:val="28"/>
          <w:szCs w:val="28"/>
          <w:lang w:val="uk-UA"/>
        </w:rPr>
        <w:t xml:space="preserve">ричини, з яких виникають труднощі </w:t>
      </w:r>
      <w:r>
        <w:rPr>
          <w:rFonts w:ascii="Times New Roman" w:hAnsi="Times New Roman" w:cs="Times New Roman"/>
          <w:sz w:val="28"/>
          <w:szCs w:val="28"/>
          <w:lang w:val="uk-UA"/>
        </w:rPr>
        <w:t>у</w:t>
      </w:r>
      <w:r w:rsidRPr="00482E68">
        <w:rPr>
          <w:rFonts w:ascii="Times New Roman" w:hAnsi="Times New Roman" w:cs="Times New Roman"/>
          <w:sz w:val="28"/>
          <w:szCs w:val="28"/>
          <w:lang w:val="uk-UA"/>
        </w:rPr>
        <w:t xml:space="preserve"> контакті між інвалідами по зору і зрячими дітьми</w:t>
      </w:r>
      <w:r>
        <w:rPr>
          <w:rFonts w:ascii="Times New Roman" w:hAnsi="Times New Roman" w:cs="Times New Roman"/>
          <w:sz w:val="28"/>
          <w:szCs w:val="28"/>
          <w:lang w:val="uk-UA"/>
        </w:rPr>
        <w:t xml:space="preserve"> у школі. Розкрито роль </w:t>
      </w:r>
      <w:r w:rsidRPr="009F6244">
        <w:rPr>
          <w:rFonts w:ascii="Times New Roman" w:hAnsi="Times New Roman" w:cs="Times New Roman"/>
          <w:sz w:val="28"/>
          <w:szCs w:val="28"/>
          <w:lang w:val="uk-UA"/>
        </w:rPr>
        <w:t>сім'ї</w:t>
      </w:r>
      <w:r>
        <w:rPr>
          <w:rFonts w:ascii="Times New Roman" w:hAnsi="Times New Roman" w:cs="Times New Roman"/>
          <w:sz w:val="28"/>
          <w:szCs w:val="28"/>
          <w:lang w:val="uk-UA"/>
        </w:rPr>
        <w:t xml:space="preserve"> </w:t>
      </w:r>
      <w:r w:rsidRPr="009F6244">
        <w:rPr>
          <w:rFonts w:ascii="Times New Roman" w:hAnsi="Times New Roman" w:cs="Times New Roman"/>
          <w:sz w:val="28"/>
          <w:szCs w:val="28"/>
          <w:lang w:val="uk-UA"/>
        </w:rPr>
        <w:t>у домашньому навчанні</w:t>
      </w:r>
      <w:r>
        <w:rPr>
          <w:rFonts w:ascii="Times New Roman" w:hAnsi="Times New Roman" w:cs="Times New Roman"/>
          <w:sz w:val="28"/>
          <w:szCs w:val="28"/>
          <w:lang w:val="uk-UA"/>
        </w:rPr>
        <w:t>,</w:t>
      </w:r>
      <w:r w:rsidRPr="009668FD">
        <w:rPr>
          <w:rFonts w:ascii="Times New Roman" w:hAnsi="Times New Roman" w:cs="Times New Roman"/>
          <w:sz w:val="28"/>
          <w:szCs w:val="28"/>
          <w:lang w:val="uk-UA"/>
        </w:rPr>
        <w:t xml:space="preserve"> </w:t>
      </w:r>
      <w:r w:rsidRPr="009F6244">
        <w:rPr>
          <w:rFonts w:ascii="Times New Roman" w:hAnsi="Times New Roman" w:cs="Times New Roman"/>
          <w:sz w:val="28"/>
          <w:szCs w:val="28"/>
          <w:lang w:val="uk-UA"/>
        </w:rPr>
        <w:t>участ</w:t>
      </w:r>
      <w:r>
        <w:rPr>
          <w:rFonts w:ascii="Times New Roman" w:hAnsi="Times New Roman" w:cs="Times New Roman"/>
          <w:sz w:val="28"/>
          <w:szCs w:val="28"/>
          <w:lang w:val="uk-UA"/>
        </w:rPr>
        <w:t>і</w:t>
      </w:r>
      <w:r w:rsidRPr="009F6244">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9F6244">
        <w:rPr>
          <w:rFonts w:ascii="Times New Roman" w:hAnsi="Times New Roman" w:cs="Times New Roman"/>
          <w:sz w:val="28"/>
          <w:szCs w:val="28"/>
          <w:lang w:val="uk-UA"/>
        </w:rPr>
        <w:t xml:space="preserve"> житті шкільної громади</w:t>
      </w:r>
      <w:r>
        <w:rPr>
          <w:rFonts w:ascii="Times New Roman" w:hAnsi="Times New Roman" w:cs="Times New Roman"/>
          <w:sz w:val="28"/>
          <w:szCs w:val="28"/>
          <w:lang w:val="uk-UA"/>
        </w:rPr>
        <w:t>, підтримці навчальних та особистісних успіхів дитини.</w:t>
      </w:r>
    </w:p>
    <w:p w:rsidR="0098733B" w:rsidRDefault="0098733B" w:rsidP="008F5240">
      <w:pPr>
        <w:tabs>
          <w:tab w:val="left" w:pos="567"/>
        </w:tabs>
        <w:spacing w:after="0" w:line="360" w:lineRule="auto"/>
        <w:ind w:firstLine="709"/>
        <w:jc w:val="both"/>
        <w:rPr>
          <w:rFonts w:ascii="Times New Roman" w:hAnsi="Times New Roman" w:cs="Times New Roman"/>
          <w:sz w:val="28"/>
          <w:szCs w:val="28"/>
          <w:lang w:val="uk-UA"/>
        </w:rPr>
      </w:pPr>
      <w:r w:rsidRPr="009F6244">
        <w:rPr>
          <w:rFonts w:ascii="Times New Roman" w:hAnsi="Times New Roman" w:cs="Times New Roman"/>
          <w:b/>
          <w:bCs/>
          <w:sz w:val="28"/>
          <w:szCs w:val="28"/>
          <w:lang w:val="uk-UA"/>
        </w:rPr>
        <w:t xml:space="preserve">Ключові слова: </w:t>
      </w:r>
      <w:r>
        <w:rPr>
          <w:rFonts w:ascii="Times New Roman" w:hAnsi="Times New Roman" w:cs="Times New Roman"/>
          <w:sz w:val="28"/>
          <w:szCs w:val="28"/>
          <w:lang w:val="uk-UA"/>
        </w:rPr>
        <w:t>інтеграція, інклюзивна освіта, с</w:t>
      </w:r>
      <w:r w:rsidRPr="009F6244">
        <w:rPr>
          <w:rFonts w:ascii="Times New Roman" w:hAnsi="Times New Roman" w:cs="Times New Roman"/>
          <w:sz w:val="28"/>
          <w:szCs w:val="28"/>
          <w:lang w:val="uk-UA"/>
        </w:rPr>
        <w:t>оціалізація</w:t>
      </w:r>
      <w:r>
        <w:rPr>
          <w:rFonts w:ascii="Times New Roman" w:hAnsi="Times New Roman" w:cs="Times New Roman"/>
          <w:sz w:val="28"/>
          <w:szCs w:val="28"/>
          <w:lang w:val="uk-UA"/>
        </w:rPr>
        <w:t>, сліпі, слабозорі, соціальне середовище, загальноосвітня школа.</w:t>
      </w:r>
    </w:p>
    <w:p w:rsidR="0098733B" w:rsidRDefault="0098733B" w:rsidP="003E47D5">
      <w:pPr>
        <w:spacing w:after="0" w:line="360" w:lineRule="auto"/>
        <w:ind w:firstLine="709"/>
        <w:jc w:val="both"/>
        <w:rPr>
          <w:rFonts w:ascii="Times New Roman" w:hAnsi="Times New Roman" w:cs="Times New Roman"/>
          <w:b/>
          <w:bCs/>
          <w:sz w:val="28"/>
          <w:szCs w:val="28"/>
          <w:lang w:val="uk-UA"/>
        </w:rPr>
      </w:pPr>
    </w:p>
    <w:p w:rsidR="0098733B" w:rsidRPr="003E47D5" w:rsidRDefault="0098733B" w:rsidP="003E47D5">
      <w:pPr>
        <w:spacing w:after="0" w:line="360" w:lineRule="auto"/>
        <w:ind w:firstLine="709"/>
        <w:jc w:val="both"/>
        <w:rPr>
          <w:rFonts w:ascii="Times New Roman" w:hAnsi="Times New Roman" w:cs="Times New Roman"/>
          <w:b/>
          <w:bCs/>
          <w:sz w:val="28"/>
          <w:szCs w:val="28"/>
        </w:rPr>
      </w:pPr>
      <w:r w:rsidRPr="003E47D5">
        <w:rPr>
          <w:rFonts w:ascii="Times New Roman" w:hAnsi="Times New Roman" w:cs="Times New Roman"/>
          <w:b/>
          <w:bCs/>
          <w:sz w:val="28"/>
          <w:szCs w:val="28"/>
        </w:rPr>
        <w:t>Мудрый Я. С. Интеграция детей с недостатками зрения в социальную среду общеобразовательной школы.</w:t>
      </w:r>
    </w:p>
    <w:p w:rsidR="0098733B" w:rsidRPr="003E47D5" w:rsidRDefault="0098733B" w:rsidP="003E47D5">
      <w:pPr>
        <w:spacing w:after="0" w:line="360" w:lineRule="auto"/>
        <w:ind w:firstLine="709"/>
        <w:jc w:val="both"/>
        <w:rPr>
          <w:rFonts w:ascii="Times New Roman" w:hAnsi="Times New Roman" w:cs="Times New Roman"/>
          <w:sz w:val="28"/>
          <w:szCs w:val="28"/>
        </w:rPr>
      </w:pPr>
      <w:r w:rsidRPr="003E47D5">
        <w:rPr>
          <w:rFonts w:ascii="Times New Roman" w:hAnsi="Times New Roman" w:cs="Times New Roman"/>
          <w:sz w:val="28"/>
          <w:szCs w:val="28"/>
        </w:rPr>
        <w:t>В статье рассмотрена сущность таких понятий как интеграция, инклюзивное образование, мейнстриминг. О</w:t>
      </w:r>
      <w:r>
        <w:rPr>
          <w:rFonts w:ascii="Times New Roman" w:hAnsi="Times New Roman" w:cs="Times New Roman"/>
          <w:sz w:val="28"/>
          <w:szCs w:val="28"/>
        </w:rPr>
        <w:t>тображены</w:t>
      </w:r>
      <w:r w:rsidRPr="003E47D5">
        <w:rPr>
          <w:rFonts w:ascii="Times New Roman" w:hAnsi="Times New Roman" w:cs="Times New Roman"/>
          <w:sz w:val="28"/>
          <w:szCs w:val="28"/>
        </w:rPr>
        <w:t xml:space="preserve"> преимущества и недостатки, как интегрированного обучения, так и обучения в специальной школе детей с недостатками зрения. Определены основные условия, при которых процесс интеграции ребенка с ограниченными возможностями в общеобразовательн</w:t>
      </w:r>
      <w:r>
        <w:rPr>
          <w:rFonts w:ascii="Times New Roman" w:hAnsi="Times New Roman" w:cs="Times New Roman"/>
          <w:sz w:val="28"/>
          <w:szCs w:val="28"/>
        </w:rPr>
        <w:t>ую</w:t>
      </w:r>
      <w:r w:rsidRPr="003E47D5">
        <w:rPr>
          <w:rFonts w:ascii="Times New Roman" w:hAnsi="Times New Roman" w:cs="Times New Roman"/>
          <w:sz w:val="28"/>
          <w:szCs w:val="28"/>
        </w:rPr>
        <w:t xml:space="preserve"> сред</w:t>
      </w:r>
      <w:r>
        <w:rPr>
          <w:rFonts w:ascii="Times New Roman" w:hAnsi="Times New Roman" w:cs="Times New Roman"/>
          <w:sz w:val="28"/>
          <w:szCs w:val="28"/>
        </w:rPr>
        <w:t>у</w:t>
      </w:r>
      <w:r w:rsidRPr="003E47D5">
        <w:rPr>
          <w:rFonts w:ascii="Times New Roman" w:hAnsi="Times New Roman" w:cs="Times New Roman"/>
          <w:sz w:val="28"/>
          <w:szCs w:val="28"/>
        </w:rPr>
        <w:t xml:space="preserve"> может считаться полноценным.</w:t>
      </w:r>
      <w:r>
        <w:rPr>
          <w:rFonts w:ascii="Times New Roman" w:hAnsi="Times New Roman" w:cs="Times New Roman"/>
          <w:sz w:val="28"/>
          <w:szCs w:val="28"/>
        </w:rPr>
        <w:t xml:space="preserve"> </w:t>
      </w:r>
      <w:r w:rsidRPr="003E47D5">
        <w:rPr>
          <w:rFonts w:ascii="Times New Roman" w:hAnsi="Times New Roman" w:cs="Times New Roman"/>
          <w:sz w:val="28"/>
          <w:szCs w:val="28"/>
        </w:rPr>
        <w:t xml:space="preserve">Раскрыто, на каких принципах организуется учебно-воспитательный процесс в классах с инклюзивным обучением в общеобразовательных учебных заведениях. Описанные направления, в которых необходимо работать педагогическому коллективу, специалистам для облегчения интеграции детей с нарушениями зрения в массовую школу. Даны рекомендации по привлечению </w:t>
      </w:r>
      <w:r>
        <w:rPr>
          <w:rFonts w:ascii="Times New Roman" w:hAnsi="Times New Roman" w:cs="Times New Roman"/>
          <w:sz w:val="28"/>
          <w:szCs w:val="28"/>
        </w:rPr>
        <w:t>слепых</w:t>
      </w:r>
      <w:r w:rsidRPr="003E47D5">
        <w:rPr>
          <w:rFonts w:ascii="Times New Roman" w:hAnsi="Times New Roman" w:cs="Times New Roman"/>
          <w:sz w:val="28"/>
          <w:szCs w:val="28"/>
        </w:rPr>
        <w:t xml:space="preserve"> или слабовидящих ученик</w:t>
      </w:r>
      <w:r>
        <w:rPr>
          <w:rFonts w:ascii="Times New Roman" w:hAnsi="Times New Roman" w:cs="Times New Roman"/>
          <w:sz w:val="28"/>
          <w:szCs w:val="28"/>
        </w:rPr>
        <w:t>ов</w:t>
      </w:r>
      <w:r w:rsidRPr="003E47D5">
        <w:rPr>
          <w:rFonts w:ascii="Times New Roman" w:hAnsi="Times New Roman" w:cs="Times New Roman"/>
          <w:sz w:val="28"/>
          <w:szCs w:val="28"/>
        </w:rPr>
        <w:t xml:space="preserve"> к работе в классе, учета его особенностей при привлечении к различным видам работ на различных уроках, организации фронтальной работы в классе. Определены причины, по которым возникают трудности в контакте между инвалидами по зрению и зрячими детьми в школе. Раскрыта роль семьи в домашнем обучении, </w:t>
      </w:r>
      <w:r>
        <w:rPr>
          <w:rFonts w:ascii="Times New Roman" w:hAnsi="Times New Roman" w:cs="Times New Roman"/>
          <w:sz w:val="28"/>
          <w:szCs w:val="28"/>
        </w:rPr>
        <w:t xml:space="preserve">её </w:t>
      </w:r>
      <w:r w:rsidRPr="003E47D5">
        <w:rPr>
          <w:rFonts w:ascii="Times New Roman" w:hAnsi="Times New Roman" w:cs="Times New Roman"/>
          <w:sz w:val="28"/>
          <w:szCs w:val="28"/>
        </w:rPr>
        <w:t>участи</w:t>
      </w:r>
      <w:r>
        <w:rPr>
          <w:rFonts w:ascii="Times New Roman" w:hAnsi="Times New Roman" w:cs="Times New Roman"/>
          <w:sz w:val="28"/>
          <w:szCs w:val="28"/>
        </w:rPr>
        <w:t>е</w:t>
      </w:r>
      <w:r w:rsidRPr="003E47D5">
        <w:rPr>
          <w:rFonts w:ascii="Times New Roman" w:hAnsi="Times New Roman" w:cs="Times New Roman"/>
          <w:sz w:val="28"/>
          <w:szCs w:val="28"/>
        </w:rPr>
        <w:t xml:space="preserve"> в жизни школьной общины, поддержке учебных и личностных успехов ребенка.</w:t>
      </w:r>
    </w:p>
    <w:p w:rsidR="0098733B" w:rsidRPr="003E47D5" w:rsidRDefault="0098733B" w:rsidP="003E47D5">
      <w:pPr>
        <w:spacing w:after="0" w:line="360" w:lineRule="auto"/>
        <w:ind w:firstLine="709"/>
        <w:jc w:val="both"/>
        <w:rPr>
          <w:rFonts w:ascii="Times New Roman" w:hAnsi="Times New Roman" w:cs="Times New Roman"/>
          <w:color w:val="FF0000"/>
          <w:sz w:val="28"/>
          <w:szCs w:val="28"/>
        </w:rPr>
      </w:pPr>
      <w:r w:rsidRPr="003E47D5">
        <w:rPr>
          <w:rFonts w:ascii="Times New Roman" w:hAnsi="Times New Roman" w:cs="Times New Roman"/>
          <w:b/>
          <w:bCs/>
          <w:sz w:val="28"/>
          <w:szCs w:val="28"/>
        </w:rPr>
        <w:t>Ключевые слова:</w:t>
      </w:r>
      <w:r w:rsidRPr="003E47D5">
        <w:rPr>
          <w:rFonts w:ascii="Times New Roman" w:hAnsi="Times New Roman" w:cs="Times New Roman"/>
          <w:sz w:val="28"/>
          <w:szCs w:val="28"/>
        </w:rPr>
        <w:t xml:space="preserve"> интеграция, инклюзивное образование, социализация, слепые, слабовидящие, социальная среда, общеобразовательная школа.</w:t>
      </w:r>
    </w:p>
    <w:p w:rsidR="0098733B" w:rsidRPr="009F6244" w:rsidRDefault="0098733B" w:rsidP="00E9270C">
      <w:pPr>
        <w:spacing w:after="0" w:line="360" w:lineRule="auto"/>
        <w:ind w:firstLine="709"/>
        <w:jc w:val="center"/>
        <w:rPr>
          <w:rFonts w:ascii="Times New Roman" w:hAnsi="Times New Roman" w:cs="Times New Roman"/>
          <w:color w:val="FF0000"/>
          <w:sz w:val="28"/>
          <w:szCs w:val="28"/>
          <w:lang w:val="uk-UA"/>
        </w:rPr>
      </w:pPr>
    </w:p>
    <w:p w:rsidR="0098733B" w:rsidRPr="009F6244" w:rsidRDefault="0098733B" w:rsidP="00E9270C">
      <w:pPr>
        <w:tabs>
          <w:tab w:val="left" w:pos="567"/>
        </w:tabs>
        <w:spacing w:after="0" w:line="360" w:lineRule="auto"/>
        <w:ind w:firstLine="709"/>
        <w:jc w:val="both"/>
        <w:rPr>
          <w:rFonts w:ascii="Times New Roman" w:hAnsi="Times New Roman" w:cs="Times New Roman"/>
          <w:sz w:val="28"/>
          <w:szCs w:val="28"/>
          <w:lang w:val="uk-UA"/>
        </w:rPr>
      </w:pPr>
      <w:r w:rsidRPr="009F6244">
        <w:rPr>
          <w:rFonts w:ascii="Times New Roman" w:hAnsi="Times New Roman" w:cs="Times New Roman"/>
          <w:b/>
          <w:bCs/>
          <w:sz w:val="28"/>
          <w:szCs w:val="28"/>
          <w:lang w:val="uk-UA"/>
        </w:rPr>
        <w:t xml:space="preserve">Постановка проблеми. </w:t>
      </w:r>
      <w:r w:rsidRPr="009F6244">
        <w:rPr>
          <w:rFonts w:ascii="Times New Roman" w:hAnsi="Times New Roman" w:cs="Times New Roman"/>
          <w:sz w:val="28"/>
          <w:szCs w:val="28"/>
          <w:lang w:val="uk-UA"/>
        </w:rPr>
        <w:t>Рівень цивілізованості суспільства багато в чому визначається ставленням цього суспільства до маргінальної групи населення, зокрема до дітей з обмеженими функціональними можливостями, їхніх сімей тощо. Проблема втрати зору є актуальною у всіх країнах. Всього у світі нараховується близько 37 млн. сліпих людей і 124 млн. осіб з недостатнім зором. Згідно зі світовою статистикою, кількість таких людей складає 7–10% від населення країни. На кожні 10 тисяч дітей – один сліпий, а дитяча сліпота займає третє місце у загальній структурі інвалідності.</w:t>
      </w:r>
    </w:p>
    <w:p w:rsidR="0098733B" w:rsidRPr="009F6244" w:rsidRDefault="0098733B" w:rsidP="00E9270C">
      <w:pPr>
        <w:tabs>
          <w:tab w:val="left" w:pos="567"/>
        </w:tabs>
        <w:spacing w:after="0" w:line="360" w:lineRule="auto"/>
        <w:ind w:firstLine="709"/>
        <w:jc w:val="both"/>
        <w:rPr>
          <w:rFonts w:ascii="Times New Roman" w:hAnsi="Times New Roman" w:cs="Times New Roman"/>
          <w:noProof/>
          <w:sz w:val="28"/>
          <w:szCs w:val="28"/>
          <w:lang w:val="uk-UA"/>
        </w:rPr>
      </w:pPr>
      <w:r w:rsidRPr="009F6244">
        <w:rPr>
          <w:rFonts w:ascii="Times New Roman" w:hAnsi="Times New Roman" w:cs="Times New Roman"/>
          <w:sz w:val="28"/>
          <w:szCs w:val="28"/>
          <w:lang w:val="uk-UA"/>
        </w:rPr>
        <w:t>70–</w:t>
      </w:r>
      <w:r>
        <w:rPr>
          <w:rFonts w:ascii="Times New Roman" w:hAnsi="Times New Roman" w:cs="Times New Roman"/>
          <w:sz w:val="28"/>
          <w:szCs w:val="28"/>
          <w:lang w:val="uk-UA"/>
        </w:rPr>
        <w:t>80</w:t>
      </w:r>
      <w:r w:rsidRPr="009F6244">
        <w:rPr>
          <w:rFonts w:ascii="Times New Roman" w:hAnsi="Times New Roman" w:cs="Times New Roman"/>
          <w:sz w:val="28"/>
          <w:szCs w:val="28"/>
          <w:lang w:val="uk-UA"/>
        </w:rPr>
        <w:t>% інформації про оточуючий світ ми отримуємо через зір. Незрячі позбавлені такої можливості. За визначенням ВООЗ, сліпота вважається найтяжчою формою інвалідності, тож незрячим людям дуже важко інтегруватися в сучасне суспільство, самореалізуватися в ньому. Незрячий виживає лише тоді, коли опиняється серед зрячих людей.</w:t>
      </w:r>
    </w:p>
    <w:p w:rsidR="0098733B" w:rsidRPr="009F6244" w:rsidRDefault="0098733B" w:rsidP="00E9270C">
      <w:pPr>
        <w:tabs>
          <w:tab w:val="left" w:pos="567"/>
        </w:tabs>
        <w:spacing w:after="0" w:line="360" w:lineRule="auto"/>
        <w:ind w:firstLine="709"/>
        <w:jc w:val="both"/>
        <w:rPr>
          <w:rFonts w:ascii="Times New Roman" w:hAnsi="Times New Roman" w:cs="Times New Roman"/>
          <w:sz w:val="28"/>
          <w:szCs w:val="28"/>
          <w:lang w:val="uk-UA" w:eastAsia="uk-UA"/>
        </w:rPr>
      </w:pPr>
      <w:r w:rsidRPr="009F6244">
        <w:rPr>
          <w:rFonts w:ascii="Times New Roman" w:hAnsi="Times New Roman" w:cs="Times New Roman"/>
          <w:sz w:val="28"/>
          <w:szCs w:val="28"/>
          <w:lang w:val="uk-UA" w:eastAsia="uk-UA"/>
        </w:rPr>
        <w:t>У сучасному світі інтеграція дітей із вадами зору в масові освітні заклади – це глобальний суспільний процес, який стосується всіх високорозвинених країн. Його основою є готовність суспільства і держави переосмислити систему ставлення до інвалідів та осіб із вадами зору з метою реалізації їх прав на надання рівних з іншими можливостей у різних галузях життя, включаючи освіту.</w:t>
      </w:r>
    </w:p>
    <w:p w:rsidR="0098733B" w:rsidRPr="009F6244" w:rsidRDefault="0098733B" w:rsidP="00E9270C">
      <w:pPr>
        <w:tabs>
          <w:tab w:val="left" w:pos="567"/>
        </w:tabs>
        <w:spacing w:after="0" w:line="360" w:lineRule="auto"/>
        <w:ind w:firstLine="709"/>
        <w:jc w:val="both"/>
        <w:rPr>
          <w:rFonts w:ascii="Times New Roman" w:hAnsi="Times New Roman" w:cs="Times New Roman"/>
          <w:sz w:val="28"/>
          <w:szCs w:val="28"/>
          <w:lang w:val="uk-UA"/>
        </w:rPr>
      </w:pPr>
      <w:r w:rsidRPr="009F6244">
        <w:rPr>
          <w:rFonts w:ascii="Times New Roman" w:hAnsi="Times New Roman" w:cs="Times New Roman"/>
          <w:b/>
          <w:bCs/>
          <w:sz w:val="28"/>
          <w:szCs w:val="28"/>
          <w:lang w:val="uk-UA"/>
        </w:rPr>
        <w:t>Аналіз останніх досліджень.</w:t>
      </w:r>
      <w:r w:rsidRPr="009F6244">
        <w:rPr>
          <w:rFonts w:ascii="Times New Roman" w:hAnsi="Times New Roman" w:cs="Times New Roman"/>
          <w:sz w:val="28"/>
          <w:szCs w:val="28"/>
          <w:lang w:val="uk-UA"/>
        </w:rPr>
        <w:t xml:space="preserve"> </w:t>
      </w:r>
      <w:r w:rsidRPr="00C40DC0">
        <w:rPr>
          <w:rFonts w:ascii="Times New Roman" w:hAnsi="Times New Roman" w:cs="Times New Roman"/>
          <w:sz w:val="28"/>
          <w:szCs w:val="28"/>
          <w:lang w:val="uk-UA"/>
        </w:rPr>
        <w:t xml:space="preserve">Проблема інтеграції в соціум осіб із вадами зору має комплексний, мультидисциплінарний характер і є загальним предметним полем різних наук: соціології, дефектології, медицини, загальної, спеціальної і соціальної психології, соціальної і корекційної </w:t>
      </w:r>
      <w:r w:rsidRPr="007D241C">
        <w:rPr>
          <w:rFonts w:ascii="Times New Roman" w:hAnsi="Times New Roman" w:cs="Times New Roman"/>
          <w:sz w:val="28"/>
          <w:szCs w:val="28"/>
          <w:lang w:val="uk-UA"/>
        </w:rPr>
        <w:t>педагогіки, соціальної роботи, зн</w:t>
      </w:r>
      <w:r>
        <w:rPr>
          <w:rFonts w:ascii="Times New Roman" w:hAnsi="Times New Roman" w:cs="Times New Roman"/>
          <w:sz w:val="28"/>
          <w:szCs w:val="28"/>
          <w:lang w:val="uk-UA"/>
        </w:rPr>
        <w:t>айшли відображення у роботах О.</w:t>
      </w:r>
      <w:r w:rsidRPr="009F6244">
        <w:rPr>
          <w:rStyle w:val="rvts20"/>
          <w:color w:val="000000"/>
          <w:sz w:val="28"/>
          <w:szCs w:val="28"/>
          <w:lang w:val="uk-UA"/>
        </w:rPr>
        <w:t> </w:t>
      </w:r>
      <w:r w:rsidRPr="007D241C">
        <w:rPr>
          <w:rFonts w:ascii="Times New Roman" w:hAnsi="Times New Roman" w:cs="Times New Roman"/>
          <w:sz w:val="28"/>
          <w:szCs w:val="28"/>
          <w:lang w:val="uk-UA"/>
        </w:rPr>
        <w:t>Безпалько, І.</w:t>
      </w:r>
      <w:r w:rsidRPr="009F6244">
        <w:rPr>
          <w:rStyle w:val="rvts20"/>
          <w:color w:val="000000"/>
          <w:sz w:val="28"/>
          <w:szCs w:val="28"/>
          <w:lang w:val="uk-UA"/>
        </w:rPr>
        <w:t> </w:t>
      </w:r>
      <w:r w:rsidRPr="007D241C">
        <w:rPr>
          <w:rFonts w:ascii="Times New Roman" w:hAnsi="Times New Roman" w:cs="Times New Roman"/>
          <w:sz w:val="28"/>
          <w:szCs w:val="28"/>
          <w:lang w:val="uk-UA"/>
        </w:rPr>
        <w:t>Звєрєвої,</w:t>
      </w:r>
      <w:r w:rsidRPr="007D241C">
        <w:rPr>
          <w:rFonts w:ascii="Times New Roman" w:hAnsi="Times New Roman" w:cs="Times New Roman"/>
          <w:color w:val="000000"/>
          <w:sz w:val="28"/>
          <w:szCs w:val="28"/>
          <w:shd w:val="clear" w:color="auto" w:fill="FFFFFF"/>
          <w:lang w:val="uk-UA"/>
        </w:rPr>
        <w:t xml:space="preserve"> </w:t>
      </w:r>
      <w:r w:rsidRPr="007D241C">
        <w:rPr>
          <w:rFonts w:ascii="Times New Roman" w:hAnsi="Times New Roman" w:cs="Times New Roman"/>
          <w:sz w:val="28"/>
          <w:szCs w:val="28"/>
          <w:lang w:val="uk-UA"/>
        </w:rPr>
        <w:t>А.</w:t>
      </w:r>
      <w:r w:rsidRPr="009F6244">
        <w:rPr>
          <w:rStyle w:val="rvts20"/>
          <w:color w:val="000000"/>
          <w:sz w:val="28"/>
          <w:szCs w:val="28"/>
          <w:lang w:val="uk-UA"/>
        </w:rPr>
        <w:t> </w:t>
      </w:r>
      <w:r w:rsidRPr="007D241C">
        <w:rPr>
          <w:rFonts w:ascii="Times New Roman" w:hAnsi="Times New Roman" w:cs="Times New Roman"/>
          <w:sz w:val="28"/>
          <w:szCs w:val="28"/>
          <w:lang w:val="uk-UA"/>
        </w:rPr>
        <w:t xml:space="preserve">Колупаєвої, </w:t>
      </w:r>
      <w:r w:rsidRPr="007D241C">
        <w:rPr>
          <w:rFonts w:ascii="Times New Roman" w:hAnsi="Times New Roman" w:cs="Times New Roman"/>
          <w:color w:val="000000"/>
          <w:sz w:val="28"/>
          <w:szCs w:val="28"/>
          <w:shd w:val="clear" w:color="auto" w:fill="FFFFFF"/>
          <w:lang w:val="uk-UA"/>
        </w:rPr>
        <w:t>І.</w:t>
      </w:r>
      <w:r w:rsidRPr="009F6244">
        <w:rPr>
          <w:rStyle w:val="rvts20"/>
          <w:color w:val="000000"/>
          <w:sz w:val="28"/>
          <w:szCs w:val="28"/>
          <w:lang w:val="uk-UA"/>
        </w:rPr>
        <w:t> </w:t>
      </w:r>
      <w:r w:rsidRPr="007D241C">
        <w:rPr>
          <w:rFonts w:ascii="Times New Roman" w:hAnsi="Times New Roman" w:cs="Times New Roman"/>
          <w:color w:val="000000"/>
          <w:sz w:val="28"/>
          <w:szCs w:val="28"/>
          <w:shd w:val="clear" w:color="auto" w:fill="FFFFFF"/>
          <w:lang w:val="uk-UA"/>
        </w:rPr>
        <w:t>Мамайчук</w:t>
      </w:r>
      <w:r>
        <w:rPr>
          <w:rFonts w:ascii="Times New Roman" w:hAnsi="Times New Roman" w:cs="Times New Roman"/>
          <w:color w:val="000000"/>
          <w:sz w:val="28"/>
          <w:szCs w:val="28"/>
          <w:shd w:val="clear" w:color="auto" w:fill="FFFFFF"/>
          <w:lang w:val="uk-UA"/>
        </w:rPr>
        <w:t>,</w:t>
      </w:r>
      <w:r w:rsidRPr="007D241C">
        <w:rPr>
          <w:rFonts w:ascii="Times New Roman" w:hAnsi="Times New Roman" w:cs="Times New Roman"/>
          <w:sz w:val="28"/>
          <w:szCs w:val="28"/>
          <w:lang w:val="uk-UA"/>
        </w:rPr>
        <w:t xml:space="preserve"> </w:t>
      </w:r>
      <w:r w:rsidRPr="007D241C">
        <w:rPr>
          <w:rStyle w:val="rvts9"/>
          <w:rFonts w:ascii="Times New Roman" w:hAnsi="Times New Roman" w:cs="Times New Roman"/>
          <w:sz w:val="28"/>
          <w:szCs w:val="28"/>
          <w:lang w:val="uk-UA"/>
        </w:rPr>
        <w:t>І.</w:t>
      </w:r>
      <w:r w:rsidRPr="009F6244">
        <w:rPr>
          <w:rStyle w:val="rvts20"/>
          <w:color w:val="000000"/>
          <w:sz w:val="28"/>
          <w:szCs w:val="28"/>
          <w:lang w:val="uk-UA"/>
        </w:rPr>
        <w:t> </w:t>
      </w:r>
      <w:r w:rsidRPr="007D241C">
        <w:rPr>
          <w:rStyle w:val="rvts9"/>
          <w:rFonts w:ascii="Times New Roman" w:hAnsi="Times New Roman" w:cs="Times New Roman"/>
          <w:sz w:val="28"/>
          <w:szCs w:val="28"/>
          <w:lang w:val="uk-UA"/>
        </w:rPr>
        <w:t>Моргуліс, Є.</w:t>
      </w:r>
      <w:r w:rsidRPr="009F6244">
        <w:rPr>
          <w:rStyle w:val="rvts20"/>
          <w:color w:val="000000"/>
          <w:sz w:val="28"/>
          <w:szCs w:val="28"/>
          <w:lang w:val="uk-UA"/>
        </w:rPr>
        <w:t> </w:t>
      </w:r>
      <w:r w:rsidRPr="007D241C">
        <w:rPr>
          <w:rStyle w:val="rvts9"/>
          <w:rFonts w:ascii="Times New Roman" w:hAnsi="Times New Roman" w:cs="Times New Roman"/>
          <w:sz w:val="28"/>
          <w:szCs w:val="28"/>
          <w:lang w:val="uk-UA"/>
        </w:rPr>
        <w:t>Синьова</w:t>
      </w:r>
      <w:r w:rsidRPr="007D241C">
        <w:rPr>
          <w:rFonts w:ascii="Times New Roman" w:hAnsi="Times New Roman" w:cs="Times New Roman"/>
          <w:sz w:val="28"/>
          <w:szCs w:val="28"/>
          <w:lang w:val="uk-UA"/>
        </w:rPr>
        <w:t xml:space="preserve"> </w:t>
      </w:r>
      <w:r w:rsidRPr="007D241C">
        <w:rPr>
          <w:rStyle w:val="rvts9"/>
          <w:rFonts w:ascii="Times New Roman" w:hAnsi="Times New Roman" w:cs="Times New Roman"/>
          <w:sz w:val="28"/>
          <w:szCs w:val="28"/>
          <w:lang w:val="uk-UA"/>
        </w:rPr>
        <w:t>В.</w:t>
      </w:r>
      <w:r w:rsidRPr="009F6244">
        <w:rPr>
          <w:rStyle w:val="rvts20"/>
          <w:color w:val="000000"/>
          <w:sz w:val="28"/>
          <w:szCs w:val="28"/>
          <w:lang w:val="uk-UA"/>
        </w:rPr>
        <w:t> </w:t>
      </w:r>
      <w:r w:rsidRPr="007D241C">
        <w:rPr>
          <w:rStyle w:val="rvts9"/>
          <w:rFonts w:ascii="Times New Roman" w:hAnsi="Times New Roman" w:cs="Times New Roman"/>
          <w:sz w:val="28"/>
          <w:szCs w:val="28"/>
          <w:lang w:val="uk-UA"/>
        </w:rPr>
        <w:t>Феоктистово</w:t>
      </w:r>
      <w:r>
        <w:rPr>
          <w:rStyle w:val="rvts9"/>
          <w:rFonts w:ascii="Times New Roman" w:hAnsi="Times New Roman" w:cs="Times New Roman"/>
          <w:sz w:val="28"/>
          <w:szCs w:val="28"/>
          <w:lang w:val="uk-UA"/>
        </w:rPr>
        <w:t>Ї</w:t>
      </w:r>
      <w:r w:rsidRPr="007D241C">
        <w:rPr>
          <w:rStyle w:val="rvts9"/>
          <w:rFonts w:ascii="Times New Roman" w:hAnsi="Times New Roman" w:cs="Times New Roman"/>
          <w:sz w:val="28"/>
          <w:szCs w:val="28"/>
          <w:lang w:val="uk-UA"/>
        </w:rPr>
        <w:t>,</w:t>
      </w:r>
      <w:r w:rsidRPr="007D241C">
        <w:rPr>
          <w:rFonts w:ascii="Times New Roman" w:hAnsi="Times New Roman" w:cs="Times New Roman"/>
          <w:sz w:val="28"/>
          <w:szCs w:val="28"/>
          <w:lang w:val="uk-UA"/>
        </w:rPr>
        <w:t xml:space="preserve"> </w:t>
      </w:r>
      <w:r w:rsidRPr="007D241C">
        <w:rPr>
          <w:rFonts w:ascii="Times New Roman" w:hAnsi="Times New Roman" w:cs="Times New Roman"/>
          <w:color w:val="000000"/>
          <w:sz w:val="28"/>
          <w:szCs w:val="28"/>
          <w:shd w:val="clear" w:color="auto" w:fill="FFFFFF"/>
          <w:lang w:val="uk-UA"/>
        </w:rPr>
        <w:t>Л.</w:t>
      </w:r>
      <w:r w:rsidRPr="009F6244">
        <w:rPr>
          <w:rStyle w:val="rvts20"/>
          <w:color w:val="000000"/>
          <w:sz w:val="28"/>
          <w:szCs w:val="28"/>
          <w:lang w:val="uk-UA"/>
        </w:rPr>
        <w:t> </w:t>
      </w:r>
      <w:r w:rsidRPr="007D241C">
        <w:rPr>
          <w:rFonts w:ascii="Times New Roman" w:hAnsi="Times New Roman" w:cs="Times New Roman"/>
          <w:color w:val="000000"/>
          <w:sz w:val="28"/>
          <w:szCs w:val="28"/>
          <w:shd w:val="clear" w:color="auto" w:fill="FFFFFF"/>
          <w:lang w:val="uk-UA"/>
        </w:rPr>
        <w:t>Шипіциної тощо</w:t>
      </w:r>
      <w:r>
        <w:rPr>
          <w:rFonts w:ascii="Times New Roman" w:hAnsi="Times New Roman" w:cs="Times New Roman"/>
          <w:color w:val="000000"/>
          <w:sz w:val="28"/>
          <w:szCs w:val="28"/>
          <w:shd w:val="clear" w:color="auto" w:fill="FFFFFF"/>
          <w:lang w:val="uk-UA"/>
        </w:rPr>
        <w:t>.</w:t>
      </w:r>
    </w:p>
    <w:p w:rsidR="0098733B" w:rsidRPr="009F6244" w:rsidRDefault="0098733B" w:rsidP="00E9270C">
      <w:pPr>
        <w:tabs>
          <w:tab w:val="left" w:pos="567"/>
        </w:tabs>
        <w:spacing w:after="0" w:line="360" w:lineRule="auto"/>
        <w:ind w:firstLine="709"/>
        <w:jc w:val="both"/>
        <w:rPr>
          <w:rFonts w:ascii="Times New Roman" w:hAnsi="Times New Roman" w:cs="Times New Roman"/>
          <w:sz w:val="28"/>
          <w:szCs w:val="28"/>
          <w:lang w:val="uk-UA"/>
        </w:rPr>
      </w:pPr>
      <w:r w:rsidRPr="009F6244">
        <w:rPr>
          <w:rFonts w:ascii="Times New Roman" w:hAnsi="Times New Roman" w:cs="Times New Roman"/>
          <w:b/>
          <w:bCs/>
          <w:sz w:val="28"/>
          <w:szCs w:val="28"/>
          <w:lang w:val="uk-UA"/>
        </w:rPr>
        <w:t xml:space="preserve">Формулювання мети статті. </w:t>
      </w:r>
      <w:r>
        <w:rPr>
          <w:rFonts w:ascii="Times New Roman" w:hAnsi="Times New Roman" w:cs="Times New Roman"/>
          <w:b/>
          <w:bCs/>
          <w:sz w:val="28"/>
          <w:szCs w:val="28"/>
          <w:lang w:val="uk-UA"/>
        </w:rPr>
        <w:t xml:space="preserve"> </w:t>
      </w:r>
      <w:r w:rsidRPr="009B1CCC">
        <w:rPr>
          <w:rFonts w:ascii="Times New Roman" w:hAnsi="Times New Roman" w:cs="Times New Roman"/>
          <w:sz w:val="28"/>
          <w:szCs w:val="28"/>
          <w:lang w:val="uk-UA"/>
        </w:rPr>
        <w:t>Мета статті полягає</w:t>
      </w:r>
      <w:r>
        <w:rPr>
          <w:rFonts w:ascii="Times New Roman" w:hAnsi="Times New Roman" w:cs="Times New Roman"/>
          <w:b/>
          <w:bCs/>
          <w:sz w:val="28"/>
          <w:szCs w:val="28"/>
          <w:lang w:val="uk-UA"/>
        </w:rPr>
        <w:t xml:space="preserve"> </w:t>
      </w:r>
      <w:r w:rsidRPr="009B1CCC">
        <w:rPr>
          <w:rFonts w:ascii="Times New Roman" w:hAnsi="Times New Roman" w:cs="Times New Roman"/>
          <w:sz w:val="28"/>
          <w:szCs w:val="28"/>
          <w:lang w:val="uk-UA"/>
        </w:rPr>
        <w:t>у</w:t>
      </w:r>
      <w:r>
        <w:rPr>
          <w:rFonts w:ascii="Times New Roman" w:hAnsi="Times New Roman" w:cs="Times New Roman"/>
          <w:b/>
          <w:bCs/>
          <w:sz w:val="28"/>
          <w:szCs w:val="28"/>
          <w:lang w:val="uk-UA"/>
        </w:rPr>
        <w:t xml:space="preserve"> </w:t>
      </w:r>
      <w:r w:rsidRPr="009B1CCC">
        <w:rPr>
          <w:rFonts w:ascii="Times New Roman" w:hAnsi="Times New Roman" w:cs="Times New Roman"/>
          <w:sz w:val="28"/>
          <w:szCs w:val="28"/>
          <w:lang w:val="uk-UA"/>
        </w:rPr>
        <w:t>визначенні специфіки інтеграції в соціум загальноосвітньої школи дітей з вадами зору.</w:t>
      </w:r>
    </w:p>
    <w:p w:rsidR="0098733B" w:rsidRPr="00A510A7" w:rsidRDefault="0098733B" w:rsidP="00E9270C">
      <w:pPr>
        <w:pStyle w:val="NormalWeb"/>
        <w:tabs>
          <w:tab w:val="left" w:pos="567"/>
        </w:tabs>
        <w:spacing w:before="0" w:beforeAutospacing="0" w:after="0" w:afterAutospacing="0" w:line="360" w:lineRule="auto"/>
        <w:ind w:firstLine="709"/>
        <w:jc w:val="both"/>
        <w:rPr>
          <w:rFonts w:ascii="Times New Roman" w:hAnsi="Times New Roman" w:cs="Times New Roman"/>
          <w:sz w:val="28"/>
          <w:szCs w:val="28"/>
          <w:lang w:val="uk-UA"/>
        </w:rPr>
      </w:pPr>
      <w:r w:rsidRPr="00A510A7">
        <w:rPr>
          <w:rFonts w:ascii="Times New Roman" w:hAnsi="Times New Roman" w:cs="Times New Roman"/>
          <w:b/>
          <w:bCs/>
          <w:sz w:val="28"/>
          <w:szCs w:val="28"/>
          <w:lang w:val="uk-UA"/>
        </w:rPr>
        <w:t>Виклад основного матеріалу дослідження.</w:t>
      </w:r>
      <w:r w:rsidRPr="00A510A7">
        <w:rPr>
          <w:rFonts w:ascii="Times New Roman" w:hAnsi="Times New Roman" w:cs="Times New Roman"/>
          <w:sz w:val="28"/>
          <w:szCs w:val="28"/>
          <w:lang w:val="uk-UA"/>
        </w:rPr>
        <w:t xml:space="preserve"> </w:t>
      </w:r>
      <w:r w:rsidRPr="00A510A7">
        <w:rPr>
          <w:rFonts w:ascii="Times New Roman" w:hAnsi="Times New Roman" w:cs="Times New Roman"/>
          <w:color w:val="000000"/>
          <w:sz w:val="28"/>
          <w:szCs w:val="28"/>
          <w:shd w:val="clear" w:color="auto" w:fill="FFFFFF"/>
          <w:lang w:val="uk-UA"/>
        </w:rPr>
        <w:t>У сучасній світовій освітній політиці, як підтверджує аналіз науково-педагогічних джерел і міжнародні норматив</w:t>
      </w:r>
      <w:r w:rsidRPr="00A510A7">
        <w:rPr>
          <w:rFonts w:ascii="Times New Roman" w:hAnsi="Times New Roman" w:cs="Times New Roman"/>
          <w:color w:val="000000"/>
          <w:sz w:val="28"/>
          <w:szCs w:val="28"/>
          <w:shd w:val="clear" w:color="auto" w:fill="FFFFFF"/>
          <w:lang w:val="uk-UA"/>
        </w:rPr>
        <w:softHyphen/>
        <w:t>но-правові документи, визначаються кілька підходів до на</w:t>
      </w:r>
      <w:r w:rsidRPr="00A510A7">
        <w:rPr>
          <w:rFonts w:ascii="Times New Roman" w:hAnsi="Times New Roman" w:cs="Times New Roman"/>
          <w:color w:val="000000"/>
          <w:sz w:val="28"/>
          <w:szCs w:val="28"/>
          <w:shd w:val="clear" w:color="auto" w:fill="FFFFFF"/>
          <w:lang w:val="uk-UA"/>
        </w:rPr>
        <w:softHyphen/>
        <w:t>дання освіти дітям з обмеженими можливостями здоров'я. Основні з них: мейнстримінг, інтеграція, інклюзія.</w:t>
      </w:r>
      <w:r w:rsidRPr="00A510A7">
        <w:rPr>
          <w:rStyle w:val="apple-converted-space"/>
          <w:rFonts w:ascii="Times New Roman" w:hAnsi="Times New Roman" w:cs="Times New Roman"/>
          <w:color w:val="000000"/>
          <w:sz w:val="28"/>
          <w:szCs w:val="28"/>
          <w:shd w:val="clear" w:color="auto" w:fill="FFFFFF"/>
          <w:lang w:val="uk-UA"/>
        </w:rPr>
        <w:t> </w:t>
      </w:r>
    </w:p>
    <w:p w:rsidR="0098733B" w:rsidRPr="00A510A7" w:rsidRDefault="0098733B" w:rsidP="00E9270C">
      <w:pPr>
        <w:pStyle w:val="NormalWeb"/>
        <w:tabs>
          <w:tab w:val="left" w:pos="567"/>
        </w:tabs>
        <w:spacing w:before="0" w:beforeAutospacing="0" w:after="0" w:afterAutospacing="0" w:line="360" w:lineRule="auto"/>
        <w:ind w:firstLine="709"/>
        <w:jc w:val="both"/>
        <w:rPr>
          <w:rFonts w:ascii="Times New Roman" w:hAnsi="Times New Roman" w:cs="Times New Roman"/>
          <w:sz w:val="28"/>
          <w:szCs w:val="28"/>
          <w:lang w:val="uk-UA"/>
        </w:rPr>
      </w:pPr>
      <w:r w:rsidRPr="00A510A7">
        <w:rPr>
          <w:rStyle w:val="rvts20"/>
          <w:rFonts w:ascii="Times New Roman" w:hAnsi="Times New Roman" w:cs="Times New Roman"/>
          <w:color w:val="000000"/>
          <w:sz w:val="28"/>
          <w:szCs w:val="28"/>
          <w:lang w:val="uk-UA"/>
        </w:rPr>
        <w:t>Мейнстримінг </w:t>
      </w:r>
      <w:r w:rsidRPr="00A510A7">
        <w:rPr>
          <w:rStyle w:val="rvts21"/>
          <w:rFonts w:ascii="Times New Roman" w:hAnsi="Times New Roman" w:cs="Times New Roman"/>
          <w:color w:val="000000"/>
          <w:sz w:val="28"/>
          <w:szCs w:val="28"/>
          <w:lang w:val="uk-UA"/>
        </w:rPr>
        <w:t>(mainstreaming (англ.) – загальний потік) передбачає розширення соціальних контактів між дітьми з обмеженими можливостями здоров'я та їхніми од</w:t>
      </w:r>
      <w:r w:rsidRPr="00A510A7">
        <w:rPr>
          <w:rStyle w:val="rvts21"/>
          <w:rFonts w:ascii="Times New Roman" w:hAnsi="Times New Roman" w:cs="Times New Roman"/>
          <w:color w:val="000000"/>
          <w:sz w:val="28"/>
          <w:szCs w:val="28"/>
          <w:lang w:val="uk-UA"/>
        </w:rPr>
        <w:softHyphen/>
        <w:t>нолітками. Здебільшого – це позаурочна форма спілкування: участь у спільних масових заходах, літніх таборах, клубах за інтересами тощо.</w:t>
      </w:r>
      <w:r w:rsidRPr="00A510A7">
        <w:rPr>
          <w:rStyle w:val="apple-converted-space"/>
          <w:rFonts w:ascii="Times New Roman" w:hAnsi="Times New Roman" w:cs="Times New Roman"/>
          <w:color w:val="000000"/>
          <w:sz w:val="28"/>
          <w:szCs w:val="28"/>
          <w:lang w:val="uk-UA"/>
        </w:rPr>
        <w:t> </w:t>
      </w:r>
    </w:p>
    <w:p w:rsidR="0098733B" w:rsidRPr="00A510A7" w:rsidRDefault="0098733B" w:rsidP="00E9270C">
      <w:pPr>
        <w:pStyle w:val="NormalWeb"/>
        <w:tabs>
          <w:tab w:val="left" w:pos="567"/>
        </w:tabs>
        <w:spacing w:before="0" w:beforeAutospacing="0" w:after="0" w:afterAutospacing="0" w:line="360" w:lineRule="auto"/>
        <w:ind w:firstLine="709"/>
        <w:jc w:val="both"/>
        <w:rPr>
          <w:rFonts w:ascii="Times New Roman" w:hAnsi="Times New Roman" w:cs="Times New Roman"/>
          <w:sz w:val="28"/>
          <w:szCs w:val="28"/>
          <w:lang w:val="uk-UA"/>
        </w:rPr>
      </w:pPr>
      <w:r w:rsidRPr="00A510A7">
        <w:rPr>
          <w:rFonts w:ascii="Times New Roman" w:hAnsi="Times New Roman" w:cs="Times New Roman"/>
          <w:color w:val="000000"/>
          <w:sz w:val="28"/>
          <w:szCs w:val="28"/>
          <w:shd w:val="clear" w:color="auto" w:fill="FFFFFF"/>
          <w:lang w:val="uk-UA"/>
        </w:rPr>
        <w:t>Інтеграція (integration (англ.) – цілий)</w:t>
      </w:r>
      <w:r w:rsidRPr="00A510A7">
        <w:rPr>
          <w:rStyle w:val="apple-converted-space"/>
          <w:rFonts w:ascii="Times New Roman" w:hAnsi="Times New Roman" w:cs="Times New Roman"/>
          <w:color w:val="000000"/>
          <w:sz w:val="28"/>
          <w:szCs w:val="28"/>
          <w:shd w:val="clear" w:color="auto" w:fill="FFFFFF"/>
          <w:lang w:val="uk-UA"/>
        </w:rPr>
        <w:t> </w:t>
      </w:r>
      <w:r w:rsidRPr="00A510A7">
        <w:rPr>
          <w:rFonts w:ascii="Times New Roman" w:hAnsi="Times New Roman" w:cs="Times New Roman"/>
          <w:color w:val="000000"/>
          <w:sz w:val="28"/>
          <w:szCs w:val="28"/>
          <w:shd w:val="clear" w:color="auto" w:fill="FFFFFF"/>
          <w:lang w:val="uk-UA"/>
        </w:rPr>
        <w:t>у спеціальній педагогіці є загальновживаним терміном і розглядається або стосовно локальної проблеми (інтеграція дітей з вадами розвитку у систему сучасних суспільних відносин), або інтерпретується в узагальненому вигляді (як один із важливих напрямів підготовки осіб з обмеженими можливостями до самостійного життя тощо).</w:t>
      </w:r>
    </w:p>
    <w:p w:rsidR="0098733B" w:rsidRPr="00A510A7" w:rsidRDefault="0098733B" w:rsidP="00E9270C">
      <w:pPr>
        <w:pStyle w:val="rvps40"/>
        <w:shd w:val="clear" w:color="auto" w:fill="FFFFFF"/>
        <w:spacing w:before="0" w:beforeAutospacing="0" w:after="0" w:afterAutospacing="0" w:line="360" w:lineRule="auto"/>
        <w:ind w:firstLine="709"/>
        <w:jc w:val="both"/>
        <w:rPr>
          <w:rFonts w:ascii="Times New Roman" w:hAnsi="Times New Roman" w:cs="Times New Roman"/>
          <w:color w:val="000000"/>
          <w:sz w:val="28"/>
          <w:szCs w:val="28"/>
          <w:lang w:val="uk-UA"/>
        </w:rPr>
      </w:pPr>
      <w:r w:rsidRPr="00A510A7">
        <w:rPr>
          <w:rStyle w:val="rvts20"/>
          <w:rFonts w:ascii="Times New Roman" w:hAnsi="Times New Roman" w:cs="Times New Roman"/>
          <w:color w:val="000000"/>
          <w:sz w:val="28"/>
          <w:szCs w:val="28"/>
          <w:lang w:val="uk-UA"/>
        </w:rPr>
        <w:t>Інклюзивне навчання</w:t>
      </w:r>
      <w:r w:rsidRPr="00A510A7">
        <w:rPr>
          <w:rStyle w:val="rvts20"/>
          <w:rFonts w:ascii="Times New Roman" w:hAnsi="Times New Roman" w:cs="Times New Roman"/>
          <w:b/>
          <w:bCs/>
          <w:color w:val="000000"/>
          <w:sz w:val="28"/>
          <w:szCs w:val="28"/>
          <w:lang w:val="uk-UA"/>
        </w:rPr>
        <w:t> </w:t>
      </w:r>
      <w:r w:rsidRPr="00A510A7">
        <w:rPr>
          <w:rStyle w:val="rvts21"/>
          <w:rFonts w:ascii="Times New Roman" w:hAnsi="Times New Roman" w:cs="Times New Roman"/>
          <w:color w:val="000000"/>
          <w:sz w:val="28"/>
          <w:szCs w:val="28"/>
          <w:lang w:val="uk-UA"/>
        </w:rPr>
        <w:t>(інклюзія – inclusion (англ.) – включення), передбачає створення освітнього середови</w:t>
      </w:r>
      <w:r w:rsidRPr="00A510A7">
        <w:rPr>
          <w:rStyle w:val="rvts21"/>
          <w:rFonts w:ascii="Times New Roman" w:hAnsi="Times New Roman" w:cs="Times New Roman"/>
          <w:color w:val="000000"/>
          <w:sz w:val="28"/>
          <w:szCs w:val="28"/>
          <w:lang w:val="uk-UA"/>
        </w:rPr>
        <w:softHyphen/>
        <w:t>ща, яке б відповідало потребам і можливостям кожної дити</w:t>
      </w:r>
      <w:r w:rsidRPr="00A510A7">
        <w:rPr>
          <w:rStyle w:val="rvts21"/>
          <w:rFonts w:ascii="Times New Roman" w:hAnsi="Times New Roman" w:cs="Times New Roman"/>
          <w:color w:val="000000"/>
          <w:sz w:val="28"/>
          <w:szCs w:val="28"/>
          <w:lang w:val="uk-UA"/>
        </w:rPr>
        <w:softHyphen/>
        <w:t>ни, незалежно від особливостей її психофізичного розвитку. Інклюзивне навчання – гнучка, індивідуалізована система навчання дітей з особливостями психофізичного розвитку в умовах масової загальноосвітньої школи за місцем прожи</w:t>
      </w:r>
      <w:r w:rsidRPr="00A510A7">
        <w:rPr>
          <w:rStyle w:val="rvts21"/>
          <w:rFonts w:ascii="Times New Roman" w:hAnsi="Times New Roman" w:cs="Times New Roman"/>
          <w:color w:val="000000"/>
          <w:sz w:val="28"/>
          <w:szCs w:val="28"/>
          <w:lang w:val="uk-UA"/>
        </w:rPr>
        <w:softHyphen/>
        <w:t>вання. Навчання відбувається за індивідуальним навчальним планом, забезпечується медико-соціальним та психолого-педагогічним супроводом [3,</w:t>
      </w:r>
      <w:r w:rsidRPr="00A510A7">
        <w:rPr>
          <w:rFonts w:ascii="Times New Roman" w:hAnsi="Times New Roman" w:cs="Times New Roman"/>
          <w:color w:val="000000"/>
          <w:sz w:val="28"/>
          <w:szCs w:val="28"/>
          <w:lang w:val="uk-UA"/>
        </w:rPr>
        <w:t xml:space="preserve"> с. 130</w:t>
      </w:r>
      <w:r w:rsidRPr="00A510A7">
        <w:rPr>
          <w:rFonts w:ascii="Times New Roman" w:hAnsi="Times New Roman" w:cs="Times New Roman"/>
          <w:sz w:val="28"/>
          <w:szCs w:val="28"/>
          <w:lang w:val="uk-UA"/>
        </w:rPr>
        <w:t>–</w:t>
      </w:r>
      <w:r w:rsidRPr="00A510A7">
        <w:rPr>
          <w:rFonts w:ascii="Times New Roman" w:hAnsi="Times New Roman" w:cs="Times New Roman"/>
          <w:color w:val="000000"/>
          <w:sz w:val="28"/>
          <w:szCs w:val="28"/>
          <w:lang w:val="uk-UA"/>
        </w:rPr>
        <w:t>131</w:t>
      </w:r>
      <w:r w:rsidRPr="00A510A7">
        <w:rPr>
          <w:rStyle w:val="rvts21"/>
          <w:rFonts w:ascii="Times New Roman" w:hAnsi="Times New Roman" w:cs="Times New Roman"/>
          <w:color w:val="000000"/>
          <w:sz w:val="28"/>
          <w:szCs w:val="28"/>
          <w:lang w:val="uk-UA"/>
        </w:rPr>
        <w:t>].</w:t>
      </w:r>
    </w:p>
    <w:p w:rsidR="0098733B" w:rsidRPr="00A510A7" w:rsidRDefault="0098733B" w:rsidP="00E9270C">
      <w:pPr>
        <w:pStyle w:val="rvps39"/>
        <w:spacing w:before="0" w:beforeAutospacing="0" w:after="0" w:afterAutospacing="0" w:line="360" w:lineRule="auto"/>
        <w:ind w:firstLine="709"/>
        <w:jc w:val="both"/>
        <w:rPr>
          <w:rFonts w:ascii="Times New Roman" w:hAnsi="Times New Roman" w:cs="Times New Roman"/>
          <w:color w:val="000000"/>
          <w:sz w:val="28"/>
          <w:szCs w:val="28"/>
          <w:lang w:val="uk-UA"/>
        </w:rPr>
      </w:pPr>
      <w:r w:rsidRPr="00A510A7">
        <w:rPr>
          <w:rStyle w:val="rvts21"/>
          <w:rFonts w:ascii="Times New Roman" w:hAnsi="Times New Roman" w:cs="Times New Roman"/>
          <w:color w:val="000000"/>
          <w:sz w:val="28"/>
          <w:szCs w:val="28"/>
          <w:lang w:val="uk-UA"/>
        </w:rPr>
        <w:t>Ми поділяємо думку білоруських вчених А.</w:t>
      </w:r>
      <w:r w:rsidRPr="00A510A7">
        <w:rPr>
          <w:rStyle w:val="rvts20"/>
          <w:rFonts w:ascii="Times New Roman" w:hAnsi="Times New Roman" w:cs="Times New Roman"/>
          <w:color w:val="000000"/>
          <w:sz w:val="28"/>
          <w:szCs w:val="28"/>
          <w:lang w:val="uk-UA"/>
        </w:rPr>
        <w:t> </w:t>
      </w:r>
      <w:r w:rsidRPr="00A510A7">
        <w:rPr>
          <w:rStyle w:val="rvts21"/>
          <w:rFonts w:ascii="Times New Roman" w:hAnsi="Times New Roman" w:cs="Times New Roman"/>
          <w:color w:val="000000"/>
          <w:sz w:val="28"/>
          <w:szCs w:val="28"/>
          <w:lang w:val="uk-UA"/>
        </w:rPr>
        <w:t>Конопльової та Т.</w:t>
      </w:r>
      <w:r w:rsidRPr="00A510A7">
        <w:rPr>
          <w:rStyle w:val="rvts20"/>
          <w:rFonts w:ascii="Times New Roman" w:hAnsi="Times New Roman" w:cs="Times New Roman"/>
          <w:color w:val="000000"/>
          <w:sz w:val="28"/>
          <w:szCs w:val="28"/>
          <w:lang w:val="uk-UA"/>
        </w:rPr>
        <w:t> </w:t>
      </w:r>
      <w:r w:rsidRPr="00A510A7">
        <w:rPr>
          <w:rStyle w:val="rvts21"/>
          <w:rFonts w:ascii="Times New Roman" w:hAnsi="Times New Roman" w:cs="Times New Roman"/>
          <w:color w:val="000000"/>
          <w:sz w:val="28"/>
          <w:szCs w:val="28"/>
          <w:lang w:val="uk-UA"/>
        </w:rPr>
        <w:t>Лещинської, що інклюзія, на відміну від інтеграції, характеризує більш глибокі процеси, що відбува</w:t>
      </w:r>
      <w:r w:rsidRPr="00A510A7">
        <w:rPr>
          <w:rStyle w:val="rvts21"/>
          <w:rFonts w:ascii="Times New Roman" w:hAnsi="Times New Roman" w:cs="Times New Roman"/>
          <w:color w:val="000000"/>
          <w:sz w:val="28"/>
          <w:szCs w:val="28"/>
          <w:lang w:val="uk-UA"/>
        </w:rPr>
        <w:softHyphen/>
        <w:t>ються у суспільстві [4,</w:t>
      </w:r>
      <w:r w:rsidRPr="00A510A7">
        <w:rPr>
          <w:rFonts w:ascii="Times New Roman" w:hAnsi="Times New Roman" w:cs="Times New Roman"/>
          <w:color w:val="000000"/>
          <w:sz w:val="28"/>
          <w:szCs w:val="28"/>
          <w:lang w:val="uk-UA"/>
        </w:rPr>
        <w:t xml:space="preserve"> с. 230</w:t>
      </w:r>
      <w:r w:rsidRPr="00A510A7">
        <w:rPr>
          <w:rFonts w:ascii="Times New Roman" w:hAnsi="Times New Roman" w:cs="Times New Roman"/>
          <w:sz w:val="28"/>
          <w:szCs w:val="28"/>
          <w:lang w:val="uk-UA"/>
        </w:rPr>
        <w:t>–</w:t>
      </w:r>
      <w:r w:rsidRPr="00A510A7">
        <w:rPr>
          <w:rFonts w:ascii="Times New Roman" w:hAnsi="Times New Roman" w:cs="Times New Roman"/>
          <w:color w:val="000000"/>
          <w:sz w:val="28"/>
          <w:szCs w:val="28"/>
          <w:lang w:val="uk-UA"/>
        </w:rPr>
        <w:t>231</w:t>
      </w:r>
      <w:r w:rsidRPr="00A510A7">
        <w:rPr>
          <w:rStyle w:val="rvts21"/>
          <w:rFonts w:ascii="Times New Roman" w:hAnsi="Times New Roman" w:cs="Times New Roman"/>
          <w:color w:val="000000"/>
          <w:sz w:val="28"/>
          <w:szCs w:val="28"/>
          <w:lang w:val="uk-UA"/>
        </w:rPr>
        <w:t>].</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Варто зауважити, що до сьогодні основними освітніми закладами для дітей шкільного віку з вадами зору були спеціальні загальноосвітні школи-інтернати, навчально-реабілітаційні центри та спеціальні класи при цих закладах. Особлива увага у роботі зі школярами зверталась на прикладну творчість та художню самодіяльність як важливу складову навчально-виховної роботи. Незначне місце приділялось проблемам професійної орієнтації та самовизначенню цієї категорії дітей. Відповідно, як показали останні дослідження провідних вчених, соціалізація незрячих дітей відбувалася зі значними труднощами (виховання дитини поза сім’єю, інфантильність та емоційна замкнутість учнів, незнання соціальних норм і правил, відсутність навичок самостійної життєдіяльності).</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Як інтегроване навчання, так і навчання в спеціальній школі має свої переваги і недоліки. Плюси інтегрованого навчання: воно позитивно впливає на загальний розвиток дітей, їх адаптацію до суспільства, діти не відірвані від реального життя, вчаться недалеко від будинку і проживають у сім'ї. Спільне навчання, таким чином, є природнішим. З іншого боку, середовище в масовій школі не дуже пристосоване до потреб дітей з порушеннями зору. Такі діти можуть страждати від самотності в звичайній школі, бо їх проблеми недостатньо зрозумілі педагогам і іншим дітям.</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Плюси спеціальної школи: кращі умови для спостереження, лікування і профілактики порушень зору, а також для навчання. Спеціальне устаткування, методики навчання і середовище в спецшколі пристосовані до потреб дітей з порушеннями зору. Великим мінусом навчання в спецшколах є слабкі зв'язки з сім'єю. Оскільки таких шкіл небагато і вони часто знаходяться далеко від місця мешкання сім'ї, діти і живуть в цих щколах-інтернатах, а з рідними бачаться на вихідних або ще рідше [2, с. 79].</w:t>
      </w:r>
    </w:p>
    <w:p w:rsidR="0098733B" w:rsidRPr="00A510A7" w:rsidRDefault="0098733B" w:rsidP="00E9270C">
      <w:pPr>
        <w:tabs>
          <w:tab w:val="left" w:pos="567"/>
        </w:tabs>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Важливість освітніх інтеграційних процесів підкреслював Л.Виготський. Він вказував на необхідність створення такої системи навчання, яка б органічно пов'язувала спеціальне навчання з навчанням дітей з нормальним розвитком. Вчений наголошував: «При всіх перевагах наша спеціальна школа відрізняється тим основним недоліком, що замикає свого вихованця… у вузьке коло шкільного колективу, створює відрізаний і замкнутий світ, де все прилаштовано і пристосовано до дефекту життя. Наша спеціальна школа натомість, щоб виводити дитину із ізольованого світу, як правило, розвиває в ній навички, які призводять до ще більшої ізольованості й посилюють її сегрегацію. Через ці недоліки не лише паралізується загальне виховання дитини, а й спеціальна виучка зводиться майже нанівець.» [1].</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Українська дослідниця А.</w:t>
      </w:r>
      <w:r w:rsidRPr="00A510A7">
        <w:rPr>
          <w:rStyle w:val="rvts20"/>
          <w:rFonts w:ascii="Times New Roman" w:hAnsi="Times New Roman" w:cs="Times New Roman"/>
          <w:color w:val="000000"/>
          <w:sz w:val="28"/>
          <w:szCs w:val="28"/>
          <w:lang w:val="uk-UA"/>
        </w:rPr>
        <w:t> </w:t>
      </w:r>
      <w:r w:rsidRPr="00A510A7">
        <w:rPr>
          <w:rFonts w:ascii="Times New Roman" w:hAnsi="Times New Roman" w:cs="Times New Roman"/>
          <w:sz w:val="28"/>
          <w:szCs w:val="28"/>
          <w:lang w:val="uk-UA"/>
        </w:rPr>
        <w:t>Колупаєва вважає, що інклюзія дозволяє всім дітям з різними потребами не тільки отримати гідну освіту, а й активно брати участь у навчальному процесі, відчути себе повноцінними членами шкільного колективу, а згодом стати затребуваними громадянами своєї країни, що мають однакові для всіх права і обов’язки [3, с. 82].</w:t>
      </w:r>
    </w:p>
    <w:p w:rsidR="0098733B" w:rsidRPr="00A510A7" w:rsidRDefault="0098733B" w:rsidP="00E9270C">
      <w:pPr>
        <w:pStyle w:val="NormalWeb"/>
        <w:tabs>
          <w:tab w:val="left" w:pos="567"/>
        </w:tabs>
        <w:spacing w:before="0" w:beforeAutospacing="0" w:after="0" w:afterAutospacing="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Сьогодні педагогічна громадськість чи не найбільше обговорює проблему інтеграції дітей з особливими потребами в єдину освітню систему загальноосвітньої школи.</w:t>
      </w:r>
    </w:p>
    <w:p w:rsidR="0098733B" w:rsidRPr="00A510A7" w:rsidRDefault="0098733B" w:rsidP="00E9270C">
      <w:pPr>
        <w:pStyle w:val="NormalWeb"/>
        <w:tabs>
          <w:tab w:val="left" w:pos="567"/>
        </w:tabs>
        <w:spacing w:before="0" w:beforeAutospacing="0" w:after="0" w:afterAutospacing="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Процес інтеграції може вважатися повноцінним, якщо забезпечує три умови:</w:t>
      </w:r>
    </w:p>
    <w:p w:rsidR="0098733B" w:rsidRPr="00A510A7" w:rsidRDefault="0098733B" w:rsidP="00E9270C">
      <w:pPr>
        <w:pStyle w:val="NormalWeb"/>
        <w:numPr>
          <w:ilvl w:val="0"/>
          <w:numId w:val="2"/>
        </w:numPr>
        <w:tabs>
          <w:tab w:val="left" w:pos="709"/>
          <w:tab w:val="left" w:pos="993"/>
        </w:tabs>
        <w:spacing w:before="0" w:beforeAutospacing="0" w:after="0" w:afterAutospacing="0" w:line="360" w:lineRule="auto"/>
        <w:ind w:left="0"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навчання кожної дитини відповідно до її особливих освітніх потреб і потенціального розвитку;</w:t>
      </w:r>
    </w:p>
    <w:p w:rsidR="0098733B" w:rsidRPr="00A510A7" w:rsidRDefault="0098733B" w:rsidP="00E9270C">
      <w:pPr>
        <w:pStyle w:val="NormalWeb"/>
        <w:numPr>
          <w:ilvl w:val="0"/>
          <w:numId w:val="2"/>
        </w:numPr>
        <w:tabs>
          <w:tab w:val="left" w:pos="709"/>
          <w:tab w:val="left" w:pos="993"/>
        </w:tabs>
        <w:spacing w:before="0" w:beforeAutospacing="0" w:after="0" w:afterAutospacing="0" w:line="360" w:lineRule="auto"/>
        <w:ind w:left="0"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можливість дитини відвідувати навчальний заклад, живучи в сім’ї, а батькам – виховувати власну дитину;</w:t>
      </w:r>
    </w:p>
    <w:p w:rsidR="0098733B" w:rsidRPr="00A510A7" w:rsidRDefault="0098733B" w:rsidP="00E9270C">
      <w:pPr>
        <w:pStyle w:val="NormalWeb"/>
        <w:numPr>
          <w:ilvl w:val="0"/>
          <w:numId w:val="2"/>
        </w:numPr>
        <w:tabs>
          <w:tab w:val="left" w:pos="709"/>
          <w:tab w:val="left" w:pos="993"/>
        </w:tabs>
        <w:spacing w:before="0" w:beforeAutospacing="0" w:after="0" w:afterAutospacing="0" w:line="360" w:lineRule="auto"/>
        <w:ind w:left="0"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розширення кола спілкування дитини з особливостями психофізичного розвитку та підвищення якості її соціальної адаптації.</w:t>
      </w:r>
    </w:p>
    <w:p w:rsidR="0098733B" w:rsidRPr="00A510A7" w:rsidRDefault="0098733B" w:rsidP="00E9270C">
      <w:pPr>
        <w:pStyle w:val="NormalWeb"/>
        <w:tabs>
          <w:tab w:val="left" w:pos="567"/>
        </w:tabs>
        <w:spacing w:before="0" w:beforeAutospacing="0" w:after="0" w:afterAutospacing="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Реалізація цих умов потребує зламу стереотипів та оволодіння новими формами роботи всіма учасниками педагогічного процесу.</w:t>
      </w:r>
    </w:p>
    <w:p w:rsidR="0098733B" w:rsidRPr="00A510A7" w:rsidRDefault="0098733B" w:rsidP="00E9270C">
      <w:pPr>
        <w:pStyle w:val="NormalWeb"/>
        <w:tabs>
          <w:tab w:val="left" w:pos="567"/>
        </w:tabs>
        <w:spacing w:before="0" w:beforeAutospacing="0" w:after="0" w:afterAutospacing="0" w:line="360" w:lineRule="auto"/>
        <w:ind w:firstLine="709"/>
        <w:jc w:val="both"/>
        <w:rPr>
          <w:rFonts w:ascii="Times New Roman" w:hAnsi="Times New Roman" w:cs="Times New Roman"/>
          <w:sz w:val="28"/>
          <w:szCs w:val="28"/>
          <w:lang w:val="uk-UA"/>
        </w:rPr>
      </w:pPr>
      <w:r w:rsidRPr="00A510A7">
        <w:rPr>
          <w:rFonts w:ascii="Times New Roman" w:hAnsi="Times New Roman" w:cs="Times New Roman"/>
          <w:color w:val="000000"/>
          <w:sz w:val="28"/>
          <w:szCs w:val="28"/>
          <w:lang w:val="uk-UA"/>
        </w:rPr>
        <w:t xml:space="preserve">Інклюзивне навчання базується на основі психолого-педагогічного вивчення потенціалу та особливостей розвитку дитини з вадами зору, прогнозування можливих труднощів у процесі навчання та шляхів їх подолання, соціально-педагогічної взаємодії колективу навчального закладу. </w:t>
      </w:r>
    </w:p>
    <w:p w:rsidR="0098733B" w:rsidRPr="00A510A7" w:rsidRDefault="0098733B" w:rsidP="00E9270C">
      <w:pPr>
        <w:pStyle w:val="NormalWeb"/>
        <w:tabs>
          <w:tab w:val="left" w:pos="567"/>
        </w:tabs>
        <w:spacing w:before="0" w:beforeAutospacing="0" w:after="0" w:afterAutospacing="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Навчально-виховний процес у класах із інклюзивним навчанням у загальноосвітніх навчальних закладах здійснюється відповідно до робочого навчального плану школи, складеного на основі «Типових навчальних планів загальноосвітніх навчальних закладів», затверджених Міністерством освіти і науки України, з урахуванням потреб учня з вадами зору та особливостей його психофізичного розвитку.</w:t>
      </w:r>
    </w:p>
    <w:p w:rsidR="0098733B" w:rsidRPr="00A510A7" w:rsidRDefault="0098733B" w:rsidP="00E9270C">
      <w:pPr>
        <w:pStyle w:val="NormalWeb"/>
        <w:tabs>
          <w:tab w:val="left" w:pos="567"/>
        </w:tabs>
        <w:spacing w:before="0" w:beforeAutospacing="0" w:after="0" w:afterAutospacing="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Навчання дітей у класах із інклюзивним навчанням здійснюється за навчальними планами, програмами, підручниками, посібниками, рекомендованими Міністерством освіти і науки України для загальноосвітніх навчальних закладів. На основі робочого навчального плану школи, для дітей із вадами зору, розробляється індивідуальний навчальний план із урахуванням рекомендацій ПМПК.</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Для впровадження інклюзії у шкільну практику вчителі мають змінюватися. Вони мають прийняти й усвідомити нову освітню парадигму, нові способи організації навчально-виховного процесу, розробки навчально-методичного забезпечення, опанувати сучасні методики диференційованого й особистісно-орієнтованого викладання (залежно від індивідуальних потреб учня). Вчителі мають спілкуватися один з одним, працювати в команді з іншими педагогами та фахівцями, батьками, учнями, представниками громади, щоб визначити, які зміни необхідні для впровадження інклюзивної практики безпосередньо в їхньому навчальному закладі.</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Умови, які мають бути створені в масових школах, визначаються особливостями розвитку дітей з порушенням зору і їхніми можливостями використовувати порушений зоровий аналізатор у процесі навчання. Сліпі і слабозорі діти дуже відрізняються між собою за станом зору, працездатністю, стомлюваністю і темпом засвоєння матеріалу. Значною мірою це обумовлено характером ураження зору, причиною дефекту й індивідуальними особливостями дітей.</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Направляючи дитину до навчально-виховного закладу батькам важливо з'ясувати, як проводитиметься її навчання та виховання: на основі дотикового сприйняття чи порушеного зору. Офтальмологічні і психологічні дані повинні давати відповідь на це запитання.</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Діти, котрі мають нульову гостроту зору, або тотально сліпі, безумовно будуть використовувати в одержанні навчальної інформації дотик і слух. Однак, є діти сліпі із залишковим зором (з гостротою зору до світловідчуття до 0,04) які також основну навчальну інформацію одержуватимуть через дотик і слух, оскільки за наявності такого тяжкого ураження використання зору протягом тривалого часу негативно впливає на їх подальший розвиток. Однак у процесі навчання і виховання він не ігнорується, бо дає дітям додаткову інформацію про довкілля, яка сприяє ефективнішій реабілітації.</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Слабозорі діти з гостротою зору від 0,05 до 0,2 можуть працювати з допомогою зору. Проте у процесі навчання безперервне зорове навантаження не має перевищувати 15–20 хвилин. Нині у масових школах навчаються лише ті сліпі і слабозорі діти, які добре справляються з програмою спеціальної школи і достатньо соціально адаптовані.</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Досвід інтеграції дітей з порушеннями зору у масову школу виявляє кілька напрямів, за якими необхідно працювати.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1. Створення психологічного настрою сліпого учня (зі зниженим зором) на подолання труднощів.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2. Колектив учнів слід ознайомити з особливостями однокласника з порушеннями зору.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3.Необхідно створити доброзичливу атмосферу і сформувати гарне ставлення до такого учня.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Одне з важливих завдань соціального педагога, психолога, вчителя – залучення сліпого або слабозорого учня до роботи класу. При цьому варто пам'ятати, що темп письма і читання сліпого і слабозорого нижчий. Він не зможе встигати за класом. З огляду на це поряд із приладом Брайля використовуються диктофони, на які записуються фрагменти уроку. Мовлення вчителя має бути виразним і чітким, необхідно проговорювати все, що він робить, пише, малює або коли проводить досліди.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Сліпому і слабозорому учневі на уроках математики, де передбачаються великі за обсягом письмові роботи, необхідно використовувати, з одного боку, компенсаторні механізми пам'яті (усний рахунок), з іншого – приклад прямого читання, що, безумовно, сприятиме підтримці темпу уроку на рівні масової школи. Також необхідно пам’ятати про обмеження часу зорової роботи. Учитель має навчити сліпого чи слабозорого аналізувати літературні твори на слух, виділяючи лише опорні слова і речення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Особливу увагу варто звернути на фронтальну роботу в класі. Щоб діти з порушеннями зору могли взяти участь у фронтальній роботі, необхідні індивідуальні картки, тексти, карти та інше унаочнення.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Словникову роботу варто проводити на кожному занятті, а не лише на уроках рідної мови, оскільки багатьом сліпим і слабозорим притаманний вербалізм (більшою мірою, ніж учням масової школи). Вербалізм у дітей з порушеннями зору пояснюється збідненим досвідом і відсутністю за словом конкретних уявлень, оскільки вони знайомі з багатьма об'єктами зовнішнього світу лише словесно. Наприклад, вони не уявляють, як падає сніг, струмок біжить серед каміння тощо.</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Безумовно, наявність на уроці спеціальних дидактичних посібників, розрахованих на дотикове або на зорово-дотикове сприйняття сліпого і слабозорого, надзвичайно важлива. Однак, враховуючи те, що багато об'єктів, яких діти ніколи не тримали в руках і бачили розмито, їм незрозумілі. Необхідно проводити індивідуальну роботу з реальними об'єктами, направляючи руки і погляд на об'єкт, який досліджується, або ж виділити досліджуване фломастером або якимось іншим чином.</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Значні труднощі можуть бути пов'язані з орієнтацією в класі, школі. Під час перерв і після занять діти з порушеннями зору повинні мати змогу познайомитися ближче з однокласниками, можливо, навіть обмацати їх. Варто вчити впізнавати своїх товаришів по голосу або ході. Діти часом бувають жорстокі і можуть дражнити і знущатися зі сліпої або слабозорої дитини. Соціальному педагогові варто провести бесіди, показати багато позитивних сторін незрячих учнів, наприклад, швидкий рахунок, знання великої кількості віршів, оповідань, уміння співати, бути винахідливими, спритними під час вікторин, для того, щоб викликати повагу до них з боку зрячих учнів. Однак не можна замовчувати і їхні недоліки, навіть ті, що пов'язані з поганим зором. Наприклад, невміння знайти свій підручник, сторінку у підручнику, погане виконання фізичних вправ – це стимулюватиме дітей до подолання труднощів.</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Контроль за роботою сліпих і слабозорих учнів, об'єктивність оцінки також мають стати нормою роботи, що дасть дітям змогу почуватися на рівних зі зрячими дітьми.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Для сліпої і слабозорої дитини дотикове знайомство з новим об'єктом також має бути особливим: їй потрібно допомогти виділити, вичленувати і відокремити головне від другорядного.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Складніше зі спілкуванням. Все залежить від того, екстраверт (товариська, котра легко вступає в контакт людина) або інтроверт (замкнута, нетовариська людина) ця дитина. Нажаль, багато сліпих і слабозорих не вміють спілкуватися, вони не слухають співрозмовника, а відтак і діалогу в спілкуванні не виходить.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Людина, яка говорить, хоче показати, що вона багато що знає, але така поведінка не викликає відповідного емоційного відгуку у слухача. Це може бути пов'язано і з недостатнім досвідом спілкування: має намір спілкуватися, але не знає як це здійснити, і тому виступає з монологом. У таких випадках необхідна делікатна допомога шкільного соціального педагога, психолога, який організовує дискусії, диспути, зустрічі, бесіди.</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Причини, з яких виникають труднощі у контакті між інвалідами по зору і зрячими дітьми, наступні: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Style w:val="rvts21"/>
          <w:rFonts w:ascii="Times New Roman" w:hAnsi="Times New Roman" w:cs="Times New Roman"/>
          <w:color w:val="000000"/>
          <w:sz w:val="28"/>
          <w:szCs w:val="28"/>
          <w:lang w:val="uk-UA"/>
        </w:rPr>
        <w:t>–</w:t>
      </w:r>
      <w:r w:rsidRPr="00A510A7">
        <w:rPr>
          <w:rFonts w:ascii="Times New Roman" w:hAnsi="Times New Roman" w:cs="Times New Roman"/>
          <w:sz w:val="28"/>
          <w:szCs w:val="28"/>
          <w:lang w:val="uk-UA"/>
        </w:rPr>
        <w:t xml:space="preserve"> недостатній навик орієнтування у великому просторі у дитини з вадами зору ;</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Style w:val="rvts21"/>
          <w:rFonts w:ascii="Times New Roman" w:hAnsi="Times New Roman" w:cs="Times New Roman"/>
          <w:color w:val="000000"/>
          <w:sz w:val="28"/>
          <w:szCs w:val="28"/>
          <w:lang w:val="uk-UA"/>
        </w:rPr>
        <w:t>–</w:t>
      </w:r>
      <w:r w:rsidRPr="00A510A7">
        <w:rPr>
          <w:rFonts w:ascii="Times New Roman" w:hAnsi="Times New Roman" w:cs="Times New Roman"/>
          <w:sz w:val="28"/>
          <w:szCs w:val="28"/>
          <w:lang w:val="uk-UA"/>
        </w:rPr>
        <w:t xml:space="preserve"> неадекватне ставлення зрячих дітей  до зорового дефекту;</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Style w:val="rvts21"/>
          <w:rFonts w:ascii="Times New Roman" w:hAnsi="Times New Roman" w:cs="Times New Roman"/>
          <w:color w:val="000000"/>
          <w:sz w:val="28"/>
          <w:szCs w:val="28"/>
          <w:lang w:val="uk-UA"/>
        </w:rPr>
        <w:t>–</w:t>
      </w:r>
      <w:r w:rsidRPr="00A510A7">
        <w:rPr>
          <w:rFonts w:ascii="Times New Roman" w:hAnsi="Times New Roman" w:cs="Times New Roman"/>
          <w:sz w:val="28"/>
          <w:szCs w:val="28"/>
          <w:lang w:val="uk-UA"/>
        </w:rPr>
        <w:t xml:space="preserve"> неадекватне ставлення особи з вадами зору до свого дефекту, низький рівень самооцінки і вимог до себе;</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Style w:val="rvts21"/>
          <w:rFonts w:ascii="Times New Roman" w:hAnsi="Times New Roman" w:cs="Times New Roman"/>
          <w:color w:val="000000"/>
          <w:sz w:val="28"/>
          <w:szCs w:val="28"/>
          <w:lang w:val="uk-UA"/>
        </w:rPr>
        <w:t>–</w:t>
      </w:r>
      <w:r w:rsidRPr="00A510A7">
        <w:rPr>
          <w:rFonts w:ascii="Times New Roman" w:hAnsi="Times New Roman" w:cs="Times New Roman"/>
          <w:sz w:val="28"/>
          <w:szCs w:val="28"/>
          <w:lang w:val="uk-UA"/>
        </w:rPr>
        <w:t xml:space="preserve"> об'єктивні труднощі у налагодженні комунікативних зв'язків між сліпими і зрячими [2, с. 134].</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Важлива роль у процесі соціального інтегрування дитини з вадами зору відводиться сім'ї, яка в ідеалі виступає одним із основних факторів її «входження» в систему суспільних відносин. Особливості сім'ї, її активності у процесі розвитку й освіти дитини визначає її психофізичний і соціокультурний статус в майбутньому, рівень реабілітаційного та соціально-інтеграційного потенціалу, ступінь готовності до інтеграції в загальноосвітнє середовище.</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Батьки можуть по-різному брати участь у житті шкільної громади </w:t>
      </w:r>
      <w:r w:rsidRPr="00A510A7">
        <w:rPr>
          <w:rStyle w:val="rvts21"/>
          <w:rFonts w:ascii="Times New Roman" w:hAnsi="Times New Roman" w:cs="Times New Roman"/>
          <w:color w:val="000000"/>
          <w:sz w:val="28"/>
          <w:szCs w:val="28"/>
          <w:lang w:val="uk-UA"/>
        </w:rPr>
        <w:t>–</w:t>
      </w:r>
      <w:r w:rsidRPr="00A510A7">
        <w:rPr>
          <w:rFonts w:ascii="Times New Roman" w:hAnsi="Times New Roman" w:cs="Times New Roman"/>
          <w:sz w:val="28"/>
          <w:szCs w:val="28"/>
          <w:lang w:val="uk-UA"/>
        </w:rPr>
        <w:t xml:space="preserve"> від залучення до шкільних засідань до волонтерської діяльності у школі. Рішення про форму співпраці необхідно обирати залежно від здібностей, інтересів, потреб сім'ї, виду робіт та ін. Участь батьків у шкільних нарадах або робота в шкільних комітетах може дати інформацію про навчальну діяльність, допомогти налагодити стосунки з іншими батьками та персоналом школи, а також сприяти спільній роботі для забезпечення якісної освіти всіх дітей. На шкільних нарадах виробляються спільні пропозиції керівництву щодо освітніх питань: політики, пріоритетів програм, бюджету, особливих потреб, шкільного клімату та планування заходів. Особливо важливо залучати батьків дитини з вадами зору до складання індивідуальних планів.</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 xml:space="preserve">Основна роль у домашньому навчанні належить батькам. </w:t>
      </w:r>
      <w:r w:rsidRPr="00A510A7">
        <w:rPr>
          <w:rFonts w:ascii="Times New Roman" w:hAnsi="Times New Roman" w:cs="Times New Roman"/>
          <w:sz w:val="28"/>
          <w:szCs w:val="28"/>
          <w:lang w:val="uk-UA" w:eastAsia="uk-UA"/>
        </w:rPr>
        <w:t>Існує чимало способів допомоги дитині, яка навчається в інклюзивному середовищі: обговорення шкільних подій, допомога у виробленні та тренуванні нових навичок, обговорення навчальних дисциплін та шкільних досягнень.</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eastAsia="uk-UA"/>
        </w:rPr>
        <w:t>При цьому, батьки дають зрозуміти дитині, що їм важливо чути про її навчальні здобутки, радощі й труднощі. Батьки повинні запитувати свою дитину про друзів, що вона робить на перервах, про успіхи під час виконання спеціальних завдань, тощо. Необхідно цікавитися також планами на завтра та майбутніми подіями.</w:t>
      </w:r>
    </w:p>
    <w:p w:rsidR="0098733B" w:rsidRPr="00A510A7" w:rsidRDefault="0098733B" w:rsidP="00E9270C">
      <w:pPr>
        <w:spacing w:after="0" w:line="360" w:lineRule="auto"/>
        <w:ind w:firstLine="709"/>
        <w:jc w:val="both"/>
        <w:rPr>
          <w:rFonts w:ascii="Times New Roman" w:hAnsi="Times New Roman" w:cs="Times New Roman"/>
          <w:sz w:val="28"/>
          <w:szCs w:val="28"/>
          <w:lang w:val="uk-UA" w:eastAsia="uk-UA"/>
        </w:rPr>
      </w:pPr>
      <w:r w:rsidRPr="00A510A7">
        <w:rPr>
          <w:rFonts w:ascii="Times New Roman" w:hAnsi="Times New Roman" w:cs="Times New Roman"/>
          <w:sz w:val="28"/>
          <w:szCs w:val="28"/>
          <w:lang w:val="uk-UA" w:eastAsia="uk-UA"/>
        </w:rPr>
        <w:t>Коли батьки говорять з дитиною про здобутий навчальний досвід, то визнають її старання, витрачені зусилля, досягнення. Це дасть їм змогу визначити поточні потреби й розпочати створювати стратегії, щоб допомогти своїй дитині саме у цих сферах. Стратегії залежатимуть від її здібностей та потреб.</w:t>
      </w:r>
    </w:p>
    <w:p w:rsidR="0098733B" w:rsidRPr="00A510A7" w:rsidRDefault="0098733B" w:rsidP="00E9270C">
      <w:pPr>
        <w:spacing w:after="0" w:line="360" w:lineRule="auto"/>
        <w:ind w:firstLine="709"/>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Батькам варто демонструвати дитині, що її досягнення в навчанні важливі для них. Якщо вона зробила щось своїми руками, варто розмістити цю річ на видному місці. Так, малюнок можна вставити в красиву рамку й повісити на стіну, а виготовлену поштову листівку – вкласти у конверт і надіслати бабусі та дідусеві.</w:t>
      </w:r>
    </w:p>
    <w:p w:rsidR="0098733B" w:rsidRPr="00A510A7" w:rsidRDefault="0098733B" w:rsidP="00E9270C">
      <w:pPr>
        <w:pStyle w:val="rvps40"/>
        <w:shd w:val="clear" w:color="auto" w:fill="FFFFFF"/>
        <w:spacing w:before="0" w:beforeAutospacing="0" w:after="0" w:afterAutospacing="0" w:line="360" w:lineRule="auto"/>
        <w:ind w:firstLine="709"/>
        <w:jc w:val="both"/>
        <w:rPr>
          <w:rStyle w:val="BodyText2Char"/>
          <w:rFonts w:ascii="Times New Roman" w:hAnsi="Times New Roman" w:cs="Times New Roman"/>
          <w:color w:val="000000"/>
          <w:sz w:val="28"/>
          <w:szCs w:val="28"/>
          <w:lang w:val="uk-UA"/>
        </w:rPr>
      </w:pPr>
      <w:r w:rsidRPr="00A510A7">
        <w:rPr>
          <w:rFonts w:ascii="Times New Roman" w:hAnsi="Times New Roman" w:cs="Times New Roman"/>
          <w:b/>
          <w:bCs/>
          <w:sz w:val="28"/>
          <w:szCs w:val="28"/>
          <w:shd w:val="clear" w:color="auto" w:fill="FFFFFF"/>
          <w:lang w:val="uk-UA"/>
        </w:rPr>
        <w:t>Висновки і п</w:t>
      </w:r>
      <w:r w:rsidRPr="00A510A7">
        <w:rPr>
          <w:rFonts w:ascii="Times New Roman" w:hAnsi="Times New Roman" w:cs="Times New Roman"/>
          <w:b/>
          <w:bCs/>
          <w:color w:val="000000"/>
          <w:sz w:val="28"/>
          <w:szCs w:val="28"/>
          <w:lang w:val="uk-UA"/>
        </w:rPr>
        <w:t>ерспективи подальших досліджень.</w:t>
      </w:r>
      <w:r w:rsidRPr="00A510A7">
        <w:rPr>
          <w:rStyle w:val="BodyText2Char"/>
          <w:rFonts w:ascii="Times New Roman" w:hAnsi="Times New Roman" w:cs="Times New Roman"/>
          <w:color w:val="000000"/>
          <w:sz w:val="28"/>
          <w:szCs w:val="28"/>
          <w:lang w:val="uk-UA"/>
        </w:rPr>
        <w:t xml:space="preserve"> </w:t>
      </w:r>
      <w:r w:rsidRPr="00A510A7">
        <w:rPr>
          <w:rFonts w:ascii="Times New Roman" w:hAnsi="Times New Roman" w:cs="Times New Roman"/>
          <w:sz w:val="28"/>
          <w:szCs w:val="28"/>
          <w:lang w:val="uk-UA"/>
        </w:rPr>
        <w:t>Прагнення незрячих до розширення своєї участі в житті школи та їх успішна інтеграція через подолання наслідків порушень знаходяться в прямій залежності від активної життєвої позиції самої дитини з вадами зору та від об’єктивних умов, що створені для їх самовизначення і самореалізації.</w:t>
      </w:r>
    </w:p>
    <w:p w:rsidR="0098733B" w:rsidRPr="00A510A7" w:rsidRDefault="0098733B" w:rsidP="00E9270C">
      <w:pPr>
        <w:pStyle w:val="rvps40"/>
        <w:shd w:val="clear" w:color="auto" w:fill="FFFFFF"/>
        <w:spacing w:before="0" w:beforeAutospacing="0" w:after="0" w:afterAutospacing="0" w:line="360" w:lineRule="auto"/>
        <w:ind w:firstLine="709"/>
        <w:jc w:val="both"/>
        <w:rPr>
          <w:rFonts w:ascii="Times New Roman" w:hAnsi="Times New Roman" w:cs="Times New Roman"/>
          <w:color w:val="000000"/>
          <w:sz w:val="28"/>
          <w:szCs w:val="28"/>
          <w:lang w:val="uk-UA"/>
        </w:rPr>
      </w:pPr>
      <w:r w:rsidRPr="00A510A7">
        <w:rPr>
          <w:rStyle w:val="rvts21"/>
          <w:rFonts w:ascii="Times New Roman" w:hAnsi="Times New Roman" w:cs="Times New Roman"/>
          <w:color w:val="000000"/>
          <w:sz w:val="28"/>
          <w:szCs w:val="28"/>
          <w:lang w:val="uk-UA"/>
        </w:rPr>
        <w:t>Важливою умовою ефективності освітнього інтегруван</w:t>
      </w:r>
      <w:r w:rsidRPr="00A510A7">
        <w:rPr>
          <w:rStyle w:val="rvts21"/>
          <w:rFonts w:ascii="Times New Roman" w:hAnsi="Times New Roman" w:cs="Times New Roman"/>
          <w:color w:val="000000"/>
          <w:sz w:val="28"/>
          <w:szCs w:val="28"/>
          <w:lang w:val="uk-UA"/>
        </w:rPr>
        <w:softHyphen/>
        <w:t>ня є педагогічна робота, спрямована на формування у здоро</w:t>
      </w:r>
      <w:r w:rsidRPr="00A510A7">
        <w:rPr>
          <w:rStyle w:val="rvts21"/>
          <w:rFonts w:ascii="Times New Roman" w:hAnsi="Times New Roman" w:cs="Times New Roman"/>
          <w:color w:val="000000"/>
          <w:sz w:val="28"/>
          <w:szCs w:val="28"/>
          <w:lang w:val="uk-UA"/>
        </w:rPr>
        <w:softHyphen/>
        <w:t>вих учнів адекватних уявлень про однолітків з порушеннями психофізичного розвитку, яка скерована на нівелювання на</w:t>
      </w:r>
      <w:r w:rsidRPr="00A510A7">
        <w:rPr>
          <w:rStyle w:val="rvts21"/>
          <w:rFonts w:ascii="Times New Roman" w:hAnsi="Times New Roman" w:cs="Times New Roman"/>
          <w:color w:val="000000"/>
          <w:sz w:val="28"/>
          <w:szCs w:val="28"/>
          <w:lang w:val="uk-UA"/>
        </w:rPr>
        <w:softHyphen/>
        <w:t>слідків пізнавальної, соціальної і емоційної депривації.</w:t>
      </w:r>
    </w:p>
    <w:p w:rsidR="0098733B" w:rsidRPr="00A510A7" w:rsidRDefault="0098733B" w:rsidP="00E9270C">
      <w:pPr>
        <w:pStyle w:val="rvps40"/>
        <w:shd w:val="clear" w:color="auto" w:fill="FFFFFF"/>
        <w:spacing w:before="0" w:beforeAutospacing="0" w:after="0" w:afterAutospacing="0" w:line="360" w:lineRule="auto"/>
        <w:ind w:firstLine="709"/>
        <w:jc w:val="both"/>
        <w:rPr>
          <w:rFonts w:ascii="Times New Roman" w:hAnsi="Times New Roman" w:cs="Times New Roman"/>
          <w:color w:val="000000"/>
          <w:sz w:val="28"/>
          <w:szCs w:val="28"/>
          <w:lang w:val="uk-UA"/>
        </w:rPr>
      </w:pPr>
      <w:r w:rsidRPr="00A510A7">
        <w:rPr>
          <w:rStyle w:val="rvts21"/>
          <w:rFonts w:ascii="Times New Roman" w:hAnsi="Times New Roman" w:cs="Times New Roman"/>
          <w:color w:val="000000"/>
          <w:sz w:val="28"/>
          <w:szCs w:val="28"/>
          <w:lang w:val="uk-UA"/>
        </w:rPr>
        <w:t>Особливе місце у процесі соціальної інтеграції дитини з порушеннями психофізичного розвитку відводиться сім'ї, яка в ідеалі виступає одним із основних факторів її залучення в систему суспільних відносин. Особливості сім'ї, її актив</w:t>
      </w:r>
      <w:r w:rsidRPr="00A510A7">
        <w:rPr>
          <w:rStyle w:val="rvts21"/>
          <w:rFonts w:ascii="Times New Roman" w:hAnsi="Times New Roman" w:cs="Times New Roman"/>
          <w:color w:val="000000"/>
          <w:sz w:val="28"/>
          <w:szCs w:val="28"/>
          <w:lang w:val="uk-UA"/>
        </w:rPr>
        <w:softHyphen/>
        <w:t>ності у процесі розвитку і освіти дитини визначає її психофізичний і соціокультурний статус в майбутньому, рівень реабілітаційного і соціально-інтеграційного потенціалу, ступінь готовності до інтеграції в загальноосвітньому навчальному закладі.</w:t>
      </w:r>
    </w:p>
    <w:p w:rsidR="0098733B" w:rsidRPr="00A510A7" w:rsidRDefault="0098733B" w:rsidP="00E9270C">
      <w:pPr>
        <w:pStyle w:val="rvps40"/>
        <w:shd w:val="clear" w:color="auto" w:fill="FFFFFF"/>
        <w:spacing w:before="0" w:beforeAutospacing="0" w:after="0" w:afterAutospacing="0"/>
        <w:ind w:firstLine="709"/>
        <w:jc w:val="both"/>
        <w:rPr>
          <w:rStyle w:val="BodyText2Char"/>
          <w:rFonts w:ascii="Times New Roman" w:hAnsi="Times New Roman" w:cs="Times New Roman"/>
          <w:color w:val="000000"/>
          <w:sz w:val="28"/>
          <w:szCs w:val="28"/>
          <w:lang w:val="uk-UA"/>
        </w:rPr>
      </w:pPr>
    </w:p>
    <w:p w:rsidR="0098733B" w:rsidRPr="00A510A7" w:rsidRDefault="0098733B" w:rsidP="00E9270C">
      <w:pPr>
        <w:spacing w:after="0"/>
        <w:jc w:val="center"/>
        <w:rPr>
          <w:rFonts w:ascii="Times New Roman" w:hAnsi="Times New Roman" w:cs="Times New Roman"/>
          <w:b/>
          <w:bCs/>
          <w:sz w:val="28"/>
          <w:szCs w:val="28"/>
          <w:shd w:val="clear" w:color="auto" w:fill="FFFFFF"/>
          <w:lang w:val="uk-UA"/>
        </w:rPr>
      </w:pPr>
      <w:r w:rsidRPr="00A510A7">
        <w:rPr>
          <w:rFonts w:ascii="Times New Roman" w:hAnsi="Times New Roman" w:cs="Times New Roman"/>
          <w:b/>
          <w:bCs/>
          <w:sz w:val="28"/>
          <w:szCs w:val="28"/>
          <w:lang w:val="uk-UA"/>
        </w:rPr>
        <w:t>Список використаних джерел</w:t>
      </w:r>
    </w:p>
    <w:p w:rsidR="0098733B" w:rsidRPr="00A510A7" w:rsidRDefault="0098733B" w:rsidP="00E9270C">
      <w:pPr>
        <w:numPr>
          <w:ilvl w:val="0"/>
          <w:numId w:val="1"/>
        </w:numPr>
        <w:spacing w:after="0" w:line="240" w:lineRule="auto"/>
        <w:ind w:left="284" w:hanging="284"/>
        <w:jc w:val="both"/>
        <w:rPr>
          <w:rFonts w:ascii="Times New Roman" w:hAnsi="Times New Roman" w:cs="Times New Roman"/>
          <w:sz w:val="28"/>
          <w:szCs w:val="28"/>
          <w:lang w:val="uk-UA"/>
        </w:rPr>
      </w:pPr>
      <w:r w:rsidRPr="00A510A7">
        <w:rPr>
          <w:rFonts w:ascii="Times New Roman" w:hAnsi="Times New Roman" w:cs="Times New Roman"/>
          <w:sz w:val="28"/>
          <w:szCs w:val="28"/>
        </w:rPr>
        <w:t>Выготский Л. С. Принципы воспитания физически дефективных детей // Собр. соч. в 6 т. Т.5. Основы Дефектологии / Под ред. Т. А. Власовой.</w:t>
      </w:r>
      <w:r w:rsidRPr="00A510A7">
        <w:rPr>
          <w:rFonts w:ascii="Times New Roman" w:hAnsi="Times New Roman" w:cs="Times New Roman"/>
          <w:sz w:val="28"/>
          <w:szCs w:val="28"/>
          <w:lang w:val="uk-UA"/>
        </w:rPr>
        <w:t xml:space="preserve"> – </w:t>
      </w:r>
      <w:r w:rsidRPr="00A510A7">
        <w:rPr>
          <w:rFonts w:ascii="Times New Roman" w:hAnsi="Times New Roman" w:cs="Times New Roman"/>
          <w:sz w:val="28"/>
          <w:szCs w:val="28"/>
        </w:rPr>
        <w:t xml:space="preserve"> М.,1983.</w:t>
      </w:r>
    </w:p>
    <w:p w:rsidR="0098733B" w:rsidRPr="00A510A7" w:rsidRDefault="0098733B" w:rsidP="00E9270C">
      <w:pPr>
        <w:numPr>
          <w:ilvl w:val="0"/>
          <w:numId w:val="1"/>
        </w:numPr>
        <w:spacing w:after="0" w:line="240" w:lineRule="auto"/>
        <w:ind w:left="284" w:hanging="284"/>
        <w:jc w:val="both"/>
        <w:rPr>
          <w:rFonts w:ascii="Times New Roman" w:hAnsi="Times New Roman" w:cs="Times New Roman"/>
          <w:sz w:val="28"/>
          <w:szCs w:val="28"/>
          <w:lang w:val="uk-UA"/>
        </w:rPr>
      </w:pPr>
      <w:r w:rsidRPr="00A510A7">
        <w:rPr>
          <w:rFonts w:ascii="Times New Roman" w:hAnsi="Times New Roman" w:cs="Times New Roman"/>
          <w:sz w:val="28"/>
          <w:szCs w:val="28"/>
        </w:rPr>
        <w:t>Интегрированное обучение детей с ограниченными возможностями в обществе здоровых детей / Ф. Л. Ратнер, А. Ю. Юсупова, Москва, Гуманитар. изд. центр ВЛАДОС, 2006</w:t>
      </w:r>
      <w:r w:rsidRPr="00A510A7">
        <w:rPr>
          <w:rFonts w:ascii="Times New Roman" w:hAnsi="Times New Roman" w:cs="Times New Roman"/>
          <w:sz w:val="28"/>
          <w:szCs w:val="28"/>
          <w:lang w:val="uk-UA"/>
        </w:rPr>
        <w:t>.</w:t>
      </w:r>
    </w:p>
    <w:p w:rsidR="0098733B" w:rsidRPr="00A510A7" w:rsidRDefault="0098733B" w:rsidP="00E9270C">
      <w:pPr>
        <w:numPr>
          <w:ilvl w:val="0"/>
          <w:numId w:val="1"/>
        </w:numPr>
        <w:spacing w:after="0" w:line="240" w:lineRule="auto"/>
        <w:ind w:left="284" w:hanging="284"/>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Колупаєва А.</w:t>
      </w:r>
      <w:r w:rsidRPr="00A510A7">
        <w:rPr>
          <w:rFonts w:ascii="Times New Roman" w:hAnsi="Times New Roman" w:cs="Times New Roman"/>
          <w:sz w:val="28"/>
          <w:szCs w:val="28"/>
        </w:rPr>
        <w:t xml:space="preserve"> </w:t>
      </w:r>
      <w:r w:rsidRPr="00A510A7">
        <w:rPr>
          <w:rFonts w:ascii="Times New Roman" w:hAnsi="Times New Roman" w:cs="Times New Roman"/>
          <w:sz w:val="28"/>
          <w:szCs w:val="28"/>
          <w:lang w:val="uk-UA"/>
        </w:rPr>
        <w:t>А. Інклюзивна освіта: реалії та перспективи: Монографія / А.</w:t>
      </w:r>
      <w:r w:rsidRPr="00A510A7">
        <w:rPr>
          <w:rStyle w:val="rvts20"/>
          <w:rFonts w:ascii="Times New Roman" w:hAnsi="Times New Roman" w:cs="Times New Roman"/>
          <w:color w:val="000000"/>
          <w:sz w:val="28"/>
          <w:szCs w:val="28"/>
          <w:lang w:val="uk-UA"/>
        </w:rPr>
        <w:t> </w:t>
      </w:r>
      <w:r w:rsidRPr="00A510A7">
        <w:rPr>
          <w:rFonts w:ascii="Times New Roman" w:hAnsi="Times New Roman" w:cs="Times New Roman"/>
          <w:sz w:val="28"/>
          <w:szCs w:val="28"/>
          <w:lang w:val="uk-UA"/>
        </w:rPr>
        <w:t>А. Колупаєва. – К.: «Самміт–Книга», 2009. – 272 с.</w:t>
      </w:r>
    </w:p>
    <w:p w:rsidR="0098733B" w:rsidRPr="00A510A7" w:rsidRDefault="0098733B" w:rsidP="00E9270C">
      <w:pPr>
        <w:numPr>
          <w:ilvl w:val="0"/>
          <w:numId w:val="1"/>
        </w:numPr>
        <w:shd w:val="clear" w:color="auto" w:fill="FFFFFF"/>
        <w:spacing w:after="0" w:line="240" w:lineRule="auto"/>
        <w:ind w:left="284" w:hanging="284"/>
        <w:jc w:val="both"/>
        <w:rPr>
          <w:rFonts w:ascii="Times New Roman" w:hAnsi="Times New Roman" w:cs="Times New Roman"/>
          <w:color w:val="000000"/>
          <w:sz w:val="28"/>
          <w:szCs w:val="28"/>
          <w:lang w:val="uk-UA"/>
        </w:rPr>
      </w:pPr>
      <w:r w:rsidRPr="00A510A7">
        <w:rPr>
          <w:rFonts w:ascii="Times New Roman" w:hAnsi="Times New Roman" w:cs="Times New Roman"/>
          <w:color w:val="000000"/>
          <w:sz w:val="28"/>
          <w:szCs w:val="28"/>
          <w:lang w:val="uk-UA"/>
        </w:rPr>
        <w:t>Коноплева А.</w:t>
      </w:r>
      <w:r w:rsidRPr="00A510A7">
        <w:rPr>
          <w:rFonts w:ascii="Times New Roman" w:hAnsi="Times New Roman" w:cs="Times New Roman"/>
          <w:color w:val="000000"/>
          <w:sz w:val="28"/>
          <w:szCs w:val="28"/>
        </w:rPr>
        <w:t xml:space="preserve"> </w:t>
      </w:r>
      <w:r w:rsidRPr="00A510A7">
        <w:rPr>
          <w:rFonts w:ascii="Times New Roman" w:hAnsi="Times New Roman" w:cs="Times New Roman"/>
          <w:color w:val="000000"/>
          <w:sz w:val="28"/>
          <w:szCs w:val="28"/>
          <w:lang w:val="uk-UA"/>
        </w:rPr>
        <w:t>Н., Т.</w:t>
      </w:r>
      <w:r w:rsidRPr="00A510A7">
        <w:rPr>
          <w:rFonts w:ascii="Times New Roman" w:hAnsi="Times New Roman" w:cs="Times New Roman"/>
          <w:color w:val="000000"/>
          <w:sz w:val="28"/>
          <w:szCs w:val="28"/>
        </w:rPr>
        <w:t xml:space="preserve"> </w:t>
      </w:r>
      <w:r w:rsidRPr="00A510A7">
        <w:rPr>
          <w:rFonts w:ascii="Times New Roman" w:hAnsi="Times New Roman" w:cs="Times New Roman"/>
          <w:color w:val="000000"/>
          <w:sz w:val="28"/>
          <w:szCs w:val="28"/>
          <w:lang w:val="uk-UA"/>
        </w:rPr>
        <w:t>Л. Лещинская Коммуникативная страте</w:t>
      </w:r>
      <w:r w:rsidRPr="00A510A7">
        <w:rPr>
          <w:rFonts w:ascii="Times New Roman" w:hAnsi="Times New Roman" w:cs="Times New Roman"/>
          <w:color w:val="000000"/>
          <w:sz w:val="28"/>
          <w:szCs w:val="28"/>
          <w:lang w:val="uk-UA"/>
        </w:rPr>
        <w:softHyphen/>
        <w:t>гия интегрированного обучения // Трансформация образова</w:t>
      </w:r>
      <w:r w:rsidRPr="00A510A7">
        <w:rPr>
          <w:rFonts w:ascii="Times New Roman" w:hAnsi="Times New Roman" w:cs="Times New Roman"/>
          <w:color w:val="000000"/>
          <w:sz w:val="28"/>
          <w:szCs w:val="28"/>
          <w:lang w:val="uk-UA"/>
        </w:rPr>
        <w:softHyphen/>
        <w:t>тельных систем: оценка, проблемы, перспективы: Тез. докл. Междунар. науч.-практ. конф. 29</w:t>
      </w:r>
      <w:r w:rsidRPr="00A510A7">
        <w:rPr>
          <w:rFonts w:ascii="Times New Roman" w:hAnsi="Times New Roman" w:cs="Times New Roman"/>
          <w:sz w:val="28"/>
          <w:szCs w:val="28"/>
          <w:lang w:val="uk-UA"/>
        </w:rPr>
        <w:t>–</w:t>
      </w:r>
      <w:r w:rsidRPr="00A510A7">
        <w:rPr>
          <w:rFonts w:ascii="Times New Roman" w:hAnsi="Times New Roman" w:cs="Times New Roman"/>
          <w:color w:val="000000"/>
          <w:sz w:val="28"/>
          <w:szCs w:val="28"/>
          <w:lang w:val="uk-UA"/>
        </w:rPr>
        <w:t>30 окт. 1996 г. / М-во об</w:t>
      </w:r>
      <w:r w:rsidRPr="00A510A7">
        <w:rPr>
          <w:rFonts w:ascii="Times New Roman" w:hAnsi="Times New Roman" w:cs="Times New Roman"/>
          <w:color w:val="000000"/>
          <w:sz w:val="28"/>
          <w:szCs w:val="28"/>
          <w:lang w:val="uk-UA"/>
        </w:rPr>
        <w:softHyphen/>
        <w:t xml:space="preserve">разования Респ. Беларусь, Нац. Ин-т образования. </w:t>
      </w:r>
      <w:r w:rsidRPr="00A510A7">
        <w:rPr>
          <w:rFonts w:ascii="Times New Roman" w:hAnsi="Times New Roman" w:cs="Times New Roman"/>
          <w:sz w:val="28"/>
          <w:szCs w:val="28"/>
          <w:lang w:val="uk-UA"/>
        </w:rPr>
        <w:t xml:space="preserve">– </w:t>
      </w:r>
      <w:r w:rsidRPr="00A510A7">
        <w:rPr>
          <w:rFonts w:ascii="Times New Roman" w:hAnsi="Times New Roman" w:cs="Times New Roman"/>
          <w:color w:val="000000"/>
          <w:sz w:val="28"/>
          <w:szCs w:val="28"/>
          <w:lang w:val="uk-UA"/>
        </w:rPr>
        <w:t xml:space="preserve"> Минск, 1996.</w:t>
      </w:r>
    </w:p>
    <w:p w:rsidR="0098733B" w:rsidRPr="00A510A7" w:rsidRDefault="0098733B" w:rsidP="00E9270C">
      <w:pPr>
        <w:spacing w:after="0" w:line="360" w:lineRule="auto"/>
        <w:jc w:val="center"/>
        <w:rPr>
          <w:rFonts w:ascii="Times New Roman" w:hAnsi="Times New Roman" w:cs="Times New Roman"/>
          <w:b/>
          <w:bCs/>
          <w:sz w:val="28"/>
          <w:szCs w:val="28"/>
          <w:lang w:val="uk-UA"/>
        </w:rPr>
      </w:pPr>
    </w:p>
    <w:p w:rsidR="0098733B" w:rsidRPr="00A510A7" w:rsidRDefault="0098733B" w:rsidP="00E9270C">
      <w:pPr>
        <w:spacing w:after="0" w:line="360" w:lineRule="auto"/>
        <w:jc w:val="center"/>
        <w:rPr>
          <w:rFonts w:ascii="Times New Roman" w:hAnsi="Times New Roman" w:cs="Times New Roman"/>
          <w:b/>
          <w:bCs/>
          <w:sz w:val="28"/>
          <w:szCs w:val="28"/>
          <w:lang w:val="uk-UA"/>
        </w:rPr>
      </w:pPr>
      <w:r w:rsidRPr="00A510A7">
        <w:rPr>
          <w:rFonts w:ascii="Times New Roman" w:hAnsi="Times New Roman" w:cs="Times New Roman"/>
          <w:b/>
          <w:bCs/>
          <w:sz w:val="28"/>
          <w:szCs w:val="28"/>
          <w:lang w:val="uk-UA"/>
        </w:rPr>
        <w:t>Spisok vikoristanih dzherel</w:t>
      </w:r>
    </w:p>
    <w:p w:rsidR="0098733B" w:rsidRPr="00A510A7" w:rsidRDefault="0098733B" w:rsidP="00E9270C">
      <w:pPr>
        <w:spacing w:after="0" w:line="240" w:lineRule="auto"/>
        <w:ind w:left="284" w:hanging="284"/>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1.</w:t>
      </w:r>
      <w:r w:rsidRPr="00A510A7">
        <w:rPr>
          <w:rFonts w:ascii="Times New Roman" w:hAnsi="Times New Roman" w:cs="Times New Roman"/>
          <w:sz w:val="28"/>
          <w:szCs w:val="28"/>
          <w:lang w:val="uk-UA"/>
        </w:rPr>
        <w:tab/>
        <w:t>Vygotskij L. S. Principy vospitanija fizicheski defektivnyh detej // Sobr. soch. v 6 t. T.5. Osnovy Defektologii / Pod red. T. A. Vlasovoj. M.,1983.</w:t>
      </w:r>
    </w:p>
    <w:p w:rsidR="0098733B" w:rsidRPr="00A510A7" w:rsidRDefault="0098733B" w:rsidP="00E9270C">
      <w:pPr>
        <w:spacing w:after="0" w:line="240" w:lineRule="auto"/>
        <w:ind w:left="284" w:hanging="284"/>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2.</w:t>
      </w:r>
      <w:r w:rsidRPr="00A510A7">
        <w:rPr>
          <w:rFonts w:ascii="Times New Roman" w:hAnsi="Times New Roman" w:cs="Times New Roman"/>
          <w:sz w:val="28"/>
          <w:szCs w:val="28"/>
          <w:lang w:val="uk-UA"/>
        </w:rPr>
        <w:tab/>
        <w:t>Integrirovannoe obuchenie detej s ogranichennymi vozmozhnostjami v obshhestve zdorovyh detej / F. L. Ratner, A. Ju. Jusupova, Moskva, Gumanitar. izd. centr VLADOS, 2006.</w:t>
      </w:r>
    </w:p>
    <w:p w:rsidR="0098733B" w:rsidRPr="00A510A7" w:rsidRDefault="0098733B" w:rsidP="00E9270C">
      <w:pPr>
        <w:spacing w:after="0" w:line="240" w:lineRule="auto"/>
        <w:ind w:left="284" w:hanging="284"/>
        <w:jc w:val="both"/>
        <w:rPr>
          <w:rFonts w:ascii="Times New Roman" w:hAnsi="Times New Roman" w:cs="Times New Roman"/>
          <w:sz w:val="28"/>
          <w:szCs w:val="28"/>
          <w:lang w:val="uk-UA"/>
        </w:rPr>
      </w:pPr>
      <w:r w:rsidRPr="00A510A7">
        <w:rPr>
          <w:rFonts w:ascii="Times New Roman" w:hAnsi="Times New Roman" w:cs="Times New Roman"/>
          <w:sz w:val="28"/>
          <w:szCs w:val="28"/>
          <w:lang w:val="uk-UA"/>
        </w:rPr>
        <w:t>3.</w:t>
      </w:r>
      <w:r w:rsidRPr="00A510A7">
        <w:rPr>
          <w:rFonts w:ascii="Times New Roman" w:hAnsi="Times New Roman" w:cs="Times New Roman"/>
          <w:sz w:val="28"/>
          <w:szCs w:val="28"/>
          <w:lang w:val="uk-UA"/>
        </w:rPr>
        <w:tab/>
        <w:t>Kolupaєva A. A. Іnkljuzivna osvіta: realії ta perspektivi: Monografіja / A.</w:t>
      </w:r>
      <w:r w:rsidRPr="00A510A7">
        <w:rPr>
          <w:rStyle w:val="rvts20"/>
          <w:rFonts w:ascii="Times New Roman" w:hAnsi="Times New Roman" w:cs="Times New Roman"/>
          <w:color w:val="000000"/>
          <w:sz w:val="28"/>
          <w:szCs w:val="28"/>
          <w:lang w:val="uk-UA"/>
        </w:rPr>
        <w:t> </w:t>
      </w:r>
      <w:r w:rsidRPr="00A510A7">
        <w:rPr>
          <w:rFonts w:ascii="Times New Roman" w:hAnsi="Times New Roman" w:cs="Times New Roman"/>
          <w:sz w:val="28"/>
          <w:szCs w:val="28"/>
          <w:lang w:val="uk-UA"/>
        </w:rPr>
        <w:t>A.</w:t>
      </w:r>
      <w:r w:rsidRPr="00A510A7">
        <w:rPr>
          <w:rStyle w:val="rvts20"/>
          <w:rFonts w:ascii="Times New Roman" w:hAnsi="Times New Roman" w:cs="Times New Roman"/>
          <w:color w:val="000000"/>
          <w:sz w:val="28"/>
          <w:szCs w:val="28"/>
          <w:lang w:val="uk-UA"/>
        </w:rPr>
        <w:t> </w:t>
      </w:r>
      <w:r w:rsidRPr="00A510A7">
        <w:rPr>
          <w:rFonts w:ascii="Times New Roman" w:hAnsi="Times New Roman" w:cs="Times New Roman"/>
          <w:sz w:val="28"/>
          <w:szCs w:val="28"/>
          <w:lang w:val="uk-UA"/>
        </w:rPr>
        <w:t>Kolupa</w:t>
      </w:r>
      <w:r w:rsidRPr="00A510A7">
        <w:rPr>
          <w:rFonts w:ascii="Times New Roman" w:hAnsi="Times New Roman" w:cs="Times New Roman"/>
          <w:sz w:val="28"/>
          <w:szCs w:val="28"/>
          <w:lang w:val="en-US"/>
        </w:rPr>
        <w:t>je</w:t>
      </w:r>
      <w:r w:rsidRPr="00A510A7">
        <w:rPr>
          <w:rFonts w:ascii="Times New Roman" w:hAnsi="Times New Roman" w:cs="Times New Roman"/>
          <w:sz w:val="28"/>
          <w:szCs w:val="28"/>
          <w:lang w:val="uk-UA"/>
        </w:rPr>
        <w:t>va. – K.: «Sammіt–Kniga», 2009. – 272 s.</w:t>
      </w:r>
    </w:p>
    <w:p w:rsidR="0098733B" w:rsidRPr="00A510A7" w:rsidRDefault="0098733B" w:rsidP="00826B77">
      <w:pPr>
        <w:spacing w:after="0" w:line="240" w:lineRule="auto"/>
        <w:ind w:left="284" w:hanging="284"/>
        <w:jc w:val="both"/>
        <w:rPr>
          <w:rFonts w:ascii="Times New Roman" w:hAnsi="Times New Roman" w:cs="Times New Roman"/>
          <w:sz w:val="28"/>
          <w:szCs w:val="28"/>
          <w:lang w:val="en-US"/>
        </w:rPr>
      </w:pPr>
      <w:r w:rsidRPr="00A510A7">
        <w:rPr>
          <w:rFonts w:ascii="Times New Roman" w:hAnsi="Times New Roman" w:cs="Times New Roman"/>
          <w:sz w:val="28"/>
          <w:szCs w:val="28"/>
          <w:lang w:val="uk-UA"/>
        </w:rPr>
        <w:t>4.</w:t>
      </w:r>
      <w:r w:rsidRPr="00A510A7">
        <w:rPr>
          <w:rFonts w:ascii="Times New Roman" w:hAnsi="Times New Roman" w:cs="Times New Roman"/>
          <w:sz w:val="28"/>
          <w:szCs w:val="28"/>
          <w:lang w:val="uk-UA"/>
        </w:rPr>
        <w:tab/>
        <w:t>Konopleva A. N., T. L. Leshhinskaja Kommunikativnaja strategija integrirovannogo obuchenija // Transformacija obrazova¬tel'nyh sistem: ocenka, problemy, perspektivy: Tez. dokl. Mezhdunar. nauch.-prakt. konf. 29–30 okt. 1996 g. / M-vo obrazovanija Resp. Belarus', Nac. In-t obrazovanija. – Minsk, 1996.</w:t>
      </w:r>
    </w:p>
    <w:p w:rsidR="0098733B" w:rsidRPr="00A510A7" w:rsidRDefault="0098733B" w:rsidP="00E9270C">
      <w:pPr>
        <w:spacing w:after="0" w:line="360" w:lineRule="auto"/>
        <w:jc w:val="center"/>
        <w:rPr>
          <w:rFonts w:ascii="Times New Roman" w:hAnsi="Times New Roman" w:cs="Times New Roman"/>
          <w:b/>
          <w:bCs/>
          <w:sz w:val="28"/>
          <w:szCs w:val="28"/>
          <w:lang w:val="uk-UA"/>
        </w:rPr>
      </w:pPr>
    </w:p>
    <w:p w:rsidR="0098733B" w:rsidRPr="00A510A7" w:rsidRDefault="0098733B" w:rsidP="005D7F87">
      <w:pPr>
        <w:spacing w:after="0" w:line="360" w:lineRule="auto"/>
        <w:ind w:firstLine="709"/>
        <w:jc w:val="both"/>
        <w:rPr>
          <w:rFonts w:ascii="Times New Roman" w:hAnsi="Times New Roman" w:cs="Times New Roman"/>
          <w:b/>
          <w:bCs/>
          <w:sz w:val="28"/>
          <w:szCs w:val="28"/>
          <w:lang w:val="en-US"/>
        </w:rPr>
      </w:pPr>
      <w:r w:rsidRPr="00A510A7">
        <w:rPr>
          <w:rFonts w:ascii="Times New Roman" w:hAnsi="Times New Roman" w:cs="Times New Roman"/>
          <w:b/>
          <w:bCs/>
          <w:sz w:val="28"/>
          <w:szCs w:val="28"/>
          <w:lang w:val="en-US"/>
        </w:rPr>
        <w:t>Mudryi Y.  The Integration of Visual Impaired Children into the Social Environment of the Comprehensive  School.</w:t>
      </w:r>
    </w:p>
    <w:p w:rsidR="0098733B" w:rsidRPr="00A510A7" w:rsidRDefault="0098733B" w:rsidP="005D7F87">
      <w:pPr>
        <w:spacing w:after="0" w:line="360" w:lineRule="auto"/>
        <w:ind w:firstLine="709"/>
        <w:jc w:val="both"/>
        <w:rPr>
          <w:rFonts w:ascii="Times New Roman" w:hAnsi="Times New Roman" w:cs="Times New Roman"/>
          <w:sz w:val="28"/>
          <w:szCs w:val="28"/>
          <w:lang w:val="en-US"/>
        </w:rPr>
      </w:pPr>
      <w:r w:rsidRPr="00A510A7">
        <w:rPr>
          <w:rFonts w:ascii="Times New Roman" w:hAnsi="Times New Roman" w:cs="Times New Roman"/>
          <w:sz w:val="28"/>
          <w:szCs w:val="28"/>
          <w:lang w:val="en-US"/>
        </w:rPr>
        <w:t>The article is focused on the essence of the concepts such as integration, inclusive education, mainstreaming. The advantages and disadvantages of the integrated education and training in a special school for children with visual impairments are described. The basic conditions with the help of  which the process of disabled child’s integration in the general education environment can be considered like complete are determined. The main principles on which is organized the educational process in classes with inclusive education at comprehensive schools are visualized. It is described a direction in the work of the pedagogical staff and specialists to facilitate the integration of visual impaired children into the comprehensive school. Some recommendations are given in order to attract visual impaired or blind children to work in the classroom, taking into account their peculiarities in the attracting to the various types of work during different lessons and organizing a front work in the classroom. There are also depicted the main reasons of difficulties in the contact between the visual impaired and other children at school. The role of the family in the home schooling, its participation in the school community, supporting the child’s educational and personal success is described.</w:t>
      </w:r>
    </w:p>
    <w:p w:rsidR="0098733B" w:rsidRDefault="0098733B" w:rsidP="005D7F87">
      <w:pPr>
        <w:spacing w:after="0" w:line="360" w:lineRule="auto"/>
        <w:ind w:firstLine="709"/>
        <w:jc w:val="both"/>
        <w:rPr>
          <w:rFonts w:ascii="Times New Roman" w:hAnsi="Times New Roman" w:cs="Times New Roman"/>
          <w:sz w:val="28"/>
          <w:szCs w:val="28"/>
          <w:lang w:val="en-US"/>
        </w:rPr>
      </w:pPr>
      <w:r w:rsidRPr="00A510A7">
        <w:rPr>
          <w:rFonts w:ascii="Times New Roman" w:hAnsi="Times New Roman" w:cs="Times New Roman"/>
          <w:b/>
          <w:bCs/>
          <w:sz w:val="28"/>
          <w:szCs w:val="28"/>
          <w:lang w:val="en-US"/>
        </w:rPr>
        <w:t>Keywords:</w:t>
      </w:r>
      <w:r w:rsidRPr="00A510A7">
        <w:rPr>
          <w:rFonts w:ascii="Times New Roman" w:hAnsi="Times New Roman" w:cs="Times New Roman"/>
          <w:sz w:val="28"/>
          <w:szCs w:val="28"/>
          <w:lang w:val="en-US"/>
        </w:rPr>
        <w:t xml:space="preserve"> integration, inclusive education, socialization, blind, visual impaired, the social environment, the co</w:t>
      </w:r>
      <w:r w:rsidRPr="000D7F86">
        <w:rPr>
          <w:rFonts w:ascii="Times New Roman" w:hAnsi="Times New Roman" w:cs="Times New Roman"/>
          <w:sz w:val="28"/>
          <w:szCs w:val="28"/>
          <w:lang w:val="en-US"/>
        </w:rPr>
        <w:t>mprehensive school.</w:t>
      </w:r>
    </w:p>
    <w:sectPr w:rsidR="0098733B" w:rsidSect="00252AB4">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D1938"/>
    <w:multiLevelType w:val="hybridMultilevel"/>
    <w:tmpl w:val="BB02E47A"/>
    <w:lvl w:ilvl="0" w:tplc="B2944B64">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nsid w:val="1BCC11C2"/>
    <w:multiLevelType w:val="multilevel"/>
    <w:tmpl w:val="DD908A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38E282E"/>
    <w:multiLevelType w:val="hybridMultilevel"/>
    <w:tmpl w:val="6A3E5308"/>
    <w:lvl w:ilvl="0" w:tplc="212CE5D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389624C4"/>
    <w:multiLevelType w:val="hybridMultilevel"/>
    <w:tmpl w:val="4C2A7348"/>
    <w:lvl w:ilvl="0" w:tplc="CFFEC78E">
      <w:numFmt w:val="bullet"/>
      <w:lvlText w:val="-"/>
      <w:lvlJc w:val="left"/>
      <w:pPr>
        <w:tabs>
          <w:tab w:val="num" w:pos="2868"/>
        </w:tabs>
        <w:ind w:left="2868" w:hanging="360"/>
      </w:pPr>
      <w:rPr>
        <w:rFonts w:ascii="Times New Roman" w:eastAsia="Times New Roman" w:hAnsi="Times New Roman" w:hint="default"/>
      </w:rPr>
    </w:lvl>
    <w:lvl w:ilvl="1" w:tplc="04190003">
      <w:start w:val="1"/>
      <w:numFmt w:val="bullet"/>
      <w:lvlText w:val="o"/>
      <w:lvlJc w:val="left"/>
      <w:pPr>
        <w:tabs>
          <w:tab w:val="num" w:pos="3588"/>
        </w:tabs>
        <w:ind w:left="3588" w:hanging="360"/>
      </w:pPr>
      <w:rPr>
        <w:rFonts w:ascii="Courier New" w:hAnsi="Courier New" w:hint="default"/>
      </w:rPr>
    </w:lvl>
    <w:lvl w:ilvl="2" w:tplc="04190005">
      <w:start w:val="1"/>
      <w:numFmt w:val="bullet"/>
      <w:lvlText w:val=""/>
      <w:lvlJc w:val="left"/>
      <w:pPr>
        <w:tabs>
          <w:tab w:val="num" w:pos="4308"/>
        </w:tabs>
        <w:ind w:left="4308" w:hanging="360"/>
      </w:pPr>
      <w:rPr>
        <w:rFonts w:ascii="Wingdings" w:hAnsi="Wingdings" w:cs="Wingdings" w:hint="default"/>
      </w:rPr>
    </w:lvl>
    <w:lvl w:ilvl="3" w:tplc="04190001">
      <w:start w:val="1"/>
      <w:numFmt w:val="bullet"/>
      <w:lvlText w:val=""/>
      <w:lvlJc w:val="left"/>
      <w:pPr>
        <w:tabs>
          <w:tab w:val="num" w:pos="5028"/>
        </w:tabs>
        <w:ind w:left="5028" w:hanging="360"/>
      </w:pPr>
      <w:rPr>
        <w:rFonts w:ascii="Symbol" w:hAnsi="Symbol" w:cs="Symbol" w:hint="default"/>
      </w:rPr>
    </w:lvl>
    <w:lvl w:ilvl="4" w:tplc="04190003">
      <w:start w:val="1"/>
      <w:numFmt w:val="bullet"/>
      <w:lvlText w:val="o"/>
      <w:lvlJc w:val="left"/>
      <w:pPr>
        <w:tabs>
          <w:tab w:val="num" w:pos="5748"/>
        </w:tabs>
        <w:ind w:left="5748" w:hanging="360"/>
      </w:pPr>
      <w:rPr>
        <w:rFonts w:ascii="Courier New" w:hAnsi="Courier New" w:cs="Courier New" w:hint="default"/>
      </w:rPr>
    </w:lvl>
    <w:lvl w:ilvl="5" w:tplc="04190005">
      <w:start w:val="1"/>
      <w:numFmt w:val="bullet"/>
      <w:lvlText w:val=""/>
      <w:lvlJc w:val="left"/>
      <w:pPr>
        <w:tabs>
          <w:tab w:val="num" w:pos="6468"/>
        </w:tabs>
        <w:ind w:left="6468" w:hanging="360"/>
      </w:pPr>
      <w:rPr>
        <w:rFonts w:ascii="Wingdings" w:hAnsi="Wingdings" w:cs="Wingdings" w:hint="default"/>
      </w:rPr>
    </w:lvl>
    <w:lvl w:ilvl="6" w:tplc="04190001">
      <w:start w:val="1"/>
      <w:numFmt w:val="bullet"/>
      <w:lvlText w:val=""/>
      <w:lvlJc w:val="left"/>
      <w:pPr>
        <w:tabs>
          <w:tab w:val="num" w:pos="7188"/>
        </w:tabs>
        <w:ind w:left="7188" w:hanging="360"/>
      </w:pPr>
      <w:rPr>
        <w:rFonts w:ascii="Symbol" w:hAnsi="Symbol" w:cs="Symbol" w:hint="default"/>
      </w:rPr>
    </w:lvl>
    <w:lvl w:ilvl="7" w:tplc="04190003">
      <w:start w:val="1"/>
      <w:numFmt w:val="bullet"/>
      <w:lvlText w:val="o"/>
      <w:lvlJc w:val="left"/>
      <w:pPr>
        <w:tabs>
          <w:tab w:val="num" w:pos="7908"/>
        </w:tabs>
        <w:ind w:left="7908" w:hanging="360"/>
      </w:pPr>
      <w:rPr>
        <w:rFonts w:ascii="Courier New" w:hAnsi="Courier New" w:cs="Courier New" w:hint="default"/>
      </w:rPr>
    </w:lvl>
    <w:lvl w:ilvl="8" w:tplc="04190005">
      <w:start w:val="1"/>
      <w:numFmt w:val="bullet"/>
      <w:lvlText w:val=""/>
      <w:lvlJc w:val="left"/>
      <w:pPr>
        <w:tabs>
          <w:tab w:val="num" w:pos="8628"/>
        </w:tabs>
        <w:ind w:left="8628" w:hanging="360"/>
      </w:pPr>
      <w:rPr>
        <w:rFonts w:ascii="Wingdings" w:hAnsi="Wingdings" w:cs="Wingdings" w:hint="default"/>
      </w:rPr>
    </w:lvl>
  </w:abstractNum>
  <w:abstractNum w:abstractNumId="4">
    <w:nsid w:val="4C871D46"/>
    <w:multiLevelType w:val="hybridMultilevel"/>
    <w:tmpl w:val="71A2EEF6"/>
    <w:lvl w:ilvl="0" w:tplc="0419000F">
      <w:start w:val="1"/>
      <w:numFmt w:val="decimal"/>
      <w:lvlText w:val="%1."/>
      <w:lvlJc w:val="left"/>
      <w:pPr>
        <w:tabs>
          <w:tab w:val="num" w:pos="0"/>
        </w:tabs>
        <w:ind w:hanging="360"/>
      </w:pPr>
    </w:lvl>
    <w:lvl w:ilvl="1" w:tplc="04190001">
      <w:start w:val="1"/>
      <w:numFmt w:val="bullet"/>
      <w:lvlText w:val=""/>
      <w:lvlJc w:val="left"/>
      <w:pPr>
        <w:tabs>
          <w:tab w:val="num" w:pos="720"/>
        </w:tabs>
        <w:ind w:left="720" w:hanging="360"/>
      </w:pPr>
      <w:rPr>
        <w:rFonts w:ascii="Symbol" w:hAnsi="Symbol" w:cs="Symbol" w:hint="default"/>
      </w:rPr>
    </w:lvl>
    <w:lvl w:ilvl="2" w:tplc="14A67DF6">
      <w:start w:val="1"/>
      <w:numFmt w:val="decimal"/>
      <w:lvlText w:val="%3)"/>
      <w:lvlJc w:val="left"/>
      <w:pPr>
        <w:tabs>
          <w:tab w:val="num" w:pos="1704"/>
        </w:tabs>
        <w:ind w:left="1704" w:hanging="444"/>
      </w:pPr>
      <w:rPr>
        <w:rFonts w:hint="default"/>
      </w:r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5">
    <w:nsid w:val="6A674BF9"/>
    <w:multiLevelType w:val="hybridMultilevel"/>
    <w:tmpl w:val="B6AA4D3A"/>
    <w:lvl w:ilvl="0" w:tplc="F81274DE">
      <w:start w:val="1"/>
      <w:numFmt w:val="bullet"/>
      <w:lvlText w:val=""/>
      <w:lvlJc w:val="left"/>
      <w:pPr>
        <w:ind w:left="1146" w:hanging="360"/>
      </w:pPr>
      <w:rPr>
        <w:rFonts w:ascii="Symbol" w:hAnsi="Symbol" w:cs="Symbol" w:hint="default"/>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num w:numId="1">
    <w:abstractNumId w:val="0"/>
  </w:num>
  <w:num w:numId="2">
    <w:abstractNumId w:val="5"/>
  </w:num>
  <w:num w:numId="3">
    <w:abstractNumId w:val="4"/>
  </w:num>
  <w:num w:numId="4">
    <w:abstractNumId w:val="3"/>
  </w:num>
  <w:num w:numId="5">
    <w:abstractNumId w:val="1"/>
    <w:lvlOverride w:ilvl="0">
      <w:startOverride w:val="154"/>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2AB4"/>
    <w:rsid w:val="000C7DCE"/>
    <w:rsid w:val="000D7F86"/>
    <w:rsid w:val="0013193A"/>
    <w:rsid w:val="00161EE4"/>
    <w:rsid w:val="00252AB4"/>
    <w:rsid w:val="002C3DF0"/>
    <w:rsid w:val="00355D95"/>
    <w:rsid w:val="00383393"/>
    <w:rsid w:val="003E47D5"/>
    <w:rsid w:val="00420EBD"/>
    <w:rsid w:val="00465222"/>
    <w:rsid w:val="00477EBB"/>
    <w:rsid w:val="00482E68"/>
    <w:rsid w:val="00536D91"/>
    <w:rsid w:val="005D7F87"/>
    <w:rsid w:val="00613CCF"/>
    <w:rsid w:val="00625920"/>
    <w:rsid w:val="00660CC0"/>
    <w:rsid w:val="0068397A"/>
    <w:rsid w:val="006908DF"/>
    <w:rsid w:val="006A4361"/>
    <w:rsid w:val="006C47B8"/>
    <w:rsid w:val="006C54C4"/>
    <w:rsid w:val="0074007C"/>
    <w:rsid w:val="00764C9B"/>
    <w:rsid w:val="007842A0"/>
    <w:rsid w:val="007D241C"/>
    <w:rsid w:val="00826B77"/>
    <w:rsid w:val="00852A3E"/>
    <w:rsid w:val="008F3D95"/>
    <w:rsid w:val="008F5240"/>
    <w:rsid w:val="0093334D"/>
    <w:rsid w:val="00952166"/>
    <w:rsid w:val="009668FD"/>
    <w:rsid w:val="0098733B"/>
    <w:rsid w:val="009B1CCC"/>
    <w:rsid w:val="009F6244"/>
    <w:rsid w:val="00A510A7"/>
    <w:rsid w:val="00A65445"/>
    <w:rsid w:val="00B05F69"/>
    <w:rsid w:val="00B35157"/>
    <w:rsid w:val="00C40DC0"/>
    <w:rsid w:val="00CE4861"/>
    <w:rsid w:val="00D22BA9"/>
    <w:rsid w:val="00D936A8"/>
    <w:rsid w:val="00DD4FF1"/>
    <w:rsid w:val="00DE7DA7"/>
    <w:rsid w:val="00E9270C"/>
    <w:rsid w:val="00F122B7"/>
    <w:rsid w:val="00F83E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BA9"/>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rsid w:val="00252AB4"/>
    <w:pPr>
      <w:spacing w:after="120" w:line="480" w:lineRule="auto"/>
    </w:pPr>
    <w:rPr>
      <w:lang w:eastAsia="en-US"/>
    </w:rPr>
  </w:style>
  <w:style w:type="character" w:customStyle="1" w:styleId="BodyText2Char">
    <w:name w:val="Body Text 2 Char"/>
    <w:basedOn w:val="DefaultParagraphFont"/>
    <w:link w:val="BodyText2"/>
    <w:uiPriority w:val="99"/>
    <w:semiHidden/>
    <w:locked/>
    <w:rsid w:val="00252AB4"/>
    <w:rPr>
      <w:rFonts w:ascii="Calibri" w:hAnsi="Calibri" w:cs="Calibri"/>
      <w:lang w:eastAsia="en-US"/>
    </w:rPr>
  </w:style>
  <w:style w:type="character" w:styleId="Hyperlink">
    <w:name w:val="Hyperlink"/>
    <w:basedOn w:val="DefaultParagraphFont"/>
    <w:uiPriority w:val="99"/>
    <w:rsid w:val="0074007C"/>
    <w:rPr>
      <w:color w:val="0000FF"/>
      <w:u w:val="single"/>
    </w:rPr>
  </w:style>
  <w:style w:type="paragraph" w:styleId="NormalWeb">
    <w:name w:val="Normal (Web)"/>
    <w:basedOn w:val="Normal"/>
    <w:uiPriority w:val="99"/>
    <w:rsid w:val="00477EBB"/>
    <w:pPr>
      <w:spacing w:before="100" w:beforeAutospacing="1" w:after="100" w:afterAutospacing="1" w:line="240" w:lineRule="auto"/>
    </w:pPr>
    <w:rPr>
      <w:sz w:val="24"/>
      <w:szCs w:val="24"/>
    </w:rPr>
  </w:style>
  <w:style w:type="character" w:customStyle="1" w:styleId="apple-converted-space">
    <w:name w:val="apple-converted-space"/>
    <w:basedOn w:val="DefaultParagraphFont"/>
    <w:uiPriority w:val="99"/>
    <w:rsid w:val="00477EBB"/>
  </w:style>
  <w:style w:type="paragraph" w:customStyle="1" w:styleId="rvps40">
    <w:name w:val="rvps40"/>
    <w:basedOn w:val="Normal"/>
    <w:uiPriority w:val="99"/>
    <w:rsid w:val="00477EBB"/>
    <w:pPr>
      <w:spacing w:before="100" w:beforeAutospacing="1" w:after="100" w:afterAutospacing="1" w:line="240" w:lineRule="auto"/>
    </w:pPr>
    <w:rPr>
      <w:sz w:val="24"/>
      <w:szCs w:val="24"/>
    </w:rPr>
  </w:style>
  <w:style w:type="character" w:customStyle="1" w:styleId="rvts20">
    <w:name w:val="rvts20"/>
    <w:basedOn w:val="DefaultParagraphFont"/>
    <w:uiPriority w:val="99"/>
    <w:rsid w:val="00477EBB"/>
  </w:style>
  <w:style w:type="character" w:customStyle="1" w:styleId="rvts21">
    <w:name w:val="rvts21"/>
    <w:basedOn w:val="DefaultParagraphFont"/>
    <w:uiPriority w:val="99"/>
    <w:rsid w:val="00477EBB"/>
  </w:style>
  <w:style w:type="paragraph" w:customStyle="1" w:styleId="rvps39">
    <w:name w:val="rvps39"/>
    <w:basedOn w:val="Normal"/>
    <w:uiPriority w:val="99"/>
    <w:rsid w:val="00477EBB"/>
    <w:pPr>
      <w:spacing w:before="100" w:beforeAutospacing="1" w:after="100" w:afterAutospacing="1" w:line="240" w:lineRule="auto"/>
    </w:pPr>
    <w:rPr>
      <w:sz w:val="24"/>
      <w:szCs w:val="24"/>
    </w:rPr>
  </w:style>
  <w:style w:type="character" w:customStyle="1" w:styleId="rvts9">
    <w:name w:val="rvts9"/>
    <w:basedOn w:val="DefaultParagraphFont"/>
    <w:uiPriority w:val="99"/>
    <w:rsid w:val="00C40DC0"/>
  </w:style>
</w:styles>
</file>

<file path=word/webSettings.xml><?xml version="1.0" encoding="utf-8"?>
<w:webSettings xmlns:r="http://schemas.openxmlformats.org/officeDocument/2006/relationships" xmlns:w="http://schemas.openxmlformats.org/wordprocessingml/2006/main">
  <w:divs>
    <w:div w:id="1628925064">
      <w:marLeft w:val="0"/>
      <w:marRight w:val="0"/>
      <w:marTop w:val="0"/>
      <w:marBottom w:val="0"/>
      <w:divBdr>
        <w:top w:val="none" w:sz="0" w:space="0" w:color="auto"/>
        <w:left w:val="none" w:sz="0" w:space="0" w:color="auto"/>
        <w:bottom w:val="none" w:sz="0" w:space="0" w:color="auto"/>
        <w:right w:val="none" w:sz="0" w:space="0" w:color="auto"/>
      </w:divBdr>
    </w:div>
    <w:div w:id="1628925065">
      <w:marLeft w:val="0"/>
      <w:marRight w:val="0"/>
      <w:marTop w:val="0"/>
      <w:marBottom w:val="0"/>
      <w:divBdr>
        <w:top w:val="none" w:sz="0" w:space="0" w:color="auto"/>
        <w:left w:val="none" w:sz="0" w:space="0" w:color="auto"/>
        <w:bottom w:val="none" w:sz="0" w:space="0" w:color="auto"/>
        <w:right w:val="none" w:sz="0" w:space="0" w:color="auto"/>
      </w:divBdr>
    </w:div>
    <w:div w:id="1628925066">
      <w:marLeft w:val="0"/>
      <w:marRight w:val="0"/>
      <w:marTop w:val="0"/>
      <w:marBottom w:val="0"/>
      <w:divBdr>
        <w:top w:val="none" w:sz="0" w:space="0" w:color="auto"/>
        <w:left w:val="none" w:sz="0" w:space="0" w:color="auto"/>
        <w:bottom w:val="none" w:sz="0" w:space="0" w:color="auto"/>
        <w:right w:val="none" w:sz="0" w:space="0" w:color="auto"/>
      </w:divBdr>
    </w:div>
    <w:div w:id="1628925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271</TotalTime>
  <Pages>13</Pages>
  <Words>3678</Words>
  <Characters>20965</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UserXP</cp:lastModifiedBy>
  <cp:revision>17</cp:revision>
  <dcterms:created xsi:type="dcterms:W3CDTF">2016-03-28T07:47:00Z</dcterms:created>
  <dcterms:modified xsi:type="dcterms:W3CDTF">2016-03-30T07:20:00Z</dcterms:modified>
</cp:coreProperties>
</file>