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FB" w:rsidRPr="001F12FB" w:rsidRDefault="001F12FB" w:rsidP="00B20792">
      <w:pPr>
        <w:spacing w:after="0" w:line="240" w:lineRule="auto"/>
        <w:rPr>
          <w:rFonts w:eastAsia="Times New Roman"/>
          <w:color w:val="auto"/>
          <w:lang w:eastAsia="uk-UA"/>
        </w:rPr>
      </w:pPr>
      <w:r w:rsidRPr="001F12FB">
        <w:rPr>
          <w:rFonts w:eastAsia="Times New Roman"/>
          <w:b/>
          <w:bCs/>
          <w:color w:val="auto"/>
          <w:lang w:eastAsia="uk-UA"/>
        </w:rPr>
        <w:t>УДК 159.9.072:331.108</w:t>
      </w:r>
    </w:p>
    <w:p w:rsidR="001F12FB" w:rsidRDefault="001F12FB" w:rsidP="00B20792">
      <w:pPr>
        <w:spacing w:after="0" w:line="240" w:lineRule="auto"/>
        <w:jc w:val="both"/>
        <w:rPr>
          <w:rFonts w:eastAsia="Times New Roman"/>
          <w:b/>
          <w:bCs/>
          <w:color w:val="auto"/>
          <w:lang w:eastAsia="uk-UA"/>
        </w:rPr>
      </w:pPr>
      <w:r w:rsidRPr="001B06D0">
        <w:rPr>
          <w:rFonts w:eastAsia="Times New Roman"/>
          <w:b/>
          <w:bCs/>
          <w:color w:val="auto"/>
          <w:lang w:eastAsia="uk-UA"/>
        </w:rPr>
        <w:t>DOI &amp;&amp;&amp;&amp;&amp;&amp;&amp;&amp;&amp;&amp;&amp;&amp;&amp;</w:t>
      </w:r>
    </w:p>
    <w:p w:rsidR="001F12FB" w:rsidRDefault="001F12FB" w:rsidP="00B20792">
      <w:pPr>
        <w:spacing w:after="0" w:line="240" w:lineRule="auto"/>
        <w:jc w:val="both"/>
        <w:rPr>
          <w:rFonts w:eastAsia="Times New Roman"/>
          <w:b/>
          <w:bCs/>
          <w:color w:val="auto"/>
          <w:lang w:eastAsia="uk-UA"/>
        </w:rPr>
      </w:pPr>
      <w:proofErr w:type="spellStart"/>
      <w:r>
        <w:rPr>
          <w:rFonts w:eastAsia="Times New Roman"/>
          <w:b/>
          <w:bCs/>
          <w:color w:val="auto"/>
          <w:lang w:eastAsia="uk-UA"/>
        </w:rPr>
        <w:t>Собкова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Світлана Іванівна</w:t>
      </w:r>
      <w:r w:rsidR="00B20792">
        <w:rPr>
          <w:rFonts w:eastAsia="Times New Roman"/>
          <w:b/>
          <w:bCs/>
          <w:color w:val="auto"/>
          <w:lang w:eastAsia="uk-UA"/>
        </w:rPr>
        <w:t>,</w:t>
      </w:r>
    </w:p>
    <w:p w:rsidR="001F12FB" w:rsidRDefault="001F12FB" w:rsidP="00B20792">
      <w:pPr>
        <w:spacing w:after="0" w:line="240" w:lineRule="auto"/>
        <w:jc w:val="both"/>
        <w:rPr>
          <w:rFonts w:eastAsia="Times New Roman"/>
          <w:bCs/>
          <w:color w:val="auto"/>
          <w:lang w:eastAsia="uk-UA"/>
        </w:rPr>
      </w:pPr>
      <w:r>
        <w:rPr>
          <w:rFonts w:eastAsia="Times New Roman"/>
          <w:bCs/>
          <w:color w:val="auto"/>
          <w:lang w:eastAsia="uk-UA"/>
        </w:rPr>
        <w:t>кандидат психологічних наук,</w:t>
      </w:r>
    </w:p>
    <w:p w:rsidR="001F12FB" w:rsidRDefault="001F12FB" w:rsidP="00B20792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 xml:space="preserve">доцент кафедри психології </w:t>
      </w:r>
    </w:p>
    <w:p w:rsidR="001F12FB" w:rsidRDefault="001F12FB" w:rsidP="00B20792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>Факультету педагогіки, психології та соціальної роботи</w:t>
      </w:r>
    </w:p>
    <w:p w:rsidR="001F12FB" w:rsidRDefault="001F12FB" w:rsidP="00B20792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>Чернівецького національного університету</w:t>
      </w:r>
    </w:p>
    <w:p w:rsidR="001F12FB" w:rsidRDefault="001F12FB" w:rsidP="00B20792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 xml:space="preserve">імені Юрія </w:t>
      </w:r>
      <w:proofErr w:type="spellStart"/>
      <w:r>
        <w:rPr>
          <w:rFonts w:eastAsia="Times New Roman"/>
          <w:color w:val="auto"/>
          <w:lang w:eastAsia="uk-UA"/>
        </w:rPr>
        <w:t>Федьковича</w:t>
      </w:r>
      <w:proofErr w:type="spellEnd"/>
    </w:p>
    <w:p w:rsidR="001F12FB" w:rsidRDefault="001F12FB" w:rsidP="00B20792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>м. Чернівці, Україна</w:t>
      </w:r>
    </w:p>
    <w:p w:rsidR="001F12FB" w:rsidRDefault="001F12FB" w:rsidP="00B20792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 w:rsidRPr="00C05423">
        <w:rPr>
          <w:noProof/>
          <w:lang w:eastAsia="uk-UA"/>
        </w:rPr>
        <w:drawing>
          <wp:inline distT="0" distB="0" distL="0" distR="0">
            <wp:extent cx="222250" cy="215900"/>
            <wp:effectExtent l="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3A71">
        <w:t xml:space="preserve"> </w:t>
      </w:r>
      <w:r w:rsidRPr="00F7535C">
        <w:rPr>
          <w:rFonts w:eastAsia="Times New Roman"/>
          <w:color w:val="auto"/>
          <w:lang w:eastAsia="uk-UA"/>
        </w:rPr>
        <w:t>https://orcid.org/my-orcid?orcid=0000-0003-2880-728X</w:t>
      </w:r>
    </w:p>
    <w:p w:rsidR="001F12FB" w:rsidRPr="001F12FB" w:rsidRDefault="001F12FB" w:rsidP="00B20792">
      <w:pPr>
        <w:spacing w:after="0" w:line="240" w:lineRule="auto"/>
        <w:jc w:val="both"/>
        <w:rPr>
          <w:rFonts w:eastAsia="Times New Roman"/>
          <w:color w:val="auto"/>
          <w:lang w:val="ru-RU" w:eastAsia="uk-UA"/>
        </w:rPr>
      </w:pPr>
      <w:proofErr w:type="gramStart"/>
      <w:r>
        <w:rPr>
          <w:rFonts w:eastAsia="Times New Roman"/>
          <w:color w:val="auto"/>
          <w:lang w:val="en-US" w:eastAsia="uk-UA"/>
        </w:rPr>
        <w:t>e</w:t>
      </w:r>
      <w:r w:rsidRPr="00C03A71">
        <w:rPr>
          <w:rFonts w:eastAsia="Times New Roman"/>
          <w:color w:val="auto"/>
          <w:lang w:val="ru-RU" w:eastAsia="uk-UA"/>
        </w:rPr>
        <w:t>-</w:t>
      </w:r>
      <w:r>
        <w:rPr>
          <w:rFonts w:eastAsia="Times New Roman"/>
          <w:color w:val="auto"/>
          <w:lang w:val="en-US" w:eastAsia="uk-UA"/>
        </w:rPr>
        <w:t>mail</w:t>
      </w:r>
      <w:proofErr w:type="gramEnd"/>
      <w:r>
        <w:rPr>
          <w:rFonts w:eastAsia="Times New Roman"/>
          <w:color w:val="auto"/>
          <w:lang w:val="ru-RU" w:eastAsia="uk-UA"/>
        </w:rPr>
        <w:t xml:space="preserve">: </w:t>
      </w:r>
      <w:proofErr w:type="spellStart"/>
      <w:r>
        <w:rPr>
          <w:rFonts w:eastAsia="Times New Roman"/>
          <w:color w:val="auto"/>
          <w:lang w:val="en-US" w:eastAsia="uk-UA"/>
        </w:rPr>
        <w:t>sofot</w:t>
      </w:r>
      <w:proofErr w:type="spellEnd"/>
      <w:r w:rsidRPr="001F12FB">
        <w:rPr>
          <w:rFonts w:eastAsia="Times New Roman"/>
          <w:color w:val="auto"/>
          <w:lang w:val="ru-RU" w:eastAsia="uk-UA"/>
        </w:rPr>
        <w:t>@</w:t>
      </w:r>
      <w:proofErr w:type="spellStart"/>
      <w:r>
        <w:rPr>
          <w:rFonts w:eastAsia="Times New Roman"/>
          <w:color w:val="auto"/>
          <w:lang w:val="en-US" w:eastAsia="uk-UA"/>
        </w:rPr>
        <w:t>ukr</w:t>
      </w:r>
      <w:proofErr w:type="spellEnd"/>
      <w:r w:rsidRPr="001F12FB">
        <w:rPr>
          <w:rFonts w:eastAsia="Times New Roman"/>
          <w:color w:val="auto"/>
          <w:lang w:val="ru-RU" w:eastAsia="uk-UA"/>
        </w:rPr>
        <w:t>.</w:t>
      </w:r>
      <w:r>
        <w:rPr>
          <w:rFonts w:eastAsia="Times New Roman"/>
          <w:color w:val="auto"/>
          <w:lang w:val="en-US" w:eastAsia="uk-UA"/>
        </w:rPr>
        <w:t>net</w:t>
      </w:r>
    </w:p>
    <w:p w:rsidR="001F12FB" w:rsidRDefault="001F12FB" w:rsidP="00B20792">
      <w:pPr>
        <w:spacing w:after="0" w:line="240" w:lineRule="auto"/>
        <w:jc w:val="both"/>
        <w:rPr>
          <w:rFonts w:eastAsia="Times New Roman"/>
          <w:b/>
          <w:bCs/>
          <w:color w:val="auto"/>
          <w:lang w:eastAsia="uk-UA"/>
        </w:rPr>
      </w:pPr>
    </w:p>
    <w:p w:rsidR="00B20792" w:rsidRDefault="00B20792" w:rsidP="00B20792">
      <w:pPr>
        <w:spacing w:after="0" w:line="240" w:lineRule="auto"/>
        <w:jc w:val="both"/>
        <w:rPr>
          <w:rFonts w:eastAsia="Times New Roman"/>
          <w:b/>
          <w:bCs/>
          <w:color w:val="auto"/>
          <w:lang w:eastAsia="uk-UA"/>
        </w:rPr>
      </w:pPr>
      <w:proofErr w:type="spellStart"/>
      <w:r>
        <w:rPr>
          <w:rFonts w:eastAsia="Times New Roman"/>
          <w:b/>
          <w:bCs/>
          <w:color w:val="auto"/>
          <w:lang w:eastAsia="uk-UA"/>
        </w:rPr>
        <w:t>Томюк</w:t>
      </w:r>
      <w:proofErr w:type="spellEnd"/>
      <w:r>
        <w:rPr>
          <w:rFonts w:eastAsia="Times New Roman"/>
          <w:b/>
          <w:bCs/>
          <w:color w:val="auto"/>
          <w:lang w:eastAsia="uk-UA"/>
        </w:rPr>
        <w:t xml:space="preserve"> Мирослав Тарасович,</w:t>
      </w:r>
    </w:p>
    <w:p w:rsidR="00B20792" w:rsidRDefault="002C0B6A" w:rsidP="00B20792">
      <w:pPr>
        <w:spacing w:after="0" w:line="240" w:lineRule="auto"/>
        <w:jc w:val="both"/>
        <w:rPr>
          <w:rFonts w:eastAsia="Times New Roman"/>
          <w:bCs/>
          <w:color w:val="auto"/>
          <w:lang w:eastAsia="uk-UA"/>
        </w:rPr>
      </w:pPr>
      <w:r>
        <w:rPr>
          <w:rFonts w:eastAsia="Times New Roman"/>
          <w:bCs/>
          <w:color w:val="auto"/>
          <w:lang w:eastAsia="uk-UA"/>
        </w:rPr>
        <w:t xml:space="preserve">магістрант </w:t>
      </w:r>
      <w:r w:rsidR="00B20792">
        <w:rPr>
          <w:rFonts w:eastAsia="Times New Roman"/>
          <w:bCs/>
          <w:color w:val="auto"/>
          <w:lang w:eastAsia="uk-UA"/>
        </w:rPr>
        <w:t>кафедри психології</w:t>
      </w:r>
    </w:p>
    <w:p w:rsidR="00B20792" w:rsidRDefault="00B20792" w:rsidP="00B20792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>Факультету педагогіки, психології та соціальної роботи</w:t>
      </w:r>
    </w:p>
    <w:p w:rsidR="00B20792" w:rsidRDefault="00B20792" w:rsidP="00B20792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>Чернівецького національного університету</w:t>
      </w:r>
    </w:p>
    <w:p w:rsidR="00B20792" w:rsidRDefault="00B20792" w:rsidP="00B20792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 xml:space="preserve">імені Юрія </w:t>
      </w:r>
      <w:proofErr w:type="spellStart"/>
      <w:r>
        <w:rPr>
          <w:rFonts w:eastAsia="Times New Roman"/>
          <w:color w:val="auto"/>
          <w:lang w:eastAsia="uk-UA"/>
        </w:rPr>
        <w:t>Федьковича</w:t>
      </w:r>
      <w:proofErr w:type="spellEnd"/>
    </w:p>
    <w:p w:rsidR="00B20792" w:rsidRDefault="00B20792" w:rsidP="00B20792">
      <w:pPr>
        <w:spacing w:after="0" w:line="240" w:lineRule="auto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>м. Чернівці, Україна</w:t>
      </w:r>
    </w:p>
    <w:p w:rsidR="00B20792" w:rsidRPr="00B20792" w:rsidRDefault="00B20792" w:rsidP="00B20792">
      <w:pPr>
        <w:spacing w:after="0" w:line="240" w:lineRule="auto"/>
        <w:jc w:val="both"/>
        <w:rPr>
          <w:rFonts w:eastAsia="Times New Roman"/>
          <w:bCs/>
          <w:color w:val="auto"/>
          <w:lang w:eastAsia="uk-UA"/>
        </w:rPr>
      </w:pPr>
    </w:p>
    <w:p w:rsidR="003E53DF" w:rsidRPr="003E53DF" w:rsidRDefault="003E53DF" w:rsidP="00B20792">
      <w:pPr>
        <w:spacing w:after="0" w:line="240" w:lineRule="auto"/>
        <w:ind w:firstLine="709"/>
        <w:jc w:val="center"/>
        <w:rPr>
          <w:b/>
          <w:color w:val="000000" w:themeColor="text1"/>
        </w:rPr>
      </w:pPr>
      <w:r w:rsidRPr="003E53DF">
        <w:rPr>
          <w:b/>
          <w:color w:val="000000" w:themeColor="text1"/>
        </w:rPr>
        <w:t>ПСИХОЛОГІЧНІ ДЕТЕРМІНАНТИ ПРОФЕСІЙНОГО СТАНОВЛЕННЯ ТА УСПІШНОСТІ ФАХІВЦЯ В УМОВАХ СУЧАСНИХ ВИКЛИКІВ</w:t>
      </w:r>
    </w:p>
    <w:p w:rsidR="003E53DF" w:rsidRDefault="003E53DF" w:rsidP="00B20792">
      <w:pPr>
        <w:spacing w:after="0" w:line="240" w:lineRule="auto"/>
        <w:ind w:firstLine="709"/>
        <w:jc w:val="both"/>
        <w:rPr>
          <w:rFonts w:eastAsia="Times New Roman"/>
          <w:b/>
          <w:bCs/>
          <w:color w:val="000000" w:themeColor="text1"/>
          <w:lang w:eastAsia="uk-UA"/>
        </w:rPr>
      </w:pPr>
    </w:p>
    <w:p w:rsidR="001F12FB" w:rsidRDefault="001F12FB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1F12FB">
        <w:rPr>
          <w:rFonts w:eastAsia="Times New Roman"/>
          <w:b/>
          <w:bCs/>
          <w:color w:val="000000" w:themeColor="text1"/>
          <w:lang w:eastAsia="uk-UA"/>
        </w:rPr>
        <w:t>Анотація.</w:t>
      </w:r>
      <w:r w:rsidRPr="001F12FB">
        <w:rPr>
          <w:rFonts w:eastAsia="Times New Roman"/>
          <w:color w:val="000000" w:themeColor="text1"/>
          <w:lang w:eastAsia="uk-UA"/>
        </w:rPr>
        <w:t xml:space="preserve"> </w:t>
      </w:r>
      <w:r w:rsidRPr="001F12FB">
        <w:rPr>
          <w:rFonts w:eastAsia="Times New Roman"/>
          <w:i/>
          <w:color w:val="000000" w:themeColor="text1"/>
          <w:lang w:eastAsia="uk-UA"/>
        </w:rPr>
        <w:t>У статті актуалізується комплексна та багатоаспектна</w:t>
      </w:r>
      <w:r w:rsidRPr="001F12FB">
        <w:rPr>
          <w:rFonts w:eastAsia="Times New Roman"/>
          <w:i/>
          <w:color w:val="auto"/>
          <w:lang w:eastAsia="uk-UA"/>
        </w:rPr>
        <w:t xml:space="preserve"> проблема професійного становлення особистості, а також питання забезпечення суб’єктивної успішності сучасного фахівця як одного з ключових стратегічних завдань у контексті динамічних змін глобального ринку праці та соціальної нестабільності. Метою проведеного дослідження є ґрунтовне теоретичне обґрунтування та системний аналіз психологічних детермінант, що безпосередньо впливають на вектор та результативність фахового розвитку особистості. </w:t>
      </w:r>
      <w:r w:rsidR="003E53DF">
        <w:rPr>
          <w:rFonts w:eastAsia="Times New Roman"/>
          <w:i/>
          <w:color w:val="auto"/>
          <w:lang w:eastAsia="uk-UA"/>
        </w:rPr>
        <w:t>З</w:t>
      </w:r>
      <w:r w:rsidRPr="001F12FB">
        <w:rPr>
          <w:rFonts w:eastAsia="Times New Roman"/>
          <w:i/>
          <w:color w:val="auto"/>
          <w:lang w:eastAsia="uk-UA"/>
        </w:rPr>
        <w:t>дійснено змістовний аналіз провідних наукових підходів до дефініції понять «кар</w:t>
      </w:r>
      <w:r w:rsidR="003E53DF" w:rsidRPr="003E53DF">
        <w:rPr>
          <w:rFonts w:eastAsia="Times New Roman"/>
          <w:i/>
          <w:color w:val="auto"/>
          <w:lang w:eastAsia="uk-UA"/>
        </w:rPr>
        <w:t>’</w:t>
      </w:r>
      <w:r w:rsidRPr="001F12FB">
        <w:rPr>
          <w:rFonts w:eastAsia="Times New Roman"/>
          <w:i/>
          <w:color w:val="auto"/>
          <w:lang w:eastAsia="uk-UA"/>
        </w:rPr>
        <w:t xml:space="preserve">єрна адаптивність», «професійна ідентичність» та «успішність», виявлено їхню взаємообумовленість та ієрархічну структуру ціннісних орієнтацій. Виокремлено та детально описано базові ресурси адаптивності: занепокоєння як орієнтацію на майбутнє, контроль як прояв </w:t>
      </w:r>
      <w:proofErr w:type="spellStart"/>
      <w:r w:rsidRPr="001F12FB">
        <w:rPr>
          <w:rFonts w:eastAsia="Times New Roman"/>
          <w:i/>
          <w:color w:val="auto"/>
          <w:lang w:eastAsia="uk-UA"/>
        </w:rPr>
        <w:t>агентності</w:t>
      </w:r>
      <w:proofErr w:type="spellEnd"/>
      <w:r w:rsidRPr="001F12FB">
        <w:rPr>
          <w:rFonts w:eastAsia="Times New Roman"/>
          <w:i/>
          <w:color w:val="auto"/>
          <w:lang w:eastAsia="uk-UA"/>
        </w:rPr>
        <w:t xml:space="preserve">, цікавість до нових можливостей та впевненість у власній </w:t>
      </w:r>
      <w:proofErr w:type="spellStart"/>
      <w:r w:rsidRPr="001F12FB">
        <w:rPr>
          <w:rFonts w:eastAsia="Times New Roman"/>
          <w:i/>
          <w:color w:val="auto"/>
          <w:lang w:eastAsia="uk-UA"/>
        </w:rPr>
        <w:t>самоефективності</w:t>
      </w:r>
      <w:proofErr w:type="spellEnd"/>
      <w:r w:rsidRPr="001F12FB">
        <w:rPr>
          <w:rFonts w:eastAsia="Times New Roman"/>
          <w:i/>
          <w:color w:val="auto"/>
          <w:lang w:eastAsia="uk-UA"/>
        </w:rPr>
        <w:t xml:space="preserve">. Особливу увагу приділено обґрунтуванню ролі цифрової готовності та концепції неперервного навчання як фундаментальних чинників, що визначають рівень конкурентоспроможності та психологічної </w:t>
      </w:r>
      <w:proofErr w:type="spellStart"/>
      <w:r w:rsidRPr="001F12FB">
        <w:rPr>
          <w:rFonts w:eastAsia="Times New Roman"/>
          <w:i/>
          <w:color w:val="auto"/>
          <w:lang w:eastAsia="uk-UA"/>
        </w:rPr>
        <w:t>резильєнтності</w:t>
      </w:r>
      <w:proofErr w:type="spellEnd"/>
      <w:r w:rsidRPr="001F12FB">
        <w:rPr>
          <w:rFonts w:eastAsia="Times New Roman"/>
          <w:i/>
          <w:color w:val="auto"/>
          <w:lang w:eastAsia="uk-UA"/>
        </w:rPr>
        <w:t xml:space="preserve"> фахівця. Представлено результати аналізу сучасних емпіричних досліджень, які переконливо підтверджують існування статистично значущого зв</w:t>
      </w:r>
      <w:r w:rsidR="003E53DF" w:rsidRPr="003E53DF">
        <w:rPr>
          <w:rFonts w:eastAsia="Times New Roman"/>
          <w:i/>
          <w:color w:val="auto"/>
          <w:lang w:eastAsia="uk-UA"/>
        </w:rPr>
        <w:t>’</w:t>
      </w:r>
      <w:r w:rsidRPr="001F12FB">
        <w:rPr>
          <w:rFonts w:eastAsia="Times New Roman"/>
          <w:i/>
          <w:color w:val="auto"/>
          <w:lang w:eastAsia="uk-UA"/>
        </w:rPr>
        <w:t xml:space="preserve">язку між типами внутрішньої мотивації, ступенем розвитку саморегуляції та здатністю особистості до конструктивної адаптації в умовах соціальної невизначеності та воєнних викликів. Доведено, що суб’єктивне сприйняття власної успішності виступає потужним внутрішнім психологічним інструментом, який забезпечує стабільність професійної самосвідомості, активізує адаптивні стратегії </w:t>
      </w:r>
      <w:r w:rsidRPr="001F12FB">
        <w:rPr>
          <w:rFonts w:eastAsia="Times New Roman"/>
          <w:i/>
          <w:color w:val="auto"/>
          <w:lang w:eastAsia="uk-UA"/>
        </w:rPr>
        <w:lastRenderedPageBreak/>
        <w:t xml:space="preserve">подолання труднощів та ефективно запобігає виникненню симптомів професійного вигорання і деформацій. </w:t>
      </w:r>
      <w:r w:rsidRPr="001F12FB">
        <w:rPr>
          <w:rFonts w:eastAsia="Times New Roman"/>
          <w:color w:val="auto"/>
          <w:lang w:eastAsia="uk-UA"/>
        </w:rPr>
        <w:t xml:space="preserve"> </w:t>
      </w:r>
    </w:p>
    <w:p w:rsidR="001F12FB" w:rsidRPr="001F12FB" w:rsidRDefault="001F12FB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1F12FB">
        <w:rPr>
          <w:rFonts w:eastAsia="Times New Roman"/>
          <w:b/>
          <w:bCs/>
          <w:color w:val="auto"/>
          <w:lang w:eastAsia="uk-UA"/>
        </w:rPr>
        <w:t>Ключові слова:</w:t>
      </w:r>
      <w:r w:rsidRPr="001F12FB">
        <w:rPr>
          <w:rFonts w:eastAsia="Times New Roman"/>
          <w:color w:val="auto"/>
          <w:lang w:eastAsia="uk-UA"/>
        </w:rPr>
        <w:t xml:space="preserve"> професійне становлення, успішність, кар’єрна адаптивність, цифрова готовність, професійна ідентичність, саморе</w:t>
      </w:r>
      <w:r w:rsidR="00B20792">
        <w:rPr>
          <w:rFonts w:eastAsia="Times New Roman"/>
          <w:color w:val="auto"/>
          <w:lang w:eastAsia="uk-UA"/>
        </w:rPr>
        <w:t>гуляція, психологічний капітал.</w:t>
      </w:r>
    </w:p>
    <w:p w:rsidR="001F12FB" w:rsidRDefault="001F12FB" w:rsidP="00B20792">
      <w:pPr>
        <w:spacing w:after="0" w:line="240" w:lineRule="auto"/>
        <w:ind w:firstLine="709"/>
        <w:jc w:val="both"/>
        <w:rPr>
          <w:b/>
          <w:bCs/>
          <w:color w:val="auto"/>
        </w:rPr>
      </w:pPr>
      <w:bookmarkStart w:id="0" w:name="OLE_LINK1"/>
      <w:bookmarkStart w:id="1" w:name="_Hlk201924127"/>
    </w:p>
    <w:p w:rsidR="001F12FB" w:rsidRPr="00C03A71" w:rsidRDefault="001F12FB" w:rsidP="00B20792">
      <w:pPr>
        <w:spacing w:after="0" w:line="240" w:lineRule="auto"/>
        <w:ind w:firstLine="709"/>
        <w:jc w:val="both"/>
        <w:rPr>
          <w:b/>
          <w:color w:val="auto"/>
          <w:lang w:val="en-US"/>
        </w:rPr>
      </w:pPr>
      <w:r w:rsidRPr="00C03A71">
        <w:rPr>
          <w:b/>
          <w:bCs/>
          <w:color w:val="auto"/>
        </w:rPr>
        <w:t>ВСТУП</w:t>
      </w:r>
      <w:r w:rsidRPr="00C03A71">
        <w:rPr>
          <w:b/>
          <w:bCs/>
          <w:color w:val="auto"/>
          <w:lang w:val="en-US"/>
        </w:rPr>
        <w:t xml:space="preserve"> / INTRODUCTION</w:t>
      </w:r>
    </w:p>
    <w:bookmarkEnd w:id="0"/>
    <w:p w:rsidR="005507C1" w:rsidRDefault="005507C1" w:rsidP="00B2079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3E53DF" w:rsidRPr="003E53DF" w:rsidRDefault="001F12FB" w:rsidP="00B207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3DF">
        <w:rPr>
          <w:b/>
          <w:sz w:val="28"/>
          <w:szCs w:val="28"/>
        </w:rPr>
        <w:t>Постановка</w:t>
      </w:r>
      <w:r w:rsidRPr="003E53DF">
        <w:rPr>
          <w:b/>
          <w:sz w:val="28"/>
          <w:szCs w:val="28"/>
          <w:lang w:val="en-US"/>
        </w:rPr>
        <w:t xml:space="preserve"> </w:t>
      </w:r>
      <w:r w:rsidRPr="003E53DF">
        <w:rPr>
          <w:b/>
          <w:sz w:val="28"/>
          <w:szCs w:val="28"/>
        </w:rPr>
        <w:t>проблеми</w:t>
      </w:r>
      <w:r w:rsidRPr="003E53DF">
        <w:rPr>
          <w:b/>
          <w:sz w:val="28"/>
          <w:szCs w:val="28"/>
          <w:lang w:val="en-US"/>
        </w:rPr>
        <w:t xml:space="preserve"> / Statement of the problem. </w:t>
      </w:r>
      <w:bookmarkEnd w:id="1"/>
      <w:r w:rsidRPr="001F12FB">
        <w:rPr>
          <w:sz w:val="28"/>
          <w:szCs w:val="28"/>
        </w:rPr>
        <w:t xml:space="preserve"> </w:t>
      </w:r>
      <w:r w:rsidR="003E53DF" w:rsidRPr="003E53DF">
        <w:rPr>
          <w:sz w:val="28"/>
          <w:szCs w:val="28"/>
        </w:rPr>
        <w:t xml:space="preserve">Технологічний прогрес, </w:t>
      </w:r>
      <w:proofErr w:type="spellStart"/>
      <w:r w:rsidR="003E53DF" w:rsidRPr="003E53DF">
        <w:rPr>
          <w:sz w:val="28"/>
          <w:szCs w:val="28"/>
        </w:rPr>
        <w:t>глобалізаційні</w:t>
      </w:r>
      <w:proofErr w:type="spellEnd"/>
      <w:r w:rsidR="003E53DF" w:rsidRPr="003E53DF">
        <w:rPr>
          <w:sz w:val="28"/>
          <w:szCs w:val="28"/>
        </w:rPr>
        <w:t xml:space="preserve"> процеси, трансформація ринку праці та непередбачуваність соціально-політичних подій зумовлюють необхідність постійної адаптації до змін та перебудови звичних способів виконання професійних обов’язків. У цьому контексті успішність професійної діяльності все більше залежить не лише від наявності формальних знань і навичок, але й від психологічних особливостей особистості, які визначають здатність діяти ефективно в ситуаціях, що не мають наявного однозначного досвіду.</w:t>
      </w:r>
    </w:p>
    <w:p w:rsidR="003E53DF" w:rsidRPr="003E53DF" w:rsidRDefault="000A2A70" w:rsidP="00B207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Ситуація</w:t>
      </w:r>
      <w:r w:rsidR="003E53DF" w:rsidRPr="003E53DF">
        <w:rPr>
          <w:sz w:val="28"/>
          <w:szCs w:val="28"/>
        </w:rPr>
        <w:t xml:space="preserve"> невизначеності поста</w:t>
      </w:r>
      <w:r>
        <w:rPr>
          <w:sz w:val="28"/>
          <w:szCs w:val="28"/>
        </w:rPr>
        <w:t>є</w:t>
      </w:r>
      <w:r w:rsidR="003E53DF" w:rsidRPr="003E53DF">
        <w:rPr>
          <w:sz w:val="28"/>
          <w:szCs w:val="28"/>
        </w:rPr>
        <w:t xml:space="preserve"> особливою характеристикою сучасної праці, що пов’язана з інформаційними перевантаженнями, непередбачуваністю наслідків рішень, постійною зміною завдань та нестабільністю зовнішніх чинників. У таких умовах від людини вимагається не лише професійна компетентність, а й розвинена психологічна гнучкість, толерантність до стресу та готовність діяти за відсутності чітких алгоритмів. Успішність діяльності в таких умовах значною мірою зумовлюється внутрішніми ресурсами, серед яких важливими виступають рівень саморегуляції, емоційна стабільність, когнітивна гнучкість, здатність приймати ризиковані рішення та підтримувати мотивацію в ситуаціях відсутності прогнозованого результату.</w:t>
      </w:r>
    </w:p>
    <w:p w:rsidR="000A2A70" w:rsidRDefault="003E53DF" w:rsidP="00B207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3DF">
        <w:rPr>
          <w:sz w:val="28"/>
          <w:szCs w:val="28"/>
        </w:rPr>
        <w:t xml:space="preserve">У контексті висунутої проблематики, психологічні умови невизначеності – це такі характеристики робочої ситуації, які викликають у суб’єкта праці (особи) відчуття браку інформації, неможливості точного прогнозування та, як наслідок, внутрішню напругу (стрес) і необхідність використання особливих когнітивних та емоційно-вольових ресурсів для прийняття рішень та успішного виконання завдань. Це поняття фокусується не стільки на об’єктивних параметрах середовища (хоча вони є причиною), скільки на </w:t>
      </w:r>
      <w:proofErr w:type="spellStart"/>
      <w:r w:rsidRPr="003E53DF">
        <w:rPr>
          <w:sz w:val="28"/>
          <w:szCs w:val="28"/>
        </w:rPr>
        <w:t>суб</w:t>
      </w:r>
      <w:proofErr w:type="spellEnd"/>
      <w:r w:rsidR="000A2A70" w:rsidRPr="000A2A70">
        <w:rPr>
          <w:sz w:val="28"/>
          <w:szCs w:val="28"/>
          <w:lang w:val="ru-RU"/>
        </w:rPr>
        <w:t>’</w:t>
      </w:r>
      <w:proofErr w:type="spellStart"/>
      <w:r w:rsidRPr="003E53DF">
        <w:rPr>
          <w:sz w:val="28"/>
          <w:szCs w:val="28"/>
        </w:rPr>
        <w:t>єктивному</w:t>
      </w:r>
      <w:proofErr w:type="spellEnd"/>
      <w:r w:rsidRPr="003E53DF">
        <w:rPr>
          <w:sz w:val="28"/>
          <w:szCs w:val="28"/>
        </w:rPr>
        <w:t xml:space="preserve"> сприйнятті особою цих обставин.</w:t>
      </w:r>
    </w:p>
    <w:p w:rsidR="000A2A70" w:rsidRDefault="001F12FB" w:rsidP="00B207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12FB">
        <w:rPr>
          <w:b/>
          <w:color w:val="000000" w:themeColor="text1"/>
          <w:sz w:val="28"/>
          <w:szCs w:val="28"/>
        </w:rPr>
        <w:t xml:space="preserve">Аналіз (основних) останніх досліджень і публікацій / </w:t>
      </w:r>
      <w:r w:rsidRPr="001F12FB">
        <w:rPr>
          <w:b/>
          <w:color w:val="000000" w:themeColor="text1"/>
          <w:sz w:val="28"/>
          <w:szCs w:val="28"/>
          <w:lang w:val="en-US"/>
        </w:rPr>
        <w:t>Analysis</w:t>
      </w:r>
      <w:r w:rsidRPr="001F12FB">
        <w:rPr>
          <w:b/>
          <w:color w:val="000000" w:themeColor="text1"/>
          <w:sz w:val="28"/>
          <w:szCs w:val="28"/>
        </w:rPr>
        <w:t xml:space="preserve"> </w:t>
      </w:r>
      <w:r w:rsidRPr="001F12FB">
        <w:rPr>
          <w:b/>
          <w:color w:val="000000" w:themeColor="text1"/>
          <w:sz w:val="28"/>
          <w:szCs w:val="28"/>
          <w:lang w:val="en-US"/>
        </w:rPr>
        <w:t>of</w:t>
      </w:r>
      <w:r w:rsidRPr="001F12FB">
        <w:rPr>
          <w:b/>
          <w:color w:val="000000" w:themeColor="text1"/>
          <w:sz w:val="28"/>
          <w:szCs w:val="28"/>
        </w:rPr>
        <w:t xml:space="preserve"> (</w:t>
      </w:r>
      <w:r w:rsidRPr="001F12FB">
        <w:rPr>
          <w:b/>
          <w:color w:val="000000" w:themeColor="text1"/>
          <w:sz w:val="28"/>
          <w:szCs w:val="28"/>
          <w:lang w:val="en-US"/>
        </w:rPr>
        <w:t>major</w:t>
      </w:r>
      <w:r w:rsidRPr="001F12FB">
        <w:rPr>
          <w:b/>
          <w:color w:val="000000" w:themeColor="text1"/>
          <w:sz w:val="28"/>
          <w:szCs w:val="28"/>
        </w:rPr>
        <w:t xml:space="preserve">) </w:t>
      </w:r>
      <w:r w:rsidRPr="001F12FB">
        <w:rPr>
          <w:b/>
          <w:color w:val="000000" w:themeColor="text1"/>
          <w:sz w:val="28"/>
          <w:szCs w:val="28"/>
          <w:lang w:val="en-US"/>
        </w:rPr>
        <w:t>recent</w:t>
      </w:r>
      <w:r w:rsidRPr="001F12FB">
        <w:rPr>
          <w:b/>
          <w:color w:val="000000" w:themeColor="text1"/>
          <w:sz w:val="28"/>
          <w:szCs w:val="28"/>
        </w:rPr>
        <w:t xml:space="preserve"> </w:t>
      </w:r>
      <w:r w:rsidRPr="001F12FB">
        <w:rPr>
          <w:b/>
          <w:color w:val="000000" w:themeColor="text1"/>
          <w:sz w:val="28"/>
          <w:szCs w:val="28"/>
          <w:lang w:val="en-US"/>
        </w:rPr>
        <w:t>research</w:t>
      </w:r>
      <w:r w:rsidRPr="001F12FB">
        <w:rPr>
          <w:b/>
          <w:color w:val="000000" w:themeColor="text1"/>
          <w:sz w:val="28"/>
          <w:szCs w:val="28"/>
        </w:rPr>
        <w:t xml:space="preserve"> </w:t>
      </w:r>
      <w:r w:rsidRPr="001F12FB">
        <w:rPr>
          <w:b/>
          <w:color w:val="000000" w:themeColor="text1"/>
          <w:sz w:val="28"/>
          <w:szCs w:val="28"/>
          <w:lang w:val="en-US"/>
        </w:rPr>
        <w:t>and</w:t>
      </w:r>
      <w:r w:rsidRPr="001F12FB">
        <w:rPr>
          <w:b/>
          <w:color w:val="000000" w:themeColor="text1"/>
          <w:sz w:val="28"/>
          <w:szCs w:val="28"/>
        </w:rPr>
        <w:t xml:space="preserve"> </w:t>
      </w:r>
      <w:r w:rsidRPr="001F12FB">
        <w:rPr>
          <w:b/>
          <w:color w:val="000000" w:themeColor="text1"/>
          <w:sz w:val="28"/>
          <w:szCs w:val="28"/>
          <w:lang w:val="en-US"/>
        </w:rPr>
        <w:t>publications</w:t>
      </w:r>
      <w:r w:rsidRPr="001F12FB">
        <w:rPr>
          <w:b/>
          <w:color w:val="000000" w:themeColor="text1"/>
          <w:sz w:val="28"/>
          <w:szCs w:val="28"/>
        </w:rPr>
        <w:t xml:space="preserve">. </w:t>
      </w:r>
      <w:r w:rsidR="000A2A70" w:rsidRPr="000A2A70">
        <w:rPr>
          <w:sz w:val="28"/>
          <w:szCs w:val="28"/>
        </w:rPr>
        <w:t>Проблема успішності професійної діяльності в умовах невизначеності активно обговорюється в сучасній психологічній науці, оскільки саме вона дозволяє краще зрозуміти механізми ефективності людської діяльності і поведінки у складних соціально-економічних умовах. У центрі уваги перебуває пошук чинників, що визначають, чому одні особи здатні досягати високих результатів і зберігати ефективність навіть в умовах невизначеності, тоді як інші демонструють зниження продуктивності, підвищений рівень тривожності та схильність до емоційного виснаження.</w:t>
      </w:r>
    </w:p>
    <w:p w:rsidR="000A2A70" w:rsidRDefault="000A2A70" w:rsidP="00B207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2A70">
        <w:rPr>
          <w:sz w:val="28"/>
          <w:szCs w:val="28"/>
        </w:rPr>
        <w:t xml:space="preserve">Варто наголосити, що стан розробки цієї проблематики в психології є неоднорідним. З одного боку, накопичено значний масив знань, що стосується психологічних чинників ефективності праці, зокрема мотиваційних, когнітивних та </w:t>
      </w:r>
      <w:r w:rsidRPr="000A2A70">
        <w:rPr>
          <w:sz w:val="28"/>
          <w:szCs w:val="28"/>
        </w:rPr>
        <w:lastRenderedPageBreak/>
        <w:t>особистісних характеристик. З іншого боку, залишається недостатньо вивченим саме аспект впливу невизначеності на успішність трудової діяльності.</w:t>
      </w:r>
    </w:p>
    <w:p w:rsidR="000A2A70" w:rsidRDefault="005507C1" w:rsidP="00B207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07C1">
        <w:rPr>
          <w:color w:val="000000" w:themeColor="text1"/>
          <w:sz w:val="28"/>
          <w:szCs w:val="28"/>
        </w:rPr>
        <w:t xml:space="preserve">З поміж </w:t>
      </w:r>
      <w:r w:rsidR="000A2A70" w:rsidRPr="005507C1">
        <w:rPr>
          <w:color w:val="000000" w:themeColor="text1"/>
          <w:sz w:val="28"/>
          <w:szCs w:val="28"/>
        </w:rPr>
        <w:t>науковців,</w:t>
      </w:r>
      <w:r w:rsidR="000A2A70" w:rsidRPr="000A2A70">
        <w:rPr>
          <w:sz w:val="28"/>
          <w:szCs w:val="28"/>
        </w:rPr>
        <w:t xml:space="preserve"> які у своїх роботах торкалися різних аспектів проблеми успішності діяльності та впливу умов невизначеності, варто відзначити таких дослідників:</w:t>
      </w:r>
      <w:r w:rsidR="000A2A70">
        <w:rPr>
          <w:sz w:val="28"/>
          <w:szCs w:val="28"/>
        </w:rPr>
        <w:t xml:space="preserve"> </w:t>
      </w:r>
      <w:r w:rsidR="000A2A70" w:rsidRPr="000A2A70">
        <w:rPr>
          <w:bCs/>
          <w:sz w:val="28"/>
          <w:szCs w:val="28"/>
        </w:rPr>
        <w:t>А</w:t>
      </w:r>
      <w:r w:rsidR="000A2A70">
        <w:rPr>
          <w:bCs/>
          <w:sz w:val="28"/>
          <w:szCs w:val="28"/>
        </w:rPr>
        <w:t>. </w:t>
      </w:r>
      <w:r w:rsidR="000A2A70" w:rsidRPr="000A2A70">
        <w:rPr>
          <w:bCs/>
          <w:sz w:val="28"/>
          <w:szCs w:val="28"/>
        </w:rPr>
        <w:t>Бандуру [39]</w:t>
      </w:r>
      <w:r w:rsidR="000A2A70" w:rsidRPr="000A2A70">
        <w:rPr>
          <w:sz w:val="28"/>
          <w:szCs w:val="28"/>
        </w:rPr>
        <w:t xml:space="preserve"> (роль </w:t>
      </w:r>
      <w:proofErr w:type="spellStart"/>
      <w:r w:rsidR="000A2A70" w:rsidRPr="000A2A70">
        <w:rPr>
          <w:sz w:val="28"/>
          <w:szCs w:val="28"/>
        </w:rPr>
        <w:t>самоефективності</w:t>
      </w:r>
      <w:proofErr w:type="spellEnd"/>
      <w:r w:rsidR="000A2A70" w:rsidRPr="000A2A70">
        <w:rPr>
          <w:sz w:val="28"/>
          <w:szCs w:val="28"/>
        </w:rPr>
        <w:t xml:space="preserve"> та впевненості у власних силах як чинника успіху в складних ситуаціях);</w:t>
      </w:r>
      <w:r w:rsidR="000A2A70">
        <w:rPr>
          <w:sz w:val="28"/>
          <w:szCs w:val="28"/>
        </w:rPr>
        <w:t xml:space="preserve"> </w:t>
      </w:r>
      <w:r w:rsidR="000A2A70" w:rsidRPr="000A2A70">
        <w:rPr>
          <w:bCs/>
          <w:sz w:val="28"/>
          <w:szCs w:val="28"/>
        </w:rPr>
        <w:t>Д</w:t>
      </w:r>
      <w:r w:rsidR="000A2A70">
        <w:rPr>
          <w:bCs/>
          <w:sz w:val="28"/>
          <w:szCs w:val="28"/>
        </w:rPr>
        <w:t>. </w:t>
      </w:r>
      <w:proofErr w:type="spellStart"/>
      <w:r w:rsidR="000A2A70" w:rsidRPr="000A2A70">
        <w:rPr>
          <w:bCs/>
          <w:sz w:val="28"/>
          <w:szCs w:val="28"/>
        </w:rPr>
        <w:t>Брунера</w:t>
      </w:r>
      <w:proofErr w:type="spellEnd"/>
      <w:r w:rsidR="000A2A70" w:rsidRPr="000A2A70">
        <w:rPr>
          <w:bCs/>
          <w:sz w:val="28"/>
          <w:szCs w:val="28"/>
        </w:rPr>
        <w:t xml:space="preserve"> [31]</w:t>
      </w:r>
      <w:r w:rsidR="000A2A70" w:rsidRPr="000A2A70">
        <w:rPr>
          <w:sz w:val="28"/>
          <w:szCs w:val="28"/>
        </w:rPr>
        <w:t xml:space="preserve"> (когнітивні стратегії сприйняття та мислення в умовах неповної інформації);</w:t>
      </w:r>
      <w:r w:rsidR="000A2A70">
        <w:rPr>
          <w:sz w:val="28"/>
          <w:szCs w:val="28"/>
        </w:rPr>
        <w:t xml:space="preserve"> </w:t>
      </w:r>
      <w:r w:rsidR="000A2A70" w:rsidRPr="000A2A70">
        <w:rPr>
          <w:bCs/>
          <w:sz w:val="28"/>
          <w:szCs w:val="28"/>
        </w:rPr>
        <w:t>К</w:t>
      </w:r>
      <w:r w:rsidR="000A2A70">
        <w:rPr>
          <w:bCs/>
          <w:sz w:val="28"/>
          <w:szCs w:val="28"/>
        </w:rPr>
        <w:t>. </w:t>
      </w:r>
      <w:proofErr w:type="spellStart"/>
      <w:r w:rsidR="000A2A70" w:rsidRPr="000A2A70">
        <w:rPr>
          <w:bCs/>
          <w:sz w:val="28"/>
          <w:szCs w:val="28"/>
        </w:rPr>
        <w:t>Вайка</w:t>
      </w:r>
      <w:proofErr w:type="spellEnd"/>
      <w:r w:rsidR="000A2A70" w:rsidRPr="000A2A70">
        <w:rPr>
          <w:bCs/>
          <w:sz w:val="28"/>
          <w:szCs w:val="28"/>
        </w:rPr>
        <w:t xml:space="preserve"> [30]</w:t>
      </w:r>
      <w:r w:rsidR="000A2A70" w:rsidRPr="000A2A70">
        <w:rPr>
          <w:sz w:val="28"/>
          <w:szCs w:val="28"/>
        </w:rPr>
        <w:t xml:space="preserve"> (процеси осмислення та прийняття рішень в організаціях, що діють у середовищі з високим ризиком);</w:t>
      </w:r>
      <w:r w:rsidR="000A2A70">
        <w:rPr>
          <w:sz w:val="28"/>
          <w:szCs w:val="28"/>
        </w:rPr>
        <w:t xml:space="preserve"> </w:t>
      </w:r>
      <w:r w:rsidR="000A2A70" w:rsidRPr="000A2A70">
        <w:rPr>
          <w:bCs/>
          <w:sz w:val="28"/>
          <w:szCs w:val="28"/>
        </w:rPr>
        <w:t>Д</w:t>
      </w:r>
      <w:r w:rsidR="000A2A70">
        <w:rPr>
          <w:bCs/>
          <w:sz w:val="28"/>
          <w:szCs w:val="28"/>
        </w:rPr>
        <w:t>. </w:t>
      </w:r>
      <w:proofErr w:type="spellStart"/>
      <w:r w:rsidR="000A2A70" w:rsidRPr="000A2A70">
        <w:rPr>
          <w:bCs/>
          <w:sz w:val="28"/>
          <w:szCs w:val="28"/>
        </w:rPr>
        <w:t>Келлі</w:t>
      </w:r>
      <w:proofErr w:type="spellEnd"/>
      <w:r w:rsidR="000A2A70" w:rsidRPr="000A2A70">
        <w:rPr>
          <w:bCs/>
          <w:sz w:val="28"/>
          <w:szCs w:val="28"/>
        </w:rPr>
        <w:t xml:space="preserve"> [37]</w:t>
      </w:r>
      <w:r w:rsidR="000A2A70" w:rsidRPr="000A2A70">
        <w:rPr>
          <w:sz w:val="28"/>
          <w:szCs w:val="28"/>
        </w:rPr>
        <w:t xml:space="preserve"> (розроб</w:t>
      </w:r>
      <w:r w:rsidR="000A2A70">
        <w:rPr>
          <w:sz w:val="28"/>
          <w:szCs w:val="28"/>
        </w:rPr>
        <w:t>ка</w:t>
      </w:r>
      <w:r w:rsidR="000A2A70" w:rsidRPr="000A2A70">
        <w:rPr>
          <w:sz w:val="28"/>
          <w:szCs w:val="28"/>
        </w:rPr>
        <w:t xml:space="preserve"> теорі</w:t>
      </w:r>
      <w:r w:rsidR="000A2A70">
        <w:rPr>
          <w:sz w:val="28"/>
          <w:szCs w:val="28"/>
        </w:rPr>
        <w:t>ї</w:t>
      </w:r>
      <w:r w:rsidR="000A2A70" w:rsidRPr="000A2A70">
        <w:rPr>
          <w:sz w:val="28"/>
          <w:szCs w:val="28"/>
        </w:rPr>
        <w:t xml:space="preserve"> особистісних конструктів, що пояснює, як людина інтерпретує та прогнозує події);</w:t>
      </w:r>
      <w:r w:rsidR="000A2A70">
        <w:rPr>
          <w:sz w:val="28"/>
          <w:szCs w:val="28"/>
        </w:rPr>
        <w:t xml:space="preserve"> </w:t>
      </w:r>
      <w:r w:rsidR="000A2A70" w:rsidRPr="000A2A70">
        <w:rPr>
          <w:bCs/>
          <w:sz w:val="28"/>
          <w:szCs w:val="28"/>
        </w:rPr>
        <w:t>Р</w:t>
      </w:r>
      <w:r w:rsidR="000A2A70">
        <w:rPr>
          <w:bCs/>
          <w:sz w:val="28"/>
          <w:szCs w:val="28"/>
        </w:rPr>
        <w:t>. </w:t>
      </w:r>
      <w:r w:rsidR="000A2A70" w:rsidRPr="000A2A70">
        <w:rPr>
          <w:bCs/>
          <w:sz w:val="28"/>
          <w:szCs w:val="28"/>
        </w:rPr>
        <w:t>Кроса [29]</w:t>
      </w:r>
      <w:r w:rsidR="000A2A70" w:rsidRPr="000A2A70">
        <w:rPr>
          <w:sz w:val="28"/>
          <w:szCs w:val="28"/>
        </w:rPr>
        <w:t xml:space="preserve"> (вплив соціальних мереж та </w:t>
      </w:r>
      <w:proofErr w:type="spellStart"/>
      <w:r w:rsidR="000A2A70" w:rsidRPr="000A2A70">
        <w:rPr>
          <w:sz w:val="28"/>
          <w:szCs w:val="28"/>
        </w:rPr>
        <w:t>колаборації</w:t>
      </w:r>
      <w:proofErr w:type="spellEnd"/>
      <w:r w:rsidR="000A2A70" w:rsidRPr="000A2A70">
        <w:rPr>
          <w:sz w:val="28"/>
          <w:szCs w:val="28"/>
        </w:rPr>
        <w:t xml:space="preserve"> на індивідуальну ефективність);</w:t>
      </w:r>
      <w:r w:rsidR="000A2A70">
        <w:rPr>
          <w:sz w:val="28"/>
          <w:szCs w:val="28"/>
        </w:rPr>
        <w:t xml:space="preserve"> </w:t>
      </w:r>
      <w:r w:rsidR="000A2A70" w:rsidRPr="000A2A70">
        <w:rPr>
          <w:bCs/>
          <w:sz w:val="28"/>
          <w:szCs w:val="28"/>
        </w:rPr>
        <w:t>Д</w:t>
      </w:r>
      <w:r w:rsidR="000A2A70">
        <w:rPr>
          <w:bCs/>
          <w:sz w:val="28"/>
          <w:szCs w:val="28"/>
        </w:rPr>
        <w:t>. </w:t>
      </w:r>
      <w:proofErr w:type="spellStart"/>
      <w:r w:rsidR="000A2A70" w:rsidRPr="000A2A70">
        <w:rPr>
          <w:bCs/>
          <w:sz w:val="28"/>
          <w:szCs w:val="28"/>
        </w:rPr>
        <w:t>Канемана</w:t>
      </w:r>
      <w:proofErr w:type="spellEnd"/>
      <w:r w:rsidR="000A2A70" w:rsidRPr="000A2A70">
        <w:rPr>
          <w:bCs/>
          <w:sz w:val="28"/>
          <w:szCs w:val="28"/>
        </w:rPr>
        <w:t xml:space="preserve"> та А</w:t>
      </w:r>
      <w:r w:rsidR="000A2A70">
        <w:rPr>
          <w:bCs/>
          <w:sz w:val="28"/>
          <w:szCs w:val="28"/>
        </w:rPr>
        <w:t>. </w:t>
      </w:r>
      <w:proofErr w:type="spellStart"/>
      <w:r w:rsidR="000A2A70" w:rsidRPr="000A2A70">
        <w:rPr>
          <w:bCs/>
          <w:sz w:val="28"/>
          <w:szCs w:val="28"/>
        </w:rPr>
        <w:t>Тверскі</w:t>
      </w:r>
      <w:proofErr w:type="spellEnd"/>
      <w:r w:rsidR="000A2A70" w:rsidRPr="000A2A70">
        <w:rPr>
          <w:bCs/>
          <w:sz w:val="28"/>
          <w:szCs w:val="28"/>
        </w:rPr>
        <w:t xml:space="preserve"> [32]</w:t>
      </w:r>
      <w:r w:rsidR="000A2A70" w:rsidRPr="000A2A70">
        <w:rPr>
          <w:sz w:val="28"/>
          <w:szCs w:val="28"/>
        </w:rPr>
        <w:t xml:space="preserve"> (здійснили прорив у розумінні психології прийняття рішень та когнітивних упереджень в умовах ризику);</w:t>
      </w:r>
      <w:r w:rsidR="000A2A70">
        <w:rPr>
          <w:sz w:val="28"/>
          <w:szCs w:val="28"/>
        </w:rPr>
        <w:t xml:space="preserve"> </w:t>
      </w:r>
      <w:r w:rsidR="000A2A70" w:rsidRPr="000A2A70">
        <w:rPr>
          <w:bCs/>
          <w:sz w:val="28"/>
          <w:szCs w:val="28"/>
        </w:rPr>
        <w:t>Р</w:t>
      </w:r>
      <w:r w:rsidR="000A2A70">
        <w:rPr>
          <w:bCs/>
          <w:sz w:val="28"/>
          <w:szCs w:val="28"/>
        </w:rPr>
        <w:t>. </w:t>
      </w:r>
      <w:proofErr w:type="spellStart"/>
      <w:r w:rsidR="000A2A70" w:rsidRPr="000A2A70">
        <w:rPr>
          <w:bCs/>
          <w:sz w:val="28"/>
          <w:szCs w:val="28"/>
        </w:rPr>
        <w:t>Стернберга</w:t>
      </w:r>
      <w:proofErr w:type="spellEnd"/>
      <w:r w:rsidR="000A2A70" w:rsidRPr="000A2A70">
        <w:rPr>
          <w:bCs/>
          <w:sz w:val="28"/>
          <w:szCs w:val="28"/>
        </w:rPr>
        <w:t xml:space="preserve"> [32]</w:t>
      </w:r>
      <w:r w:rsidR="000A2A70" w:rsidRPr="000A2A70">
        <w:rPr>
          <w:sz w:val="28"/>
          <w:szCs w:val="28"/>
        </w:rPr>
        <w:t xml:space="preserve"> (розгляд практичн</w:t>
      </w:r>
      <w:r w:rsidR="000A2A70">
        <w:rPr>
          <w:sz w:val="28"/>
          <w:szCs w:val="28"/>
        </w:rPr>
        <w:t>ого</w:t>
      </w:r>
      <w:r w:rsidR="000A2A70" w:rsidRPr="000A2A70">
        <w:rPr>
          <w:sz w:val="28"/>
          <w:szCs w:val="28"/>
        </w:rPr>
        <w:t xml:space="preserve"> інтелек</w:t>
      </w:r>
      <w:r w:rsidR="002C0B6A">
        <w:rPr>
          <w:sz w:val="28"/>
          <w:szCs w:val="28"/>
        </w:rPr>
        <w:t>ту</w:t>
      </w:r>
      <w:r w:rsidR="000A2A70" w:rsidRPr="000A2A70">
        <w:rPr>
          <w:sz w:val="28"/>
          <w:szCs w:val="28"/>
        </w:rPr>
        <w:t xml:space="preserve"> як здатн</w:t>
      </w:r>
      <w:r w:rsidR="000A2A70">
        <w:rPr>
          <w:sz w:val="28"/>
          <w:szCs w:val="28"/>
        </w:rPr>
        <w:t>ості</w:t>
      </w:r>
      <w:r w:rsidR="000A2A70" w:rsidRPr="000A2A70">
        <w:rPr>
          <w:sz w:val="28"/>
          <w:szCs w:val="28"/>
        </w:rPr>
        <w:t xml:space="preserve"> фахівця адаптуватися до вимог реального середовища).</w:t>
      </w:r>
    </w:p>
    <w:p w:rsidR="000A2A70" w:rsidRDefault="000A2A70" w:rsidP="00B207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2A70">
        <w:rPr>
          <w:sz w:val="28"/>
          <w:szCs w:val="28"/>
        </w:rPr>
        <w:t>Процеси професійного становлення фахівця та його внутрішні ресурси ґрунтовно аналізуються у працях вітчизняних та сучасних зарубіжних науковців:</w:t>
      </w:r>
      <w:r>
        <w:rPr>
          <w:sz w:val="28"/>
          <w:szCs w:val="28"/>
        </w:rPr>
        <w:t xml:space="preserve"> </w:t>
      </w:r>
      <w:r w:rsidRPr="000A2A70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. </w:t>
      </w:r>
      <w:proofErr w:type="spellStart"/>
      <w:r w:rsidRPr="000A2A70">
        <w:rPr>
          <w:bCs/>
          <w:sz w:val="28"/>
          <w:szCs w:val="28"/>
        </w:rPr>
        <w:t>Каліщук</w:t>
      </w:r>
      <w:proofErr w:type="spellEnd"/>
      <w:r w:rsidRPr="000A2A70">
        <w:rPr>
          <w:bCs/>
          <w:sz w:val="28"/>
          <w:szCs w:val="28"/>
        </w:rPr>
        <w:t xml:space="preserve"> [7]</w:t>
      </w:r>
      <w:r w:rsidRPr="000A2A70">
        <w:rPr>
          <w:sz w:val="28"/>
          <w:szCs w:val="28"/>
        </w:rPr>
        <w:t xml:space="preserve"> (ціннісно-рольов</w:t>
      </w:r>
      <w:r>
        <w:rPr>
          <w:sz w:val="28"/>
          <w:szCs w:val="28"/>
        </w:rPr>
        <w:t>а</w:t>
      </w:r>
      <w:r w:rsidRPr="000A2A70">
        <w:rPr>
          <w:sz w:val="28"/>
          <w:szCs w:val="28"/>
        </w:rPr>
        <w:t xml:space="preserve"> архітектур</w:t>
      </w:r>
      <w:r>
        <w:rPr>
          <w:sz w:val="28"/>
          <w:szCs w:val="28"/>
        </w:rPr>
        <w:t>а</w:t>
      </w:r>
      <w:r w:rsidRPr="000A2A70">
        <w:rPr>
          <w:sz w:val="28"/>
          <w:szCs w:val="28"/>
        </w:rPr>
        <w:t xml:space="preserve"> особистості та психологічний супровід її розвитку);</w:t>
      </w:r>
      <w:r>
        <w:rPr>
          <w:sz w:val="28"/>
          <w:szCs w:val="28"/>
        </w:rPr>
        <w:t xml:space="preserve"> </w:t>
      </w:r>
      <w:r w:rsidRPr="000A2A7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. </w:t>
      </w:r>
      <w:r w:rsidRPr="000A2A70">
        <w:rPr>
          <w:bCs/>
          <w:sz w:val="28"/>
          <w:szCs w:val="28"/>
        </w:rPr>
        <w:t>Товстухи [13]</w:t>
      </w:r>
      <w:r w:rsidRPr="000A2A70">
        <w:rPr>
          <w:sz w:val="28"/>
          <w:szCs w:val="28"/>
        </w:rPr>
        <w:t xml:space="preserve"> (механізми саморегуляції та адаптації фахівців соціальної сфери);</w:t>
      </w:r>
      <w:r>
        <w:rPr>
          <w:sz w:val="28"/>
          <w:szCs w:val="28"/>
        </w:rPr>
        <w:t xml:space="preserve"> </w:t>
      </w:r>
      <w:r w:rsidRPr="000A2A70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. </w:t>
      </w:r>
      <w:proofErr w:type="spellStart"/>
      <w:r w:rsidRPr="000A2A70">
        <w:rPr>
          <w:bCs/>
          <w:sz w:val="28"/>
          <w:szCs w:val="28"/>
        </w:rPr>
        <w:t>Черненок</w:t>
      </w:r>
      <w:proofErr w:type="spellEnd"/>
      <w:r w:rsidRPr="000A2A70">
        <w:rPr>
          <w:bCs/>
          <w:sz w:val="28"/>
          <w:szCs w:val="28"/>
        </w:rPr>
        <w:t xml:space="preserve"> [17]</w:t>
      </w:r>
      <w:r w:rsidRPr="000A2A70">
        <w:rPr>
          <w:sz w:val="28"/>
          <w:szCs w:val="28"/>
        </w:rPr>
        <w:t xml:space="preserve"> (структур</w:t>
      </w:r>
      <w:r>
        <w:rPr>
          <w:sz w:val="28"/>
          <w:szCs w:val="28"/>
        </w:rPr>
        <w:t>а</w:t>
      </w:r>
      <w:r w:rsidRPr="000A2A70">
        <w:rPr>
          <w:sz w:val="28"/>
          <w:szCs w:val="28"/>
        </w:rPr>
        <w:t xml:space="preserve"> професійно важливих якостей та умови їх формування у майбутніх </w:t>
      </w:r>
      <w:r>
        <w:rPr>
          <w:sz w:val="28"/>
          <w:szCs w:val="28"/>
        </w:rPr>
        <w:t>фахівців</w:t>
      </w:r>
      <w:r w:rsidRPr="000A2A70">
        <w:rPr>
          <w:sz w:val="28"/>
          <w:szCs w:val="28"/>
        </w:rPr>
        <w:t>);</w:t>
      </w:r>
      <w:r>
        <w:rPr>
          <w:sz w:val="28"/>
          <w:szCs w:val="28"/>
        </w:rPr>
        <w:t xml:space="preserve"> </w:t>
      </w:r>
      <w:r w:rsidRPr="000A2A70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. </w:t>
      </w:r>
      <w:proofErr w:type="spellStart"/>
      <w:r w:rsidRPr="000A2A70">
        <w:rPr>
          <w:bCs/>
          <w:sz w:val="28"/>
          <w:szCs w:val="28"/>
        </w:rPr>
        <w:t>Савікаса</w:t>
      </w:r>
      <w:proofErr w:type="spellEnd"/>
      <w:r w:rsidRPr="000A2A70">
        <w:rPr>
          <w:bCs/>
          <w:sz w:val="28"/>
          <w:szCs w:val="28"/>
        </w:rPr>
        <w:t xml:space="preserve"> [38]</w:t>
      </w:r>
      <w:r w:rsidRPr="000A2A70">
        <w:rPr>
          <w:sz w:val="28"/>
          <w:szCs w:val="28"/>
        </w:rPr>
        <w:t xml:space="preserve"> (модель кар’єрної адаптивності як базового ресурсу в сучасному мінливому світі).</w:t>
      </w:r>
    </w:p>
    <w:p w:rsidR="006B6FF9" w:rsidRDefault="006B6FF9" w:rsidP="00B207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B6FF9" w:rsidRPr="00977E2B" w:rsidRDefault="006B6FF9" w:rsidP="00B20792">
      <w:pPr>
        <w:spacing w:after="0" w:line="240" w:lineRule="auto"/>
        <w:ind w:firstLine="709"/>
        <w:jc w:val="both"/>
        <w:rPr>
          <w:b/>
          <w:color w:val="FF0000"/>
        </w:rPr>
      </w:pPr>
      <w:r w:rsidRPr="00977E2B">
        <w:rPr>
          <w:b/>
          <w:color w:val="FF0000"/>
        </w:rPr>
        <w:t>МЕТА ТА ЗАВДАННЯ</w:t>
      </w:r>
      <w:r w:rsidRPr="00977E2B">
        <w:rPr>
          <w:b/>
          <w:bCs/>
          <w:color w:val="FF0000"/>
        </w:rPr>
        <w:t xml:space="preserve"> / AIM AND TASKS</w:t>
      </w:r>
    </w:p>
    <w:p w:rsidR="006B6FF9" w:rsidRPr="00977E2B" w:rsidRDefault="006B6FF9" w:rsidP="00B20792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6B6FF9" w:rsidRPr="00977E2B" w:rsidRDefault="006B6FF9" w:rsidP="00B20792">
      <w:pPr>
        <w:spacing w:after="0" w:line="240" w:lineRule="auto"/>
        <w:ind w:firstLine="709"/>
        <w:jc w:val="both"/>
        <w:rPr>
          <w:rFonts w:eastAsia="Times New Roman"/>
          <w:color w:val="FF0000"/>
          <w:lang w:eastAsia="uk-UA"/>
        </w:rPr>
      </w:pPr>
      <w:r w:rsidRPr="00977E2B">
        <w:rPr>
          <w:rFonts w:eastAsia="Times New Roman"/>
          <w:b/>
          <w:bCs/>
          <w:color w:val="FF0000"/>
          <w:lang w:eastAsia="uk-UA"/>
        </w:rPr>
        <w:t xml:space="preserve">Мета </w:t>
      </w:r>
      <w:r w:rsidRPr="00977E2B">
        <w:rPr>
          <w:rFonts w:eastAsia="Times New Roman"/>
          <w:color w:val="FF0000"/>
          <w:lang w:eastAsia="uk-UA"/>
        </w:rPr>
        <w:t>полягає у теоретичному обґрунтуванні та системному аналізі психологічних детермінант професійного становлення особистості, а також у виявленні чинників, що забезпечують суб’єктивну успішність фахівця в умовах сучасної соціально-економічної невизначеності та динамічних технологічних трансформацій.</w:t>
      </w:r>
    </w:p>
    <w:p w:rsidR="006B6FF9" w:rsidRPr="006B6FF9" w:rsidRDefault="006B6FF9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977E2B">
        <w:rPr>
          <w:rFonts w:eastAsia="Times New Roman"/>
          <w:color w:val="FF0000"/>
          <w:lang w:eastAsia="uk-UA"/>
        </w:rPr>
        <w:t>Для досягнення поставленої</w:t>
      </w:r>
      <w:r w:rsidRPr="006B6FF9">
        <w:rPr>
          <w:rFonts w:eastAsia="Times New Roman"/>
          <w:color w:val="auto"/>
          <w:lang w:eastAsia="uk-UA"/>
        </w:rPr>
        <w:t xml:space="preserve"> мети визначено такі </w:t>
      </w:r>
      <w:r w:rsidRPr="006B6FF9">
        <w:rPr>
          <w:rFonts w:eastAsia="Times New Roman"/>
          <w:b/>
          <w:bCs/>
          <w:color w:val="auto"/>
          <w:lang w:eastAsia="uk-UA"/>
        </w:rPr>
        <w:t>завдання</w:t>
      </w:r>
      <w:r w:rsidRPr="006B6FF9">
        <w:rPr>
          <w:rFonts w:eastAsia="Times New Roman"/>
          <w:color w:val="auto"/>
          <w:lang w:eastAsia="uk-UA"/>
        </w:rPr>
        <w:t>:</w:t>
      </w:r>
    </w:p>
    <w:p w:rsidR="006B6FF9" w:rsidRPr="006B6FF9" w:rsidRDefault="006B6FF9" w:rsidP="00B20792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auto"/>
          <w:lang w:eastAsia="uk-UA"/>
        </w:rPr>
      </w:pPr>
      <w:r w:rsidRPr="006B6FF9">
        <w:rPr>
          <w:rFonts w:eastAsia="Times New Roman"/>
          <w:color w:val="auto"/>
          <w:lang w:eastAsia="uk-UA"/>
        </w:rPr>
        <w:t>Здійснити теоретико-методологічний аналіз сучасних наукових підходів до розуміння феноменів «професійне становлення» та «професійна успішність» у межах вітчизняного та зарубіжного психологічного дискурсу.</w:t>
      </w:r>
    </w:p>
    <w:p w:rsidR="006B6FF9" w:rsidRPr="006B6FF9" w:rsidRDefault="006B6FF9" w:rsidP="00B20792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auto"/>
          <w:lang w:eastAsia="uk-UA"/>
        </w:rPr>
      </w:pPr>
      <w:r w:rsidRPr="006B6FF9">
        <w:rPr>
          <w:rFonts w:eastAsia="Times New Roman"/>
          <w:color w:val="auto"/>
          <w:lang w:eastAsia="uk-UA"/>
        </w:rPr>
        <w:t>Розкрити зміст та структуру психологічних умов невизначеності як специфічної характеристики сучасного професійного середовища.</w:t>
      </w:r>
    </w:p>
    <w:p w:rsidR="006B6FF9" w:rsidRPr="006B6FF9" w:rsidRDefault="006B6FF9" w:rsidP="00B20792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auto"/>
          <w:lang w:eastAsia="uk-UA"/>
        </w:rPr>
      </w:pPr>
      <w:r w:rsidRPr="006B6FF9">
        <w:rPr>
          <w:rFonts w:eastAsia="Times New Roman"/>
          <w:color w:val="auto"/>
          <w:lang w:eastAsia="uk-UA"/>
        </w:rPr>
        <w:t xml:space="preserve">Виокремити ключові психологічні ресурси особистості (кар’єрну адаптивність, цифрову готовність, саморегуляцію), що детермінують успішність </w:t>
      </w:r>
      <w:proofErr w:type="spellStart"/>
      <w:r w:rsidRPr="006B6FF9">
        <w:rPr>
          <w:rFonts w:eastAsia="Times New Roman"/>
          <w:color w:val="auto"/>
          <w:lang w:eastAsia="uk-UA"/>
        </w:rPr>
        <w:t>професіогенезу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в кризових умовах.</w:t>
      </w:r>
    </w:p>
    <w:p w:rsidR="006B6FF9" w:rsidRPr="006B6FF9" w:rsidRDefault="006B6FF9" w:rsidP="00B20792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auto"/>
          <w:lang w:eastAsia="uk-UA"/>
        </w:rPr>
      </w:pPr>
      <w:r w:rsidRPr="006B6FF9">
        <w:rPr>
          <w:rFonts w:eastAsia="Times New Roman"/>
          <w:color w:val="auto"/>
          <w:lang w:eastAsia="uk-UA"/>
        </w:rPr>
        <w:t>Обґрунтувати роль суб’єктивного сприйняття успіху як внутрішнього психологічного механізму стабілізації професійної ідентичності та запобігання професійній деформації.</w:t>
      </w:r>
    </w:p>
    <w:p w:rsidR="006B6FF9" w:rsidRPr="006B6FF9" w:rsidRDefault="006B6FF9" w:rsidP="00B20792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color w:val="auto"/>
          <w:lang w:eastAsia="uk-UA"/>
        </w:rPr>
      </w:pPr>
      <w:r w:rsidRPr="006B6FF9">
        <w:rPr>
          <w:rFonts w:eastAsia="Times New Roman"/>
          <w:color w:val="auto"/>
          <w:lang w:eastAsia="uk-UA"/>
        </w:rPr>
        <w:t xml:space="preserve">Сформулювати теоретичні висновки щодо перспектив розробки програм психологічного супроводу фахівців для підвищення їхньої </w:t>
      </w:r>
      <w:proofErr w:type="spellStart"/>
      <w:r w:rsidRPr="006B6FF9">
        <w:rPr>
          <w:rFonts w:eastAsia="Times New Roman"/>
          <w:color w:val="auto"/>
          <w:lang w:eastAsia="uk-UA"/>
        </w:rPr>
        <w:t>резильєнтності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до сучасних викликів.</w:t>
      </w:r>
    </w:p>
    <w:p w:rsidR="006B6FF9" w:rsidRDefault="006B6FF9" w:rsidP="00B20792">
      <w:pPr>
        <w:spacing w:after="0" w:line="240" w:lineRule="auto"/>
        <w:ind w:firstLine="709"/>
        <w:jc w:val="both"/>
        <w:rPr>
          <w:b/>
          <w:bCs/>
          <w:color w:val="auto"/>
        </w:rPr>
      </w:pPr>
      <w:bookmarkStart w:id="2" w:name="_Hlk201924572"/>
    </w:p>
    <w:p w:rsidR="006B6FF9" w:rsidRPr="006B6FF9" w:rsidRDefault="006B6FF9" w:rsidP="00B20792">
      <w:pPr>
        <w:spacing w:after="0" w:line="240" w:lineRule="auto"/>
        <w:ind w:firstLine="709"/>
        <w:jc w:val="both"/>
        <w:rPr>
          <w:color w:val="auto"/>
        </w:rPr>
      </w:pPr>
      <w:r w:rsidRPr="006B6FF9">
        <w:rPr>
          <w:b/>
          <w:bCs/>
          <w:color w:val="auto"/>
        </w:rPr>
        <w:lastRenderedPageBreak/>
        <w:t>ТЕОРЕТИЧНІ ОСНОВИ / THEORETICAL FRAMEWORK</w:t>
      </w:r>
    </w:p>
    <w:bookmarkEnd w:id="2"/>
    <w:p w:rsidR="006B6FF9" w:rsidRDefault="006B6FF9" w:rsidP="00B207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B6FF9" w:rsidRPr="006B6FF9" w:rsidRDefault="006B6FF9" w:rsidP="00B207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6FF9">
        <w:rPr>
          <w:sz w:val="28"/>
          <w:szCs w:val="28"/>
        </w:rPr>
        <w:t xml:space="preserve">Загальновідомо, що поняття «професійне становлення» у широкому розумінні є динамічною соціокультурною та психолого-педагогічною системою [7], що виступає основою для гармонійного </w:t>
      </w:r>
      <w:proofErr w:type="spellStart"/>
      <w:r w:rsidRPr="006B6FF9">
        <w:rPr>
          <w:sz w:val="28"/>
          <w:szCs w:val="28"/>
        </w:rPr>
        <w:t>самоздійснення</w:t>
      </w:r>
      <w:proofErr w:type="spellEnd"/>
      <w:r w:rsidRPr="006B6FF9">
        <w:rPr>
          <w:sz w:val="28"/>
          <w:szCs w:val="28"/>
        </w:rPr>
        <w:t xml:space="preserve"> особистості фахівця і може бути охарактеризована за аналогією з універсальною категорією, що визначає:</w:t>
      </w:r>
    </w:p>
    <w:p w:rsidR="006B6FF9" w:rsidRDefault="006B6FF9" w:rsidP="00B2079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6B6FF9">
        <w:rPr>
          <w:bCs/>
          <w:i/>
          <w:sz w:val="28"/>
          <w:szCs w:val="28"/>
        </w:rPr>
        <w:t>Внутрішню визначеність предмета:</w:t>
      </w:r>
      <w:r w:rsidRPr="006B6FF9">
        <w:rPr>
          <w:sz w:val="28"/>
          <w:szCs w:val="28"/>
        </w:rPr>
        <w:t xml:space="preserve"> професійне становлення являє собою цілісну структуру психологічних трансформацій, що включає динаміку професійної ідентичності, емоційну стійкість та систему ціннісних орієнтацій, які відрізняють суб’єкта праці як сформовану особистість. С. </w:t>
      </w:r>
      <w:proofErr w:type="spellStart"/>
      <w:r w:rsidRPr="006B6FF9">
        <w:rPr>
          <w:sz w:val="28"/>
          <w:szCs w:val="28"/>
        </w:rPr>
        <w:t>Каліщук</w:t>
      </w:r>
      <w:proofErr w:type="spellEnd"/>
      <w:r w:rsidRPr="006B6FF9">
        <w:rPr>
          <w:sz w:val="28"/>
          <w:szCs w:val="28"/>
        </w:rPr>
        <w:t xml:space="preserve"> [7] визначає цей процес як сукупність внутрішніх змін, що можуть бути як прогресивними (розвиток), так і регресивними (деформація).</w:t>
      </w:r>
    </w:p>
    <w:p w:rsidR="006B6FF9" w:rsidRDefault="006B6FF9" w:rsidP="00B2079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6B6FF9">
        <w:rPr>
          <w:bCs/>
          <w:i/>
          <w:sz w:val="28"/>
          <w:szCs w:val="28"/>
        </w:rPr>
        <w:t>Ступінь вартості (психологічний потенціал):</w:t>
      </w:r>
      <w:r w:rsidRPr="006B6FF9">
        <w:rPr>
          <w:sz w:val="28"/>
          <w:szCs w:val="28"/>
        </w:rPr>
        <w:t xml:space="preserve"> визначає цінність та придатність внутрішніх ресурсів фахівця для їх використання за призначенням, тобто для забезпечення суб'єктивної успішності, формування професійної </w:t>
      </w:r>
      <w:proofErr w:type="spellStart"/>
      <w:r w:rsidRPr="006B6FF9">
        <w:rPr>
          <w:sz w:val="28"/>
          <w:szCs w:val="28"/>
        </w:rPr>
        <w:t>самоефективності</w:t>
      </w:r>
      <w:proofErr w:type="spellEnd"/>
      <w:r w:rsidRPr="006B6FF9">
        <w:rPr>
          <w:sz w:val="28"/>
          <w:szCs w:val="28"/>
        </w:rPr>
        <w:t xml:space="preserve"> та здатності до </w:t>
      </w:r>
      <w:proofErr w:type="spellStart"/>
      <w:r w:rsidRPr="006B6FF9">
        <w:rPr>
          <w:sz w:val="28"/>
          <w:szCs w:val="28"/>
        </w:rPr>
        <w:t>проактивної</w:t>
      </w:r>
      <w:proofErr w:type="spellEnd"/>
      <w:r w:rsidRPr="006B6FF9">
        <w:rPr>
          <w:sz w:val="28"/>
          <w:szCs w:val="28"/>
        </w:rPr>
        <w:t xml:space="preserve"> поведінки в умовах ринку [17].</w:t>
      </w:r>
    </w:p>
    <w:p w:rsidR="006B6FF9" w:rsidRPr="006B6FF9" w:rsidRDefault="006B6FF9" w:rsidP="00B20792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6B6FF9">
        <w:rPr>
          <w:bCs/>
          <w:i/>
          <w:sz w:val="28"/>
          <w:szCs w:val="28"/>
        </w:rPr>
        <w:t>Характерна ознака (інтегральна якість):</w:t>
      </w:r>
      <w:r w:rsidRPr="006B6FF9">
        <w:rPr>
          <w:i/>
          <w:sz w:val="28"/>
          <w:szCs w:val="28"/>
        </w:rPr>
        <w:t xml:space="preserve"> </w:t>
      </w:r>
      <w:r w:rsidRPr="006B6FF9">
        <w:rPr>
          <w:sz w:val="28"/>
          <w:szCs w:val="28"/>
        </w:rPr>
        <w:t xml:space="preserve">найбільш важливим атрибутом професійного становлення в сучасному контексті є </w:t>
      </w:r>
      <w:r w:rsidRPr="003A4457">
        <w:rPr>
          <w:bCs/>
          <w:i/>
          <w:sz w:val="28"/>
          <w:szCs w:val="28"/>
        </w:rPr>
        <w:t>кар’</w:t>
      </w:r>
      <w:r w:rsidR="003A4457" w:rsidRPr="003A4457">
        <w:rPr>
          <w:bCs/>
          <w:i/>
          <w:sz w:val="28"/>
          <w:szCs w:val="28"/>
        </w:rPr>
        <w:t>є</w:t>
      </w:r>
      <w:r w:rsidRPr="003A4457">
        <w:rPr>
          <w:bCs/>
          <w:i/>
          <w:sz w:val="28"/>
          <w:szCs w:val="28"/>
        </w:rPr>
        <w:t>рна адаптивність</w:t>
      </w:r>
      <w:r w:rsidRPr="006B6FF9">
        <w:rPr>
          <w:sz w:val="28"/>
          <w:szCs w:val="28"/>
        </w:rPr>
        <w:t xml:space="preserve"> [38], яка виступає суб’єктивним відображенням здатності фахівця конструктивно взаємодіяти з умовами невизначеності та інтегрувати цифрові трансформації у власну діяльність.</w:t>
      </w:r>
    </w:p>
    <w:p w:rsidR="006B6FF9" w:rsidRPr="003A4457" w:rsidRDefault="003A4457" w:rsidP="00B20792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lang w:eastAsia="uk-UA"/>
        </w:rPr>
      </w:pPr>
      <w:r w:rsidRPr="003A4457">
        <w:rPr>
          <w:color w:val="000000" w:themeColor="text1"/>
        </w:rPr>
        <w:t xml:space="preserve">Якість професійного становлення як системна категорія, на думку дослідників М. </w:t>
      </w:r>
      <w:proofErr w:type="spellStart"/>
      <w:r w:rsidRPr="003A4457">
        <w:rPr>
          <w:color w:val="000000" w:themeColor="text1"/>
        </w:rPr>
        <w:t>Савікас</w:t>
      </w:r>
      <w:proofErr w:type="spellEnd"/>
      <w:r w:rsidRPr="003A4457">
        <w:rPr>
          <w:color w:val="000000" w:themeColor="text1"/>
        </w:rPr>
        <w:t xml:space="preserve"> </w:t>
      </w:r>
      <w:r w:rsidRPr="003A4457">
        <w:rPr>
          <w:bCs/>
          <w:color w:val="000000" w:themeColor="text1"/>
        </w:rPr>
        <w:t>[38]</w:t>
      </w:r>
      <w:r w:rsidRPr="003A4457">
        <w:rPr>
          <w:color w:val="000000" w:themeColor="text1"/>
        </w:rPr>
        <w:t xml:space="preserve">, О. Товстуха </w:t>
      </w:r>
      <w:r w:rsidRPr="003A4457">
        <w:rPr>
          <w:bCs/>
          <w:color w:val="000000" w:themeColor="text1"/>
        </w:rPr>
        <w:t>[13]</w:t>
      </w:r>
      <w:r w:rsidRPr="003A4457">
        <w:rPr>
          <w:color w:val="000000" w:themeColor="text1"/>
        </w:rPr>
        <w:t>, може бути описана формулою її часткових аспектів, де ключовим елементом, що детермінує кінцевий результат (успішність), є рівень саморегуляції особистості та її готовність до неперервного навчання в умовах соціальних викликів.</w:t>
      </w:r>
    </w:p>
    <w:p w:rsidR="003A4457" w:rsidRDefault="003A4457" w:rsidP="00B20792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lang w:eastAsia="uk-UA"/>
        </w:rPr>
      </w:pPr>
    </w:p>
    <w:p w:rsidR="003A4457" w:rsidRPr="008409C3" w:rsidRDefault="003A4457" w:rsidP="00B20792">
      <w:pPr>
        <w:widowControl w:val="0"/>
        <w:spacing w:after="0" w:line="240" w:lineRule="auto"/>
        <w:ind w:firstLine="709"/>
        <w:jc w:val="both"/>
        <w:rPr>
          <w:b/>
          <w:color w:val="auto"/>
        </w:rPr>
      </w:pPr>
      <w:bookmarkStart w:id="3" w:name="_Hlk201925223"/>
      <w:r w:rsidRPr="008409C3">
        <w:rPr>
          <w:b/>
          <w:bCs/>
          <w:color w:val="auto"/>
        </w:rPr>
        <w:t>МЕТОДИ ДОСЛІДЖЕННЯ / RESEARCH METHODS</w:t>
      </w:r>
    </w:p>
    <w:bookmarkEnd w:id="3"/>
    <w:p w:rsidR="005507C1" w:rsidRDefault="005507C1" w:rsidP="00B207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A4457" w:rsidRDefault="003A4457" w:rsidP="00B207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457">
        <w:rPr>
          <w:sz w:val="28"/>
          <w:szCs w:val="28"/>
        </w:rPr>
        <w:t>Для реалізації мети дослідження та виконання поставлених завдань використано комплекс загальнонаукових теоретичних методів, що дозволило забезпечити об’єктивність та глибину аналізу досліджуваної проблеми.</w:t>
      </w:r>
    </w:p>
    <w:p w:rsidR="003A4457" w:rsidRPr="003A4457" w:rsidRDefault="003A4457" w:rsidP="00B20792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3A4457">
        <w:rPr>
          <w:bCs/>
          <w:i/>
          <w:sz w:val="28"/>
          <w:szCs w:val="28"/>
        </w:rPr>
        <w:t>Теоретичні методи дослідження:</w:t>
      </w:r>
    </w:p>
    <w:p w:rsidR="003A4457" w:rsidRPr="003A4457" w:rsidRDefault="003A4457" w:rsidP="00B20792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3A4457">
        <w:rPr>
          <w:bCs/>
          <w:i/>
          <w:sz w:val="28"/>
          <w:szCs w:val="28"/>
        </w:rPr>
        <w:t>Метод термінологічного аналізу:</w:t>
      </w:r>
      <w:r w:rsidRPr="003A4457">
        <w:rPr>
          <w:sz w:val="28"/>
          <w:szCs w:val="28"/>
        </w:rPr>
        <w:t xml:space="preserve"> застосований для уточнення понятійно-категоріального апарату, зокрема дефініцій «професійне становлення», «суб’єктивна успішність» та «кар’єрна адаптивність» у працях С. </w:t>
      </w:r>
      <w:proofErr w:type="spellStart"/>
      <w:r w:rsidRPr="003A4457">
        <w:rPr>
          <w:sz w:val="28"/>
          <w:szCs w:val="28"/>
        </w:rPr>
        <w:t>Каліщук</w:t>
      </w:r>
      <w:proofErr w:type="spellEnd"/>
      <w:r w:rsidRPr="003A4457">
        <w:rPr>
          <w:sz w:val="28"/>
          <w:szCs w:val="28"/>
        </w:rPr>
        <w:t xml:space="preserve"> [7], О. Товстухи [13] та М. </w:t>
      </w:r>
      <w:proofErr w:type="spellStart"/>
      <w:r w:rsidRPr="003A4457">
        <w:rPr>
          <w:sz w:val="28"/>
          <w:szCs w:val="28"/>
        </w:rPr>
        <w:t>Савікаса</w:t>
      </w:r>
      <w:proofErr w:type="spellEnd"/>
      <w:r w:rsidRPr="003A4457">
        <w:rPr>
          <w:sz w:val="28"/>
          <w:szCs w:val="28"/>
        </w:rPr>
        <w:t xml:space="preserve"> [38].</w:t>
      </w:r>
    </w:p>
    <w:p w:rsidR="003A4457" w:rsidRPr="003A4457" w:rsidRDefault="003A4457" w:rsidP="00B20792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3A4457">
        <w:rPr>
          <w:bCs/>
          <w:i/>
          <w:sz w:val="28"/>
          <w:szCs w:val="28"/>
        </w:rPr>
        <w:t>Компаративний (порівняльний) аналіз:</w:t>
      </w:r>
      <w:r w:rsidRPr="003A4457">
        <w:rPr>
          <w:sz w:val="28"/>
          <w:szCs w:val="28"/>
        </w:rPr>
        <w:t xml:space="preserve"> використаний для зіставлення вітчизняних та зарубіжних підходів до визначення детермінант успішності фахівця, що дозволило виявити спільні тенденції та специфічні розбіжності в оцінці впливу умов невизначеності на </w:t>
      </w:r>
      <w:proofErr w:type="spellStart"/>
      <w:r w:rsidRPr="003A4457">
        <w:rPr>
          <w:sz w:val="28"/>
          <w:szCs w:val="28"/>
        </w:rPr>
        <w:t>професіогенез</w:t>
      </w:r>
      <w:proofErr w:type="spellEnd"/>
      <w:r w:rsidRPr="003A4457">
        <w:rPr>
          <w:sz w:val="28"/>
          <w:szCs w:val="28"/>
        </w:rPr>
        <w:t xml:space="preserve"> (зокрема, порівняння концепцій А. Бандури [39] та Д. </w:t>
      </w:r>
      <w:proofErr w:type="spellStart"/>
      <w:r w:rsidRPr="003A4457">
        <w:rPr>
          <w:sz w:val="28"/>
          <w:szCs w:val="28"/>
        </w:rPr>
        <w:t>Канемана</w:t>
      </w:r>
      <w:proofErr w:type="spellEnd"/>
      <w:r w:rsidRPr="003A4457">
        <w:rPr>
          <w:sz w:val="28"/>
          <w:szCs w:val="28"/>
        </w:rPr>
        <w:t xml:space="preserve"> [32]).</w:t>
      </w:r>
    </w:p>
    <w:p w:rsidR="003A4457" w:rsidRPr="003A4457" w:rsidRDefault="003A4457" w:rsidP="00B20792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3A4457">
        <w:rPr>
          <w:bCs/>
          <w:i/>
          <w:sz w:val="28"/>
          <w:szCs w:val="28"/>
        </w:rPr>
        <w:t>Метод систематизації та класифікації:</w:t>
      </w:r>
      <w:r w:rsidRPr="003A4457">
        <w:rPr>
          <w:i/>
          <w:sz w:val="28"/>
          <w:szCs w:val="28"/>
        </w:rPr>
        <w:t xml:space="preserve"> </w:t>
      </w:r>
      <w:r w:rsidRPr="003A4457">
        <w:rPr>
          <w:sz w:val="28"/>
          <w:szCs w:val="28"/>
        </w:rPr>
        <w:t xml:space="preserve">дозволив структурувати психологічні ресурси особистості за ієрархічними рівнями (когнітивним, емоційно-вольовим, </w:t>
      </w:r>
      <w:r w:rsidRPr="003A4457">
        <w:rPr>
          <w:sz w:val="28"/>
          <w:szCs w:val="28"/>
        </w:rPr>
        <w:lastRenderedPageBreak/>
        <w:t>ціннісним) та виокремити типи стратегій професійного самозбереження в умовах сучасних викликів.</w:t>
      </w:r>
    </w:p>
    <w:p w:rsidR="003A4457" w:rsidRPr="003A4457" w:rsidRDefault="003A4457" w:rsidP="00B20792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3A4457">
        <w:rPr>
          <w:bCs/>
          <w:i/>
          <w:sz w:val="28"/>
          <w:szCs w:val="28"/>
        </w:rPr>
        <w:t>Метод теоретичного моделювання та синтезу:</w:t>
      </w:r>
      <w:r w:rsidRPr="003A4457">
        <w:rPr>
          <w:sz w:val="28"/>
          <w:szCs w:val="28"/>
        </w:rPr>
        <w:t xml:space="preserve"> застосований для побудови концептуальної моделі професійної успішності, де інтегральною якістю виступає поєднання цифрової готовності та високого рівня саморегуляції.</w:t>
      </w:r>
    </w:p>
    <w:p w:rsidR="003A4457" w:rsidRPr="003A4457" w:rsidRDefault="003A4457" w:rsidP="00B20792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3A4457">
        <w:rPr>
          <w:bCs/>
          <w:i/>
          <w:sz w:val="28"/>
          <w:szCs w:val="28"/>
        </w:rPr>
        <w:t>Інтерпретаційний метод:</w:t>
      </w:r>
      <w:r w:rsidRPr="003A4457">
        <w:rPr>
          <w:sz w:val="28"/>
          <w:szCs w:val="28"/>
        </w:rPr>
        <w:t xml:space="preserve"> використаний для узагальнення результатів сучасних світових досліджень та їх проекції на актуальні соціокультурні реалії України, що дозволило сформулювати перспективні напрями психологічного супроводу фахівців.</w:t>
      </w:r>
    </w:p>
    <w:p w:rsidR="003A4457" w:rsidRDefault="003A4457" w:rsidP="00B207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457">
        <w:rPr>
          <w:bCs/>
          <w:i/>
          <w:sz w:val="28"/>
          <w:szCs w:val="28"/>
        </w:rPr>
        <w:t>Джерельну базу дослідження</w:t>
      </w:r>
      <w:r w:rsidRPr="003A4457">
        <w:rPr>
          <w:sz w:val="28"/>
          <w:szCs w:val="28"/>
        </w:rPr>
        <w:t xml:space="preserve"> склали наукові публікації, монографії, матеріали фахових періодичних видань, а також результати вторинного аналізу статистичних даних щодо трансформації сучасного ринку праці та професійного вигорання фахівців.</w:t>
      </w:r>
    </w:p>
    <w:p w:rsidR="003A4457" w:rsidRDefault="003A4457" w:rsidP="00B207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A4457" w:rsidRPr="008409C3" w:rsidRDefault="003A4457" w:rsidP="00B20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b/>
          <w:bCs/>
          <w:color w:val="auto"/>
        </w:rPr>
      </w:pPr>
      <w:bookmarkStart w:id="4" w:name="_Hlk201925245"/>
      <w:r w:rsidRPr="008409C3">
        <w:rPr>
          <w:b/>
          <w:bCs/>
          <w:color w:val="auto"/>
        </w:rPr>
        <w:t>РЕЗУЛЬТАТИ ДОСЛІДЖЕННЯ / RESEARCH RESULTS</w:t>
      </w:r>
    </w:p>
    <w:bookmarkEnd w:id="4"/>
    <w:p w:rsidR="005507C1" w:rsidRDefault="005507C1" w:rsidP="00B20792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lang w:eastAsia="uk-UA"/>
        </w:rPr>
      </w:pPr>
    </w:p>
    <w:p w:rsidR="006B6FF9" w:rsidRPr="006B6FF9" w:rsidRDefault="006B6FF9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B6FF9">
        <w:rPr>
          <w:rFonts w:eastAsia="Times New Roman"/>
          <w:color w:val="000000" w:themeColor="text1"/>
          <w:lang w:eastAsia="uk-UA"/>
        </w:rPr>
        <w:t>Коли ми замислюємося над тим, що означає</w:t>
      </w:r>
      <w:r w:rsidRPr="006B6FF9">
        <w:rPr>
          <w:rFonts w:eastAsia="Times New Roman"/>
          <w:color w:val="auto"/>
          <w:lang w:eastAsia="uk-UA"/>
        </w:rPr>
        <w:t xml:space="preserve"> професійно «відбутися» як фахівець, стає очевидно, що цей процес не можна звести лише до здобуття диплома чи певного досвіду роботи. С. </w:t>
      </w:r>
      <w:proofErr w:type="spellStart"/>
      <w:r w:rsidRPr="006B6FF9">
        <w:rPr>
          <w:rFonts w:eastAsia="Times New Roman"/>
          <w:color w:val="auto"/>
          <w:lang w:eastAsia="uk-UA"/>
        </w:rPr>
        <w:t>Каліщук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звертає увагу на те, що професійне становлення сьогодні розглядають як своєрідну сукупність, у якій переплітаються мотиваційні, ціннісні й особистісні компоненти. Воно залежить не тільки від внутрішньої готовності людини, а й від зовнішніх умов, що формують поле можливостей та обмежень [7]. Саме ця складність змушує дивитися на становлення не як на етап, а як на постійний рух, де важливою стає здатність до адаптації та переосмислення власного професійного шляху.</w:t>
      </w:r>
    </w:p>
    <w:p w:rsidR="006B6FF9" w:rsidRPr="006B6FF9" w:rsidRDefault="006B6FF9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B6FF9">
        <w:rPr>
          <w:rFonts w:eastAsia="Times New Roman"/>
          <w:color w:val="auto"/>
          <w:lang w:eastAsia="uk-UA"/>
        </w:rPr>
        <w:t xml:space="preserve">Сучасні наукові концепції професійного розвитку вимагають комплексного підходу: вони поєднують моделі індивідуальної адаптації, рамки безперервного навчання та описи технологічних і структурних змін. О. Товстуха підсумовує, що сучасний науковий простір розглядає професійний розвиток не як послідовність окремих досягнень, а як безперервний, саморегульований процес оновлення здібностей та вдосконалення ідентичності [13]. У цьому контексті </w:t>
      </w:r>
      <w:r w:rsidRPr="006B6FF9">
        <w:rPr>
          <w:rFonts w:eastAsia="Times New Roman"/>
          <w:bCs/>
          <w:i/>
          <w:color w:val="auto"/>
          <w:lang w:eastAsia="uk-UA"/>
        </w:rPr>
        <w:t>адаптивність кар’єри</w:t>
      </w:r>
      <w:r w:rsidRPr="006B6FF9">
        <w:rPr>
          <w:rFonts w:eastAsia="Times New Roman"/>
          <w:color w:val="auto"/>
          <w:lang w:eastAsia="uk-UA"/>
        </w:rPr>
        <w:t xml:space="preserve"> виступає центральним поняттям, що описує психосоціальні ресурси, які дозволяють людям справлятися з перехідними періодами, переглядати цілі та будувати професійні </w:t>
      </w:r>
      <w:proofErr w:type="spellStart"/>
      <w:r w:rsidRPr="006B6FF9">
        <w:rPr>
          <w:rFonts w:eastAsia="Times New Roman"/>
          <w:color w:val="auto"/>
          <w:lang w:eastAsia="uk-UA"/>
        </w:rPr>
        <w:t>наративи</w:t>
      </w:r>
      <w:proofErr w:type="spellEnd"/>
      <w:r w:rsidRPr="006B6FF9">
        <w:rPr>
          <w:rFonts w:eastAsia="Times New Roman"/>
          <w:color w:val="auto"/>
          <w:lang w:eastAsia="uk-UA"/>
        </w:rPr>
        <w:t>, що узгоджують мінливі вимоги роботи з особистим значенням [38].</w:t>
      </w:r>
    </w:p>
    <w:p w:rsidR="006B6FF9" w:rsidRPr="006B6FF9" w:rsidRDefault="006B6FF9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B6FF9">
        <w:rPr>
          <w:rFonts w:eastAsia="Times New Roman"/>
          <w:color w:val="auto"/>
          <w:lang w:eastAsia="uk-UA"/>
        </w:rPr>
        <w:t xml:space="preserve">Адаптивність кар’єри за М. </w:t>
      </w:r>
      <w:proofErr w:type="spellStart"/>
      <w:r w:rsidRPr="006B6FF9">
        <w:rPr>
          <w:rFonts w:eastAsia="Times New Roman"/>
          <w:color w:val="auto"/>
          <w:lang w:eastAsia="uk-UA"/>
        </w:rPr>
        <w:t>Савікасом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включає: занепокоєння (орієнтація на майбутнє), контроль (</w:t>
      </w:r>
      <w:proofErr w:type="spellStart"/>
      <w:r w:rsidRPr="006B6FF9">
        <w:rPr>
          <w:rFonts w:eastAsia="Times New Roman"/>
          <w:color w:val="auto"/>
          <w:lang w:eastAsia="uk-UA"/>
        </w:rPr>
        <w:t>агентність</w:t>
      </w:r>
      <w:proofErr w:type="spellEnd"/>
      <w:r w:rsidRPr="006B6FF9">
        <w:rPr>
          <w:rFonts w:eastAsia="Times New Roman"/>
          <w:color w:val="auto"/>
          <w:lang w:eastAsia="uk-UA"/>
        </w:rPr>
        <w:t>), цікавість (дослідницький потяг) та впевненість (</w:t>
      </w:r>
      <w:proofErr w:type="spellStart"/>
      <w:r w:rsidRPr="006B6FF9">
        <w:rPr>
          <w:rFonts w:eastAsia="Times New Roman"/>
          <w:color w:val="auto"/>
          <w:lang w:eastAsia="uk-UA"/>
        </w:rPr>
        <w:t>самоефективність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). Актуальні дослідження розглядають кар’єрні ресурси як посередників між особистими схильностями та результатами розвитку, тим самим дозволяючи втручання на освітньому та організаційному рівнях [22]. Доповненням до моделей адаптивності є нові концепції кар’єрних </w:t>
      </w:r>
      <w:proofErr w:type="spellStart"/>
      <w:r w:rsidRPr="006B6FF9">
        <w:rPr>
          <w:rFonts w:eastAsia="Times New Roman"/>
          <w:color w:val="auto"/>
          <w:lang w:eastAsia="uk-UA"/>
        </w:rPr>
        <w:t>компетенцій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та кар’єрного формування (</w:t>
      </w:r>
      <w:proofErr w:type="spellStart"/>
      <w:r w:rsidRPr="006B6FF9">
        <w:rPr>
          <w:rFonts w:eastAsia="Times New Roman"/>
          <w:color w:val="auto"/>
          <w:lang w:eastAsia="uk-UA"/>
        </w:rPr>
        <w:t>career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</w:t>
      </w:r>
      <w:proofErr w:type="spellStart"/>
      <w:r w:rsidRPr="006B6FF9">
        <w:rPr>
          <w:rFonts w:eastAsia="Times New Roman"/>
          <w:color w:val="auto"/>
          <w:lang w:eastAsia="uk-UA"/>
        </w:rPr>
        <w:t>crafting</w:t>
      </w:r>
      <w:proofErr w:type="spellEnd"/>
      <w:r w:rsidRPr="006B6FF9">
        <w:rPr>
          <w:rFonts w:eastAsia="Times New Roman"/>
          <w:color w:val="auto"/>
          <w:lang w:eastAsia="uk-UA"/>
        </w:rPr>
        <w:t>). Кар’єрні компетенції висувають на перший план знання, навички та ставлення, які особи активно розвивають для управління своєю кар’єрою [20].</w:t>
      </w:r>
    </w:p>
    <w:p w:rsidR="006B6FF9" w:rsidRDefault="006B6FF9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B6FF9">
        <w:rPr>
          <w:rFonts w:eastAsia="Times New Roman"/>
          <w:color w:val="auto"/>
          <w:lang w:eastAsia="uk-UA"/>
        </w:rPr>
        <w:lastRenderedPageBreak/>
        <w:t xml:space="preserve">Н. </w:t>
      </w:r>
      <w:proofErr w:type="spellStart"/>
      <w:r w:rsidRPr="006B6FF9">
        <w:rPr>
          <w:rFonts w:eastAsia="Times New Roman"/>
          <w:color w:val="auto"/>
          <w:lang w:eastAsia="uk-UA"/>
        </w:rPr>
        <w:t>Черненок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вказує на те, що безперервне навчання є другим основним стовпом сучасних концепцій. Це передбачає постійну орієнтацію на оновлення знань, диверсифікацію навичок та стратегії </w:t>
      </w:r>
      <w:proofErr w:type="spellStart"/>
      <w:r w:rsidRPr="006B6FF9">
        <w:rPr>
          <w:rFonts w:eastAsia="Times New Roman"/>
          <w:color w:val="auto"/>
          <w:lang w:eastAsia="uk-UA"/>
        </w:rPr>
        <w:t>метанавчання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[17]. Цифрова трансформація також змінює зміст становлення. Дослідження М. </w:t>
      </w:r>
      <w:proofErr w:type="spellStart"/>
      <w:r w:rsidRPr="006B6FF9">
        <w:rPr>
          <w:rFonts w:eastAsia="Times New Roman"/>
          <w:color w:val="auto"/>
          <w:lang w:eastAsia="uk-UA"/>
        </w:rPr>
        <w:t>Гюінга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[27] показують, що психологічні чинники (відкритість до змін, сприйняття компетентності) прямо впливають на ефективність технологічних змін. Команди з вищим рівнем цифрових </w:t>
      </w:r>
      <w:proofErr w:type="spellStart"/>
      <w:r w:rsidRPr="006B6FF9">
        <w:rPr>
          <w:rFonts w:eastAsia="Times New Roman"/>
          <w:color w:val="auto"/>
          <w:lang w:eastAsia="uk-UA"/>
        </w:rPr>
        <w:t>компетенцій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демонструють більшу гнучкість та здатність до впровадження нових методів роботи [35].</w:t>
      </w:r>
    </w:p>
    <w:p w:rsidR="006B6FF9" w:rsidRDefault="006B6FF9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B6FF9">
        <w:rPr>
          <w:rFonts w:eastAsia="Times New Roman"/>
          <w:color w:val="auto"/>
          <w:lang w:eastAsia="uk-UA"/>
        </w:rPr>
        <w:t xml:space="preserve">Поняття успішності неможливо пояснити лише через зовнішні показники. Як вказує Ю. </w:t>
      </w:r>
      <w:proofErr w:type="spellStart"/>
      <w:r w:rsidRPr="006B6FF9">
        <w:rPr>
          <w:rFonts w:eastAsia="Times New Roman"/>
          <w:color w:val="auto"/>
          <w:lang w:eastAsia="uk-UA"/>
        </w:rPr>
        <w:t>Шашенок</w:t>
      </w:r>
      <w:proofErr w:type="spellEnd"/>
      <w:r w:rsidRPr="006B6FF9">
        <w:rPr>
          <w:rFonts w:eastAsia="Times New Roman"/>
          <w:color w:val="auto"/>
          <w:lang w:eastAsia="uk-UA"/>
        </w:rPr>
        <w:t>, воно все частіше розглядається як внутрішній досвід, що формує розвиток особистості [18]. Успіх більше не зводиться до матеріальних винагород; він включає психологічне за</w:t>
      </w:r>
      <w:r>
        <w:rPr>
          <w:rFonts w:eastAsia="Times New Roman"/>
          <w:color w:val="auto"/>
          <w:lang w:eastAsia="uk-UA"/>
        </w:rPr>
        <w:t>доволення та соціальне визнання.</w:t>
      </w:r>
    </w:p>
    <w:p w:rsidR="006B6FF9" w:rsidRDefault="006B6FF9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B6FF9">
        <w:rPr>
          <w:rFonts w:eastAsia="Times New Roman"/>
          <w:color w:val="auto"/>
          <w:lang w:eastAsia="uk-UA"/>
        </w:rPr>
        <w:t xml:space="preserve">Важливо розрізняти «успіх» і «досягнення». </w:t>
      </w:r>
      <w:r w:rsidRPr="006B6FF9">
        <w:rPr>
          <w:rFonts w:eastAsia="Times New Roman"/>
          <w:i/>
          <w:color w:val="auto"/>
          <w:lang w:eastAsia="uk-UA"/>
        </w:rPr>
        <w:t>Досягнення</w:t>
      </w:r>
      <w:r w:rsidRPr="006B6FF9">
        <w:rPr>
          <w:rFonts w:eastAsia="Times New Roman"/>
          <w:color w:val="auto"/>
          <w:lang w:eastAsia="uk-UA"/>
        </w:rPr>
        <w:t xml:space="preserve"> </w:t>
      </w:r>
      <w:r>
        <w:rPr>
          <w:rFonts w:eastAsia="Times New Roman"/>
          <w:color w:val="auto"/>
          <w:lang w:eastAsia="uk-UA"/>
        </w:rPr>
        <w:t>–</w:t>
      </w:r>
      <w:r w:rsidRPr="006B6FF9">
        <w:rPr>
          <w:rFonts w:eastAsia="Times New Roman"/>
          <w:color w:val="auto"/>
          <w:lang w:eastAsia="uk-UA"/>
        </w:rPr>
        <w:t xml:space="preserve"> це вимірювані результати (публікації, підвищення), тоді як </w:t>
      </w:r>
      <w:r w:rsidRPr="006B6FF9">
        <w:rPr>
          <w:rFonts w:eastAsia="Times New Roman"/>
          <w:i/>
          <w:color w:val="auto"/>
          <w:lang w:eastAsia="uk-UA"/>
        </w:rPr>
        <w:t>успіх</w:t>
      </w:r>
      <w:r w:rsidRPr="006B6FF9">
        <w:rPr>
          <w:rFonts w:eastAsia="Times New Roman"/>
          <w:color w:val="auto"/>
          <w:lang w:eastAsia="uk-UA"/>
        </w:rPr>
        <w:t xml:space="preserve"> </w:t>
      </w:r>
      <w:r>
        <w:rPr>
          <w:rFonts w:eastAsia="Times New Roman"/>
          <w:color w:val="auto"/>
          <w:lang w:eastAsia="uk-UA"/>
        </w:rPr>
        <w:t>–</w:t>
      </w:r>
      <w:r w:rsidRPr="006B6FF9">
        <w:rPr>
          <w:rFonts w:eastAsia="Times New Roman"/>
          <w:color w:val="auto"/>
          <w:lang w:eastAsia="uk-UA"/>
        </w:rPr>
        <w:t xml:space="preserve"> це суб’єктивна оцінка траєкторії. А. </w:t>
      </w:r>
      <w:proofErr w:type="spellStart"/>
      <w:r w:rsidRPr="006B6FF9">
        <w:rPr>
          <w:rFonts w:eastAsia="Times New Roman"/>
          <w:color w:val="auto"/>
          <w:lang w:eastAsia="uk-UA"/>
        </w:rPr>
        <w:t>Алєксєєва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наголошує, що фахівець може мати досягнення, але не вважати їх успіхом, якщо вони суперечать його цінностям [1]. Важливість цього розрізнення підкреслили Е. Локк і Г. Латам [32].</w:t>
      </w:r>
    </w:p>
    <w:p w:rsidR="006B6FF9" w:rsidRDefault="006B6FF9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B6FF9">
        <w:rPr>
          <w:rFonts w:eastAsia="Times New Roman"/>
          <w:color w:val="auto"/>
          <w:lang w:eastAsia="uk-UA"/>
        </w:rPr>
        <w:t xml:space="preserve">Суб’єктивний вимір успіху діє як внутрішній </w:t>
      </w:r>
      <w:proofErr w:type="spellStart"/>
      <w:r w:rsidRPr="006B6FF9">
        <w:rPr>
          <w:rFonts w:eastAsia="Times New Roman"/>
          <w:color w:val="auto"/>
          <w:lang w:eastAsia="uk-UA"/>
        </w:rPr>
        <w:t>мотиватор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. Теорія самовизначення Е. </w:t>
      </w:r>
      <w:proofErr w:type="spellStart"/>
      <w:r w:rsidRPr="006B6FF9">
        <w:rPr>
          <w:rFonts w:eastAsia="Times New Roman"/>
          <w:color w:val="auto"/>
          <w:lang w:eastAsia="uk-UA"/>
        </w:rPr>
        <w:t>Десі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та Р. </w:t>
      </w:r>
      <w:proofErr w:type="spellStart"/>
      <w:r w:rsidRPr="006B6FF9">
        <w:rPr>
          <w:rFonts w:eastAsia="Times New Roman"/>
          <w:color w:val="auto"/>
          <w:lang w:eastAsia="uk-UA"/>
        </w:rPr>
        <w:t>Раяна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підкреслює, що мотивація зростає, коли людина відчуває компетентність та автономність [24]. Успіх також діє як буфер у період професійних криз. А. Чабань вказує, що фахівці з досвідом успіху є більш стійкими [16]. Це узгоджується з висновками С. </w:t>
      </w:r>
      <w:proofErr w:type="spellStart"/>
      <w:r w:rsidRPr="006B6FF9">
        <w:rPr>
          <w:rFonts w:eastAsia="Times New Roman"/>
          <w:color w:val="auto"/>
          <w:lang w:eastAsia="uk-UA"/>
        </w:rPr>
        <w:t>Лутанса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про психологічний капітал — </w:t>
      </w:r>
      <w:proofErr w:type="spellStart"/>
      <w:r w:rsidRPr="006B6FF9">
        <w:rPr>
          <w:rFonts w:eastAsia="Times New Roman"/>
          <w:color w:val="auto"/>
          <w:lang w:eastAsia="uk-UA"/>
        </w:rPr>
        <w:t>самоефективність</w:t>
      </w:r>
      <w:proofErr w:type="spellEnd"/>
      <w:r w:rsidRPr="006B6FF9">
        <w:rPr>
          <w:rFonts w:eastAsia="Times New Roman"/>
          <w:color w:val="auto"/>
          <w:lang w:eastAsia="uk-UA"/>
        </w:rPr>
        <w:t>, надію та оптимізм [43].</w:t>
      </w:r>
    </w:p>
    <w:p w:rsidR="006B6FF9" w:rsidRDefault="006B6FF9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B6FF9">
        <w:rPr>
          <w:rFonts w:eastAsia="Times New Roman"/>
          <w:color w:val="auto"/>
          <w:lang w:eastAsia="uk-UA"/>
        </w:rPr>
        <w:t>В умовах невизначеності успіх дає людям відчуття контролю. Коли зовнішні умови (економіка, війна) нестабільні, внутрішнє переконання в успіху забезпечує психологічну стабільність і мотивацію рухатися вперед.</w:t>
      </w:r>
    </w:p>
    <w:p w:rsidR="006B6FF9" w:rsidRDefault="006B6FF9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B6FF9">
        <w:rPr>
          <w:rFonts w:eastAsia="Times New Roman"/>
          <w:color w:val="auto"/>
          <w:lang w:eastAsia="uk-UA"/>
        </w:rPr>
        <w:t>Динамічність ринку підсилює необхідніс</w:t>
      </w:r>
      <w:r>
        <w:rPr>
          <w:rFonts w:eastAsia="Times New Roman"/>
          <w:color w:val="auto"/>
          <w:lang w:eastAsia="uk-UA"/>
        </w:rPr>
        <w:t>ть постійної перепідготовки. Т. </w:t>
      </w:r>
      <w:r w:rsidRPr="006B6FF9">
        <w:rPr>
          <w:rFonts w:eastAsia="Times New Roman"/>
          <w:color w:val="auto"/>
          <w:lang w:eastAsia="uk-UA"/>
        </w:rPr>
        <w:t xml:space="preserve">Білуха, Л. </w:t>
      </w:r>
      <w:proofErr w:type="spellStart"/>
      <w:r w:rsidRPr="006B6FF9">
        <w:rPr>
          <w:rFonts w:eastAsia="Times New Roman"/>
          <w:color w:val="auto"/>
          <w:lang w:eastAsia="uk-UA"/>
        </w:rPr>
        <w:t>Дейниченко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та Т. Кухар акцентують увагу на стресорах ранньої адаптації [3]. Психологічне навантаження посилюється, коли ринок праці є нестабільним. Дослідження К. Рудольфа підкреслюють, що соціальна підтримка та наставництво зменшують афективне навантаження при вході в роботу [36].</w:t>
      </w:r>
    </w:p>
    <w:p w:rsidR="006B6FF9" w:rsidRDefault="006B6FF9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6B6FF9">
        <w:rPr>
          <w:rFonts w:eastAsia="Times New Roman"/>
          <w:color w:val="auto"/>
          <w:lang w:eastAsia="uk-UA"/>
        </w:rPr>
        <w:t xml:space="preserve">О. </w:t>
      </w:r>
      <w:proofErr w:type="spellStart"/>
      <w:r w:rsidRPr="006B6FF9">
        <w:rPr>
          <w:rFonts w:eastAsia="Times New Roman"/>
          <w:color w:val="auto"/>
          <w:lang w:eastAsia="uk-UA"/>
        </w:rPr>
        <w:t>Гульбас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та Л. </w:t>
      </w:r>
      <w:proofErr w:type="spellStart"/>
      <w:r w:rsidRPr="006B6FF9">
        <w:rPr>
          <w:rFonts w:eastAsia="Times New Roman"/>
          <w:color w:val="auto"/>
          <w:lang w:eastAsia="uk-UA"/>
        </w:rPr>
        <w:t>Балабанова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вказують, що невизначеність може бути як каталізатором змін, так і джерелом стресу [5]. Крос-національні дослідження Г. </w:t>
      </w:r>
      <w:proofErr w:type="spellStart"/>
      <w:r w:rsidRPr="006B6FF9">
        <w:rPr>
          <w:rFonts w:eastAsia="Times New Roman"/>
          <w:color w:val="auto"/>
          <w:lang w:eastAsia="uk-UA"/>
        </w:rPr>
        <w:t>Чена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показують: особи з розвиненим соціальним капіталом та кар’єрними </w:t>
      </w:r>
      <w:proofErr w:type="spellStart"/>
      <w:r w:rsidRPr="006B6FF9">
        <w:rPr>
          <w:rFonts w:eastAsia="Times New Roman"/>
          <w:color w:val="auto"/>
          <w:lang w:eastAsia="uk-UA"/>
        </w:rPr>
        <w:t>компетенціями</w:t>
      </w:r>
      <w:proofErr w:type="spellEnd"/>
      <w:r w:rsidRPr="006B6FF9">
        <w:rPr>
          <w:rFonts w:eastAsia="Times New Roman"/>
          <w:color w:val="auto"/>
          <w:lang w:eastAsia="uk-UA"/>
        </w:rPr>
        <w:t xml:space="preserve"> значно ефективніше справляються з соціально-економічною нестабільністю [22]. В умовах війни особливого значення набуває психологічна безпека діяльності персоналу [15].</w:t>
      </w:r>
    </w:p>
    <w:p w:rsidR="003A4457" w:rsidRDefault="003A4457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</w:p>
    <w:p w:rsidR="003A4457" w:rsidRPr="003A4457" w:rsidRDefault="003A4457" w:rsidP="00B20792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bookmarkStart w:id="5" w:name="_Hlk201925446"/>
      <w:r w:rsidRPr="003A4457">
        <w:rPr>
          <w:b/>
          <w:bCs/>
          <w:sz w:val="28"/>
          <w:szCs w:val="28"/>
        </w:rPr>
        <w:t xml:space="preserve">ВИСНОВКИ / </w:t>
      </w:r>
      <w:r w:rsidRPr="003A4457">
        <w:rPr>
          <w:b/>
          <w:bCs/>
          <w:sz w:val="28"/>
          <w:szCs w:val="28"/>
          <w:lang w:val="ru-RU"/>
        </w:rPr>
        <w:t>CONCLUSIONS</w:t>
      </w:r>
    </w:p>
    <w:bookmarkEnd w:id="5"/>
    <w:p w:rsidR="005507C1" w:rsidRDefault="005507C1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</w:p>
    <w:p w:rsidR="002E7A75" w:rsidRDefault="003A4457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>
        <w:rPr>
          <w:rFonts w:eastAsia="Times New Roman"/>
          <w:color w:val="auto"/>
          <w:lang w:eastAsia="uk-UA"/>
        </w:rPr>
        <w:t xml:space="preserve">За </w:t>
      </w:r>
      <w:r w:rsidRPr="003A4457">
        <w:rPr>
          <w:rFonts w:eastAsia="Times New Roman"/>
          <w:color w:val="auto"/>
          <w:lang w:eastAsia="uk-UA"/>
        </w:rPr>
        <w:t>результат</w:t>
      </w:r>
      <w:r>
        <w:rPr>
          <w:rFonts w:eastAsia="Times New Roman"/>
          <w:color w:val="auto"/>
          <w:lang w:eastAsia="uk-UA"/>
        </w:rPr>
        <w:t>ами здійсненого</w:t>
      </w:r>
      <w:r w:rsidRPr="003A4457">
        <w:rPr>
          <w:rFonts w:eastAsia="Times New Roman"/>
          <w:color w:val="auto"/>
          <w:lang w:eastAsia="uk-UA"/>
        </w:rPr>
        <w:t xml:space="preserve"> теоретичного аналізу встановлено, що дослідження проблеми психологічних детермінант професійного становлення та успішності фахівця в умовах сучасних викликів та соціальної невизначеності, обумовлено докорінними змінами у характері та змісті трудової діяльності відповідно до вимог </w:t>
      </w:r>
      <w:proofErr w:type="spellStart"/>
      <w:r w:rsidRPr="003A4457">
        <w:rPr>
          <w:rFonts w:eastAsia="Times New Roman"/>
          <w:color w:val="auto"/>
          <w:lang w:eastAsia="uk-UA"/>
        </w:rPr>
        <w:t>глобалізованого</w:t>
      </w:r>
      <w:proofErr w:type="spellEnd"/>
      <w:r w:rsidRPr="003A4457">
        <w:rPr>
          <w:rFonts w:eastAsia="Times New Roman"/>
          <w:color w:val="auto"/>
          <w:lang w:eastAsia="uk-UA"/>
        </w:rPr>
        <w:t xml:space="preserve"> ринку праці. Це викликає необхідність </w:t>
      </w:r>
      <w:r w:rsidRPr="003A4457">
        <w:rPr>
          <w:rFonts w:eastAsia="Times New Roman"/>
          <w:color w:val="auto"/>
          <w:lang w:eastAsia="uk-UA"/>
        </w:rPr>
        <w:lastRenderedPageBreak/>
        <w:t>підготовки фахівців, орієнтованих на: професійне та особистісне вдосконалення у сфері кар’єрної адаптивності та цифрової готовності для реалізації стратегій неперервного навчання [7, 17, 38]. Формування стабільної професійної ідентичності та розвиток внутрішніх ресурсів саморегуляції виступають критичною передумовою для забезпечення суб’єктивної успішності та збереження психологічного благополуччя особистості в умовах криз.</w:t>
      </w:r>
    </w:p>
    <w:p w:rsidR="002E7A75" w:rsidRDefault="003A4457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3A4457">
        <w:rPr>
          <w:rFonts w:eastAsia="Times New Roman"/>
          <w:color w:val="auto"/>
          <w:lang w:eastAsia="uk-UA"/>
        </w:rPr>
        <w:t xml:space="preserve">Ключовим чинником, що прямо детермінує траєкторію професійного розвитку, є рівень кар’єрної адаптивності особистості. Теоретично обґрунтовано, що високий рівень адаптивності є оптимальним, оскільки він сприяє формуванню внутрішньої впевненості у власній </w:t>
      </w:r>
      <w:proofErr w:type="spellStart"/>
      <w:r w:rsidRPr="003A4457">
        <w:rPr>
          <w:rFonts w:eastAsia="Times New Roman"/>
          <w:color w:val="auto"/>
          <w:lang w:eastAsia="uk-UA"/>
        </w:rPr>
        <w:t>самоефективності</w:t>
      </w:r>
      <w:proofErr w:type="spellEnd"/>
      <w:r w:rsidRPr="003A4457">
        <w:rPr>
          <w:rFonts w:eastAsia="Times New Roman"/>
          <w:color w:val="auto"/>
          <w:lang w:eastAsia="uk-UA"/>
        </w:rPr>
        <w:t xml:space="preserve"> та дозволяє сприймати ситуації невизначеності як можливості для зростання [32, 38], тоді як низька толерантність до змін та відсутність гнучких когнітивних стратегій виступають прямими чинниками ризику, що ведуть до професійного вигорання та втрати задоволеності працею [16, 43].</w:t>
      </w:r>
    </w:p>
    <w:p w:rsidR="003A4457" w:rsidRDefault="003A4457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  <w:r w:rsidRPr="003A4457">
        <w:rPr>
          <w:rFonts w:eastAsia="Times New Roman"/>
          <w:color w:val="auto"/>
          <w:lang w:eastAsia="uk-UA"/>
        </w:rPr>
        <w:t>Отже, для підготовки якісних фахівців, здатних до успішного професійного функціонування відповідно до сучасних викликів, необхідно: чітке теоретичне доведення системного впливу внутрішніх психологічних ресурсів (саморегуляції та адаптивності) на вимірювані показники успішності та задоволеності кар'єрою; верифікація того, що цифрова трансформація та стан невизначеності створюють специфічне середовище, яке вимагає мобілізації базових психологічних ресурсів фахівця. Ці висновки обґрунтовують доцільність подальшої розробки програм психологічного супроводу професійного становлення особистості в мінливих соціокультурних реаліях.</w:t>
      </w:r>
    </w:p>
    <w:p w:rsidR="002E7A75" w:rsidRPr="002E7A75" w:rsidRDefault="002E7A75" w:rsidP="00B20792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A75">
        <w:rPr>
          <w:sz w:val="28"/>
          <w:szCs w:val="28"/>
        </w:rPr>
        <w:t xml:space="preserve">Перспективи подальших досліджень у цьому напрямі / </w:t>
      </w:r>
      <w:proofErr w:type="spellStart"/>
      <w:r w:rsidRPr="002E7A75">
        <w:rPr>
          <w:sz w:val="28"/>
          <w:szCs w:val="28"/>
        </w:rPr>
        <w:t>Prospects</w:t>
      </w:r>
      <w:proofErr w:type="spellEnd"/>
      <w:r w:rsidRPr="002E7A75">
        <w:rPr>
          <w:sz w:val="28"/>
          <w:szCs w:val="28"/>
        </w:rPr>
        <w:t xml:space="preserve"> </w:t>
      </w:r>
      <w:proofErr w:type="spellStart"/>
      <w:r w:rsidRPr="002E7A75">
        <w:rPr>
          <w:sz w:val="28"/>
          <w:szCs w:val="28"/>
        </w:rPr>
        <w:t>for</w:t>
      </w:r>
      <w:proofErr w:type="spellEnd"/>
      <w:r w:rsidRPr="002E7A75">
        <w:rPr>
          <w:sz w:val="28"/>
          <w:szCs w:val="28"/>
        </w:rPr>
        <w:t xml:space="preserve"> </w:t>
      </w:r>
      <w:proofErr w:type="spellStart"/>
      <w:r w:rsidRPr="002E7A75">
        <w:rPr>
          <w:sz w:val="28"/>
          <w:szCs w:val="28"/>
        </w:rPr>
        <w:t>further</w:t>
      </w:r>
      <w:proofErr w:type="spellEnd"/>
      <w:r w:rsidRPr="002E7A75">
        <w:rPr>
          <w:sz w:val="28"/>
          <w:szCs w:val="28"/>
        </w:rPr>
        <w:t xml:space="preserve"> </w:t>
      </w:r>
      <w:proofErr w:type="spellStart"/>
      <w:r w:rsidRPr="002E7A75">
        <w:rPr>
          <w:sz w:val="28"/>
          <w:szCs w:val="28"/>
        </w:rPr>
        <w:t>research</w:t>
      </w:r>
      <w:proofErr w:type="spellEnd"/>
      <w:r w:rsidRPr="002E7A75">
        <w:rPr>
          <w:sz w:val="28"/>
          <w:szCs w:val="28"/>
        </w:rPr>
        <w:t xml:space="preserve"> </w:t>
      </w:r>
      <w:proofErr w:type="spellStart"/>
      <w:r w:rsidRPr="002E7A75">
        <w:rPr>
          <w:sz w:val="28"/>
          <w:szCs w:val="28"/>
        </w:rPr>
        <w:t>in</w:t>
      </w:r>
      <w:proofErr w:type="spellEnd"/>
      <w:r w:rsidRPr="002E7A75">
        <w:rPr>
          <w:sz w:val="28"/>
          <w:szCs w:val="28"/>
        </w:rPr>
        <w:t xml:space="preserve"> </w:t>
      </w:r>
      <w:proofErr w:type="spellStart"/>
      <w:r w:rsidRPr="002E7A75">
        <w:rPr>
          <w:sz w:val="28"/>
          <w:szCs w:val="28"/>
        </w:rPr>
        <w:t>this</w:t>
      </w:r>
      <w:proofErr w:type="spellEnd"/>
      <w:r w:rsidRPr="002E7A75">
        <w:rPr>
          <w:sz w:val="28"/>
          <w:szCs w:val="28"/>
        </w:rPr>
        <w:t xml:space="preserve"> </w:t>
      </w:r>
      <w:proofErr w:type="spellStart"/>
      <w:r w:rsidRPr="002E7A75">
        <w:rPr>
          <w:sz w:val="28"/>
          <w:szCs w:val="28"/>
        </w:rPr>
        <w:t>direction</w:t>
      </w:r>
      <w:proofErr w:type="spellEnd"/>
      <w:r>
        <w:rPr>
          <w:sz w:val="28"/>
          <w:szCs w:val="28"/>
        </w:rPr>
        <w:t xml:space="preserve">. </w:t>
      </w:r>
      <w:r w:rsidRPr="002E7A75">
        <w:rPr>
          <w:b w:val="0"/>
          <w:sz w:val="28"/>
          <w:szCs w:val="28"/>
        </w:rPr>
        <w:t>Представлені результати теоретичного аналізу, які обґрунтували системний характер впливу кар’єрної адаптивності та саморегуляції на професійне становлення та успішність фахівця, є початковою ланкою у розробленні цілісної системи психологічного супроводу суб’єктів праці в умовах сучасних викликів. У зв'язку з цим, подальші дослідницькі зусилля будуть спрямовані на такі ключові напрями:</w:t>
      </w:r>
    </w:p>
    <w:p w:rsidR="002E7A75" w:rsidRPr="002E7A75" w:rsidRDefault="002E7A75" w:rsidP="00B20792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2E7A75">
        <w:rPr>
          <w:bCs/>
          <w:i/>
          <w:sz w:val="28"/>
          <w:szCs w:val="28"/>
        </w:rPr>
        <w:t>Розроблення та перевірка моделі моніторингу професійної успішності</w:t>
      </w:r>
      <w:r w:rsidRPr="002E7A75">
        <w:rPr>
          <w:sz w:val="28"/>
          <w:szCs w:val="28"/>
        </w:rPr>
        <w:t>, а саме: створення інтегрованої моделі оцінки якості професійного становлення на основі чітко визначених критеріїв адаптивності та цифрової готовності, що дозволить своєчасно ідентифікувати ризики професійної деструкції та вигорання в умовах високої невизначеності.</w:t>
      </w:r>
    </w:p>
    <w:p w:rsidR="002E7A75" w:rsidRPr="002E7A75" w:rsidRDefault="002E7A75" w:rsidP="00B20792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2E7A75">
        <w:rPr>
          <w:bCs/>
          <w:i/>
          <w:sz w:val="28"/>
          <w:szCs w:val="28"/>
        </w:rPr>
        <w:t>Розроблення та впровадження програми розвитку адаптивного потенціалу особистості</w:t>
      </w:r>
      <w:r w:rsidRPr="002E7A75">
        <w:rPr>
          <w:sz w:val="28"/>
          <w:szCs w:val="28"/>
        </w:rPr>
        <w:t xml:space="preserve">, як-от створення цільової психологічної програми для підвищення </w:t>
      </w:r>
      <w:proofErr w:type="spellStart"/>
      <w:r w:rsidRPr="002E7A75">
        <w:rPr>
          <w:sz w:val="28"/>
          <w:szCs w:val="28"/>
        </w:rPr>
        <w:t>ресурсостійкості</w:t>
      </w:r>
      <w:proofErr w:type="spellEnd"/>
      <w:r w:rsidRPr="002E7A75">
        <w:rPr>
          <w:sz w:val="28"/>
          <w:szCs w:val="28"/>
        </w:rPr>
        <w:t xml:space="preserve"> фахівців, спрямованої на трансформацію пасивних стратегій подолання на </w:t>
      </w:r>
      <w:proofErr w:type="spellStart"/>
      <w:r w:rsidRPr="002E7A75">
        <w:rPr>
          <w:sz w:val="28"/>
          <w:szCs w:val="28"/>
        </w:rPr>
        <w:t>проактивні</w:t>
      </w:r>
      <w:proofErr w:type="spellEnd"/>
      <w:r w:rsidRPr="002E7A75">
        <w:rPr>
          <w:sz w:val="28"/>
          <w:szCs w:val="28"/>
        </w:rPr>
        <w:t xml:space="preserve"> (</w:t>
      </w:r>
      <w:proofErr w:type="spellStart"/>
      <w:r w:rsidRPr="002E7A75">
        <w:rPr>
          <w:sz w:val="28"/>
          <w:szCs w:val="28"/>
        </w:rPr>
        <w:t>career</w:t>
      </w:r>
      <w:proofErr w:type="spellEnd"/>
      <w:r w:rsidRPr="002E7A75">
        <w:rPr>
          <w:sz w:val="28"/>
          <w:szCs w:val="28"/>
        </w:rPr>
        <w:t xml:space="preserve"> </w:t>
      </w:r>
      <w:proofErr w:type="spellStart"/>
      <w:r w:rsidRPr="002E7A75">
        <w:rPr>
          <w:sz w:val="28"/>
          <w:szCs w:val="28"/>
        </w:rPr>
        <w:t>crafting</w:t>
      </w:r>
      <w:proofErr w:type="spellEnd"/>
      <w:r w:rsidRPr="002E7A75">
        <w:rPr>
          <w:sz w:val="28"/>
          <w:szCs w:val="28"/>
        </w:rPr>
        <w:t xml:space="preserve">), з акцентом на тренуванні навичок когнітивної гнучкості та підтримці високої професійної </w:t>
      </w:r>
      <w:proofErr w:type="spellStart"/>
      <w:r w:rsidRPr="002E7A75">
        <w:rPr>
          <w:sz w:val="28"/>
          <w:szCs w:val="28"/>
        </w:rPr>
        <w:t>самоефективності</w:t>
      </w:r>
      <w:proofErr w:type="spellEnd"/>
      <w:r w:rsidRPr="002E7A75">
        <w:rPr>
          <w:sz w:val="28"/>
          <w:szCs w:val="28"/>
        </w:rPr>
        <w:t>.</w:t>
      </w:r>
    </w:p>
    <w:p w:rsidR="002E7A75" w:rsidRPr="002E7A75" w:rsidRDefault="002E7A75" w:rsidP="00B20792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2E7A75">
        <w:rPr>
          <w:bCs/>
          <w:i/>
          <w:sz w:val="28"/>
          <w:szCs w:val="28"/>
        </w:rPr>
        <w:t>Вивчення взаємозв’язку між показниками суб’єктивної успішності/психологічного капіталу та об’єктивною результативністю діяльності</w:t>
      </w:r>
      <w:r w:rsidRPr="002E7A75">
        <w:rPr>
          <w:i/>
          <w:sz w:val="28"/>
          <w:szCs w:val="28"/>
        </w:rPr>
        <w:t>,</w:t>
      </w:r>
      <w:r w:rsidRPr="002E7A75">
        <w:rPr>
          <w:sz w:val="28"/>
          <w:szCs w:val="28"/>
        </w:rPr>
        <w:t xml:space="preserve"> з метою доведення того, що внутрішнє відчуття успіху та задоволеності є не лише особистісним здобутком, а й стратегічно ефективним чинником стабільного розвитку організацій у кризові періоди.</w:t>
      </w:r>
    </w:p>
    <w:p w:rsidR="002E7A75" w:rsidRPr="003A4457" w:rsidRDefault="002E7A75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</w:p>
    <w:p w:rsidR="002E7A75" w:rsidRDefault="002E7A75" w:rsidP="00B20792">
      <w:pPr>
        <w:spacing w:after="0" w:line="240" w:lineRule="auto"/>
        <w:ind w:firstLine="709"/>
        <w:jc w:val="both"/>
        <w:rPr>
          <w:rFonts w:eastAsia="Times New Roman"/>
          <w:b/>
          <w:bCs/>
          <w:color w:val="auto"/>
          <w:lang w:eastAsia="uk-UA"/>
        </w:rPr>
      </w:pPr>
      <w:r w:rsidRPr="002E7A75">
        <w:rPr>
          <w:rFonts w:eastAsia="Times New Roman"/>
          <w:b/>
          <w:bCs/>
          <w:color w:val="auto"/>
          <w:lang w:eastAsia="uk-UA"/>
        </w:rPr>
        <w:t>СПИСОК ВИКОРИСТАНИХ ДЖЕРЕЛ</w:t>
      </w:r>
    </w:p>
    <w:p w:rsidR="005507C1" w:rsidRPr="002E7A75" w:rsidRDefault="005507C1" w:rsidP="00B20792">
      <w:pPr>
        <w:spacing w:after="0" w:line="240" w:lineRule="auto"/>
        <w:ind w:firstLine="709"/>
        <w:jc w:val="both"/>
        <w:rPr>
          <w:rFonts w:eastAsia="Times New Roman"/>
          <w:color w:val="auto"/>
          <w:lang w:eastAsia="uk-UA"/>
        </w:rPr>
      </w:pP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[1] 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2E7A75">
        <w:rPr>
          <w:rFonts w:eastAsia="Times New Roman"/>
          <w:color w:val="auto"/>
          <w:lang w:eastAsia="uk-UA"/>
        </w:rPr>
        <w:t>Алєксєєва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А. В. Дослідження професійної успішності в контексті гендерної ідентичності особистості. </w:t>
      </w:r>
      <w:r w:rsidRPr="002E7A75">
        <w:rPr>
          <w:rFonts w:eastAsia="Times New Roman"/>
          <w:i/>
          <w:iCs/>
          <w:color w:val="auto"/>
          <w:lang w:eastAsia="uk-UA"/>
        </w:rPr>
        <w:t>Вчені записки ТНУ імені В.І. Вернадського</w:t>
      </w:r>
      <w:r w:rsidRPr="002E7A75">
        <w:rPr>
          <w:rFonts w:eastAsia="Times New Roman"/>
          <w:color w:val="auto"/>
          <w:lang w:eastAsia="uk-UA"/>
        </w:rPr>
        <w:t>. 2022. № 3. С. 28</w:t>
      </w:r>
      <w:r>
        <w:rPr>
          <w:rFonts w:eastAsia="Times New Roman"/>
          <w:color w:val="auto"/>
          <w:lang w:eastAsia="uk-UA"/>
        </w:rPr>
        <w:t>-</w:t>
      </w:r>
      <w:r w:rsidRPr="002E7A75">
        <w:rPr>
          <w:rFonts w:eastAsia="Times New Roman"/>
          <w:color w:val="auto"/>
          <w:lang w:eastAsia="uk-UA"/>
        </w:rPr>
        <w:t>33.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>[2]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2E7A75">
        <w:rPr>
          <w:rFonts w:eastAsia="Times New Roman"/>
          <w:color w:val="auto"/>
          <w:lang w:eastAsia="uk-UA"/>
        </w:rPr>
        <w:t>Аханова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А. В. Психологічні складові та чинники професійного становлення особистості. </w:t>
      </w:r>
      <w:r w:rsidRPr="002E7A75">
        <w:rPr>
          <w:rFonts w:eastAsia="Times New Roman"/>
          <w:i/>
          <w:iCs/>
          <w:color w:val="auto"/>
          <w:lang w:eastAsia="uk-UA"/>
        </w:rPr>
        <w:t>Наукові дослідження та інновації</w:t>
      </w:r>
      <w:r w:rsidRPr="002E7A75">
        <w:rPr>
          <w:rFonts w:eastAsia="Times New Roman"/>
          <w:color w:val="auto"/>
          <w:lang w:eastAsia="uk-UA"/>
        </w:rPr>
        <w:t>. 2021. С. 139</w:t>
      </w:r>
      <w:r>
        <w:rPr>
          <w:rFonts w:eastAsia="Times New Roman"/>
          <w:color w:val="auto"/>
          <w:lang w:eastAsia="uk-UA"/>
        </w:rPr>
        <w:t>-</w:t>
      </w:r>
      <w:r w:rsidRPr="002E7A75">
        <w:rPr>
          <w:rFonts w:eastAsia="Times New Roman"/>
          <w:color w:val="auto"/>
          <w:lang w:eastAsia="uk-UA"/>
        </w:rPr>
        <w:t xml:space="preserve">142.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[3] </w:t>
      </w:r>
      <w:r>
        <w:rPr>
          <w:rFonts w:eastAsia="Times New Roman"/>
          <w:color w:val="auto"/>
          <w:lang w:eastAsia="uk-UA"/>
        </w:rPr>
        <w:tab/>
      </w:r>
      <w:r w:rsidRPr="002E7A75">
        <w:rPr>
          <w:rFonts w:eastAsia="Times New Roman"/>
          <w:color w:val="auto"/>
          <w:lang w:eastAsia="uk-UA"/>
        </w:rPr>
        <w:t xml:space="preserve">Білуха Т., </w:t>
      </w:r>
      <w:proofErr w:type="spellStart"/>
      <w:r w:rsidRPr="002E7A75">
        <w:rPr>
          <w:rFonts w:eastAsia="Times New Roman"/>
          <w:color w:val="auto"/>
          <w:lang w:eastAsia="uk-UA"/>
        </w:rPr>
        <w:t>Дейниченко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Л., Кухар Т. Особистісні передумови успішності професійного навчання. </w:t>
      </w:r>
      <w:r w:rsidRPr="002E7A75">
        <w:rPr>
          <w:rFonts w:eastAsia="Times New Roman"/>
          <w:i/>
          <w:iCs/>
          <w:color w:val="auto"/>
          <w:lang w:eastAsia="uk-UA"/>
        </w:rPr>
        <w:t>Наукові праці МАУП. Психологія</w:t>
      </w:r>
      <w:r w:rsidRPr="002E7A75">
        <w:rPr>
          <w:rFonts w:eastAsia="Times New Roman"/>
          <w:color w:val="auto"/>
          <w:lang w:eastAsia="uk-UA"/>
        </w:rPr>
        <w:t>. 2021. № 4 (53). С.</w:t>
      </w:r>
      <w:r>
        <w:rPr>
          <w:rFonts w:eastAsia="Times New Roman"/>
          <w:color w:val="auto"/>
          <w:lang w:eastAsia="uk-UA"/>
        </w:rPr>
        <w:t> </w:t>
      </w:r>
      <w:r w:rsidRPr="002E7A75">
        <w:rPr>
          <w:rFonts w:eastAsia="Times New Roman"/>
          <w:color w:val="auto"/>
          <w:lang w:eastAsia="uk-UA"/>
        </w:rPr>
        <w:t>12</w:t>
      </w:r>
      <w:r>
        <w:rPr>
          <w:rFonts w:eastAsia="Times New Roman"/>
          <w:color w:val="auto"/>
          <w:lang w:eastAsia="uk-UA"/>
        </w:rPr>
        <w:t>-</w:t>
      </w:r>
      <w:r w:rsidRPr="002E7A75">
        <w:rPr>
          <w:rFonts w:eastAsia="Times New Roman"/>
          <w:color w:val="auto"/>
          <w:lang w:eastAsia="uk-UA"/>
        </w:rPr>
        <w:t xml:space="preserve">18.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[4] </w:t>
      </w:r>
      <w:r>
        <w:rPr>
          <w:rFonts w:eastAsia="Times New Roman"/>
          <w:color w:val="auto"/>
          <w:lang w:eastAsia="uk-UA"/>
        </w:rPr>
        <w:tab/>
      </w:r>
      <w:r w:rsidRPr="002E7A75">
        <w:rPr>
          <w:rFonts w:eastAsia="Times New Roman"/>
          <w:color w:val="auto"/>
          <w:lang w:eastAsia="uk-UA"/>
        </w:rPr>
        <w:t xml:space="preserve">Васильєва О., </w:t>
      </w:r>
      <w:proofErr w:type="spellStart"/>
      <w:r w:rsidRPr="002E7A75">
        <w:rPr>
          <w:rFonts w:eastAsia="Times New Roman"/>
          <w:color w:val="auto"/>
          <w:lang w:eastAsia="uk-UA"/>
        </w:rPr>
        <w:t>Домашенко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С., </w:t>
      </w:r>
      <w:proofErr w:type="spellStart"/>
      <w:r w:rsidRPr="002E7A75">
        <w:rPr>
          <w:rFonts w:eastAsia="Times New Roman"/>
          <w:color w:val="auto"/>
          <w:lang w:eastAsia="uk-UA"/>
        </w:rPr>
        <w:t>Гіль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Л. Психологічні аспекти управління персоналом в умовах дистанційної зайнятості. </w:t>
      </w:r>
      <w:r w:rsidRPr="002E7A75">
        <w:rPr>
          <w:rFonts w:eastAsia="Times New Roman"/>
          <w:i/>
          <w:iCs/>
          <w:color w:val="auto"/>
          <w:lang w:eastAsia="uk-UA"/>
        </w:rPr>
        <w:t>Економіка та суспільство</w:t>
      </w:r>
      <w:r w:rsidRPr="002E7A75">
        <w:rPr>
          <w:rFonts w:eastAsia="Times New Roman"/>
          <w:color w:val="auto"/>
          <w:lang w:eastAsia="uk-UA"/>
        </w:rPr>
        <w:t xml:space="preserve">. 2024. № 70. С. 122–143.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[5] 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2E7A75">
        <w:rPr>
          <w:rFonts w:eastAsia="Times New Roman"/>
          <w:color w:val="auto"/>
          <w:lang w:eastAsia="uk-UA"/>
        </w:rPr>
        <w:t>Гульбас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О. А., </w:t>
      </w:r>
      <w:proofErr w:type="spellStart"/>
      <w:r w:rsidRPr="002E7A75">
        <w:rPr>
          <w:rFonts w:eastAsia="Times New Roman"/>
          <w:color w:val="auto"/>
          <w:lang w:eastAsia="uk-UA"/>
        </w:rPr>
        <w:t>Балабанова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Л. М. Чинники формування готовності до професійної кар’єри. </w:t>
      </w:r>
      <w:r w:rsidRPr="002E7A75">
        <w:rPr>
          <w:rFonts w:eastAsia="Times New Roman"/>
          <w:i/>
          <w:iCs/>
          <w:color w:val="auto"/>
          <w:lang w:eastAsia="uk-UA"/>
        </w:rPr>
        <w:t>Наукові інновації та передові технології</w:t>
      </w:r>
      <w:r w:rsidRPr="002E7A75">
        <w:rPr>
          <w:rFonts w:eastAsia="Times New Roman"/>
          <w:color w:val="auto"/>
          <w:lang w:eastAsia="uk-UA"/>
        </w:rPr>
        <w:t>. 2022. С. 552</w:t>
      </w:r>
      <w:r>
        <w:rPr>
          <w:rFonts w:eastAsia="Times New Roman"/>
          <w:color w:val="auto"/>
          <w:lang w:eastAsia="uk-UA"/>
        </w:rPr>
        <w:t>-</w:t>
      </w:r>
      <w:r w:rsidRPr="002E7A75">
        <w:rPr>
          <w:rFonts w:eastAsia="Times New Roman"/>
          <w:color w:val="auto"/>
          <w:lang w:eastAsia="uk-UA"/>
        </w:rPr>
        <w:t xml:space="preserve">556.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[6] </w:t>
      </w:r>
      <w:r>
        <w:rPr>
          <w:rFonts w:eastAsia="Times New Roman"/>
          <w:color w:val="auto"/>
          <w:lang w:eastAsia="uk-UA"/>
        </w:rPr>
        <w:tab/>
      </w:r>
      <w:r w:rsidRPr="002E7A75">
        <w:rPr>
          <w:rFonts w:eastAsia="Times New Roman"/>
          <w:color w:val="auto"/>
          <w:lang w:eastAsia="uk-UA"/>
        </w:rPr>
        <w:t xml:space="preserve">Зеленін В. Психологічні чинники досягнення успіху: роль мотивації. </w:t>
      </w:r>
      <w:r w:rsidRPr="002E7A75">
        <w:rPr>
          <w:rFonts w:eastAsia="Times New Roman"/>
          <w:i/>
          <w:iCs/>
          <w:color w:val="auto"/>
          <w:lang w:eastAsia="uk-UA"/>
        </w:rPr>
        <w:t>Наукові праці МАУП. Психологія</w:t>
      </w:r>
      <w:r w:rsidRPr="002E7A75">
        <w:rPr>
          <w:rFonts w:eastAsia="Times New Roman"/>
          <w:color w:val="auto"/>
          <w:lang w:eastAsia="uk-UA"/>
        </w:rPr>
        <w:t>. 2025. № 2 (67). С. 30</w:t>
      </w:r>
      <w:r>
        <w:rPr>
          <w:rFonts w:eastAsia="Times New Roman"/>
          <w:color w:val="auto"/>
          <w:lang w:eastAsia="uk-UA"/>
        </w:rPr>
        <w:t>-</w:t>
      </w:r>
      <w:r w:rsidRPr="002E7A75">
        <w:rPr>
          <w:rFonts w:eastAsia="Times New Roman"/>
          <w:color w:val="auto"/>
          <w:lang w:eastAsia="uk-UA"/>
        </w:rPr>
        <w:t xml:space="preserve">37.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[7] 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2E7A75">
        <w:rPr>
          <w:rFonts w:eastAsia="Times New Roman"/>
          <w:color w:val="auto"/>
          <w:lang w:eastAsia="uk-UA"/>
        </w:rPr>
        <w:t>Каліщук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С. Ціннісно-рольовий компонент професійного становлення особистості: монографія. Київ, Україна: </w:t>
      </w:r>
      <w:proofErr w:type="spellStart"/>
      <w:r w:rsidRPr="002E7A75">
        <w:rPr>
          <w:rFonts w:eastAsia="Times New Roman"/>
          <w:color w:val="auto"/>
          <w:lang w:eastAsia="uk-UA"/>
        </w:rPr>
        <w:t>Яроченко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Я. В., 2024. 256 с.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[8] 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2E7A75">
        <w:rPr>
          <w:rFonts w:eastAsia="Times New Roman"/>
          <w:color w:val="auto"/>
          <w:lang w:eastAsia="uk-UA"/>
        </w:rPr>
        <w:t>Лукіянчук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А. М. Психологічні основи професійного становлення. Біла Церква, Україна: БІНПО, 2020. 139 с.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[9] 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2E7A75">
        <w:rPr>
          <w:rFonts w:eastAsia="Times New Roman"/>
          <w:color w:val="auto"/>
          <w:lang w:eastAsia="uk-UA"/>
        </w:rPr>
        <w:t>Никоненко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О., </w:t>
      </w:r>
      <w:proofErr w:type="spellStart"/>
      <w:r w:rsidRPr="002E7A75">
        <w:rPr>
          <w:rFonts w:eastAsia="Times New Roman"/>
          <w:color w:val="auto"/>
          <w:lang w:eastAsia="uk-UA"/>
        </w:rPr>
        <w:t>Лимарева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І. Чинники формування мотивації досягнень в умовах війни. </w:t>
      </w:r>
      <w:r w:rsidRPr="002E7A75">
        <w:rPr>
          <w:rFonts w:eastAsia="Times New Roman"/>
          <w:i/>
          <w:iCs/>
          <w:color w:val="auto"/>
          <w:lang w:eastAsia="uk-UA"/>
        </w:rPr>
        <w:t>Вчені записки Університету «КРОК»</w:t>
      </w:r>
      <w:r w:rsidRPr="002E7A75">
        <w:rPr>
          <w:rFonts w:eastAsia="Times New Roman"/>
          <w:color w:val="auto"/>
          <w:lang w:eastAsia="uk-UA"/>
        </w:rPr>
        <w:t>. 2024. Вип. 1 (73). С. 244</w:t>
      </w:r>
      <w:r>
        <w:rPr>
          <w:rFonts w:eastAsia="Times New Roman"/>
          <w:color w:val="auto"/>
          <w:lang w:eastAsia="uk-UA"/>
        </w:rPr>
        <w:t>-</w:t>
      </w:r>
      <w:r w:rsidRPr="002E7A75">
        <w:rPr>
          <w:rFonts w:eastAsia="Times New Roman"/>
          <w:color w:val="auto"/>
          <w:lang w:eastAsia="uk-UA"/>
        </w:rPr>
        <w:t xml:space="preserve">253.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[10] 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2E7A75">
        <w:rPr>
          <w:rFonts w:eastAsia="Times New Roman"/>
          <w:color w:val="auto"/>
          <w:lang w:eastAsia="uk-UA"/>
        </w:rPr>
        <w:t>Пухно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С. В. Самооцінка студентів як чинник успішності навчання. </w:t>
      </w:r>
      <w:r w:rsidRPr="002E7A75">
        <w:rPr>
          <w:rFonts w:eastAsia="Times New Roman"/>
          <w:i/>
          <w:iCs/>
          <w:color w:val="auto"/>
          <w:lang w:eastAsia="uk-UA"/>
        </w:rPr>
        <w:t>Слобожанський науковий вісник</w:t>
      </w:r>
      <w:r w:rsidRPr="002E7A75">
        <w:rPr>
          <w:rFonts w:eastAsia="Times New Roman"/>
          <w:color w:val="auto"/>
          <w:lang w:eastAsia="uk-UA"/>
        </w:rPr>
        <w:t>. 2023. № 2. С. 35</w:t>
      </w:r>
      <w:r>
        <w:rPr>
          <w:rFonts w:eastAsia="Times New Roman"/>
          <w:color w:val="auto"/>
          <w:lang w:eastAsia="uk-UA"/>
        </w:rPr>
        <w:t>-</w:t>
      </w:r>
      <w:r w:rsidRPr="002E7A75">
        <w:rPr>
          <w:rFonts w:eastAsia="Times New Roman"/>
          <w:color w:val="auto"/>
          <w:lang w:eastAsia="uk-UA"/>
        </w:rPr>
        <w:t xml:space="preserve">39.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[11] 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2E7A75">
        <w:rPr>
          <w:rFonts w:eastAsia="Times New Roman"/>
          <w:color w:val="auto"/>
          <w:lang w:eastAsia="uk-UA"/>
        </w:rPr>
        <w:t>Санжаровець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В., Петренко Т. Професійна </w:t>
      </w:r>
      <w:proofErr w:type="spellStart"/>
      <w:r w:rsidRPr="002E7A75">
        <w:rPr>
          <w:rFonts w:eastAsia="Times New Roman"/>
          <w:color w:val="auto"/>
          <w:lang w:eastAsia="uk-UA"/>
        </w:rPr>
        <w:t>самовизначеність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соціального працівника. </w:t>
      </w:r>
      <w:r w:rsidRPr="002E7A75">
        <w:rPr>
          <w:rFonts w:eastAsia="Times New Roman"/>
          <w:i/>
          <w:iCs/>
          <w:color w:val="auto"/>
          <w:lang w:eastAsia="uk-UA"/>
        </w:rPr>
        <w:t>Науковий вісник Ужгородського університету</w:t>
      </w:r>
      <w:r w:rsidRPr="002E7A75">
        <w:rPr>
          <w:rFonts w:eastAsia="Times New Roman"/>
          <w:color w:val="auto"/>
          <w:lang w:eastAsia="uk-UA"/>
        </w:rPr>
        <w:t>. 2025. Вип. 1 (56). С. 205</w:t>
      </w:r>
      <w:r>
        <w:rPr>
          <w:rFonts w:eastAsia="Times New Roman"/>
          <w:color w:val="auto"/>
          <w:lang w:eastAsia="uk-UA"/>
        </w:rPr>
        <w:t>-</w:t>
      </w:r>
      <w:r w:rsidRPr="002E7A75">
        <w:rPr>
          <w:rFonts w:eastAsia="Times New Roman"/>
          <w:color w:val="auto"/>
          <w:lang w:eastAsia="uk-UA"/>
        </w:rPr>
        <w:t xml:space="preserve">210.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[12] </w:t>
      </w:r>
      <w:r>
        <w:rPr>
          <w:rFonts w:eastAsia="Times New Roman"/>
          <w:color w:val="auto"/>
          <w:lang w:eastAsia="uk-UA"/>
        </w:rPr>
        <w:tab/>
      </w:r>
      <w:r w:rsidRPr="002E7A75">
        <w:rPr>
          <w:rFonts w:eastAsia="Times New Roman"/>
          <w:color w:val="auto"/>
          <w:lang w:eastAsia="uk-UA"/>
        </w:rPr>
        <w:t xml:space="preserve">Теорія і практика професійного становлення фахівця / за ред. Н. Волкової. Дніпро, Україна: Університет ім. А. Нобеля, 2023. 498 с.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[13] </w:t>
      </w:r>
      <w:r>
        <w:rPr>
          <w:rFonts w:eastAsia="Times New Roman"/>
          <w:color w:val="auto"/>
          <w:lang w:eastAsia="uk-UA"/>
        </w:rPr>
        <w:tab/>
      </w:r>
      <w:r w:rsidRPr="002E7A75">
        <w:rPr>
          <w:rFonts w:eastAsia="Times New Roman"/>
          <w:color w:val="auto"/>
          <w:lang w:eastAsia="uk-UA"/>
        </w:rPr>
        <w:t>Товстуха О. М. Психологічні особливості професійного становлення та розвитку фахівця. Київ, Україна: Знання, 2023. С. 43</w:t>
      </w:r>
      <w:r>
        <w:rPr>
          <w:rFonts w:eastAsia="Times New Roman"/>
          <w:color w:val="auto"/>
          <w:lang w:eastAsia="uk-UA"/>
        </w:rPr>
        <w:t>-</w:t>
      </w:r>
      <w:r w:rsidRPr="002E7A75">
        <w:rPr>
          <w:rFonts w:eastAsia="Times New Roman"/>
          <w:color w:val="auto"/>
          <w:lang w:eastAsia="uk-UA"/>
        </w:rPr>
        <w:t xml:space="preserve">50.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[14] </w:t>
      </w:r>
      <w:r>
        <w:rPr>
          <w:rFonts w:eastAsia="Times New Roman"/>
          <w:color w:val="auto"/>
          <w:lang w:eastAsia="uk-UA"/>
        </w:rPr>
        <w:tab/>
      </w:r>
      <w:r w:rsidRPr="002E7A75">
        <w:rPr>
          <w:rFonts w:eastAsia="Times New Roman"/>
          <w:color w:val="auto"/>
          <w:lang w:eastAsia="uk-UA"/>
        </w:rPr>
        <w:t xml:space="preserve">Трофімов А., </w:t>
      </w:r>
      <w:proofErr w:type="spellStart"/>
      <w:r w:rsidRPr="002E7A75">
        <w:rPr>
          <w:rFonts w:eastAsia="Times New Roman"/>
          <w:color w:val="auto"/>
          <w:lang w:eastAsia="uk-UA"/>
        </w:rPr>
        <w:t>Цикаленко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О. Толерантність до невизначеності в бізнесі. </w:t>
      </w:r>
      <w:r w:rsidRPr="002E7A75">
        <w:rPr>
          <w:rFonts w:eastAsia="Times New Roman"/>
          <w:i/>
          <w:iCs/>
          <w:color w:val="auto"/>
          <w:lang w:eastAsia="uk-UA"/>
        </w:rPr>
        <w:t>Київський журнал сучасної психології</w:t>
      </w:r>
      <w:r w:rsidRPr="002E7A75">
        <w:rPr>
          <w:rFonts w:eastAsia="Times New Roman"/>
          <w:color w:val="auto"/>
          <w:lang w:eastAsia="uk-UA"/>
        </w:rPr>
        <w:t>. 2022. № 3. С. 80</w:t>
      </w:r>
      <w:r>
        <w:rPr>
          <w:rFonts w:eastAsia="Times New Roman"/>
          <w:color w:val="auto"/>
          <w:lang w:eastAsia="uk-UA"/>
        </w:rPr>
        <w:t>-</w:t>
      </w:r>
      <w:r w:rsidRPr="002E7A75">
        <w:rPr>
          <w:rFonts w:eastAsia="Times New Roman"/>
          <w:color w:val="auto"/>
          <w:lang w:eastAsia="uk-UA"/>
        </w:rPr>
        <w:t xml:space="preserve">95.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[15] 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2E7A75">
        <w:rPr>
          <w:rFonts w:eastAsia="Times New Roman"/>
          <w:color w:val="auto"/>
          <w:lang w:eastAsia="uk-UA"/>
        </w:rPr>
        <w:t>Турянський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Ю. І. Безпека діяльності персоналу в умовах війни. </w:t>
      </w:r>
      <w:r w:rsidRPr="002E7A75">
        <w:rPr>
          <w:rFonts w:eastAsia="Times New Roman"/>
          <w:i/>
          <w:iCs/>
          <w:color w:val="auto"/>
          <w:lang w:eastAsia="uk-UA"/>
        </w:rPr>
        <w:t>Вісник ЛТЕУ</w:t>
      </w:r>
      <w:r w:rsidRPr="002E7A75">
        <w:rPr>
          <w:rFonts w:eastAsia="Times New Roman"/>
          <w:color w:val="auto"/>
          <w:lang w:eastAsia="uk-UA"/>
        </w:rPr>
        <w:t>. 2024. Вип. 75. С. 37</w:t>
      </w:r>
      <w:r>
        <w:rPr>
          <w:rFonts w:eastAsia="Times New Roman"/>
          <w:color w:val="auto"/>
          <w:lang w:eastAsia="uk-UA"/>
        </w:rPr>
        <w:t>-</w:t>
      </w:r>
      <w:r w:rsidRPr="002E7A75">
        <w:rPr>
          <w:rFonts w:eastAsia="Times New Roman"/>
          <w:color w:val="auto"/>
          <w:lang w:eastAsia="uk-UA"/>
        </w:rPr>
        <w:t xml:space="preserve">43.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[16] </w:t>
      </w:r>
      <w:r>
        <w:rPr>
          <w:rFonts w:eastAsia="Times New Roman"/>
          <w:color w:val="auto"/>
          <w:lang w:eastAsia="uk-UA"/>
        </w:rPr>
        <w:tab/>
      </w:r>
      <w:r w:rsidRPr="002E7A75">
        <w:rPr>
          <w:rFonts w:eastAsia="Times New Roman"/>
          <w:color w:val="auto"/>
          <w:lang w:eastAsia="uk-UA"/>
        </w:rPr>
        <w:t xml:space="preserve">Чабань А. Основні компоненти професійного становлення офіцерів. </w:t>
      </w:r>
      <w:r w:rsidRPr="002E7A75">
        <w:rPr>
          <w:rFonts w:eastAsia="Times New Roman"/>
          <w:i/>
          <w:iCs/>
          <w:color w:val="auto"/>
          <w:lang w:eastAsia="uk-UA"/>
        </w:rPr>
        <w:t>Наукові праці МАУП. Психологія</w:t>
      </w:r>
      <w:r w:rsidRPr="002E7A75">
        <w:rPr>
          <w:rFonts w:eastAsia="Times New Roman"/>
          <w:color w:val="auto"/>
          <w:lang w:eastAsia="uk-UA"/>
        </w:rPr>
        <w:t>. 2021. Вип. 3 (52). С. 174</w:t>
      </w:r>
      <w:r>
        <w:rPr>
          <w:rFonts w:eastAsia="Times New Roman"/>
          <w:color w:val="auto"/>
          <w:lang w:eastAsia="uk-UA"/>
        </w:rPr>
        <w:t>-</w:t>
      </w:r>
      <w:r w:rsidRPr="002E7A75">
        <w:rPr>
          <w:rFonts w:eastAsia="Times New Roman"/>
          <w:color w:val="auto"/>
          <w:lang w:eastAsia="uk-UA"/>
        </w:rPr>
        <w:t xml:space="preserve">179.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[17] 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2E7A75">
        <w:rPr>
          <w:rFonts w:eastAsia="Times New Roman"/>
          <w:color w:val="auto"/>
          <w:lang w:eastAsia="uk-UA"/>
        </w:rPr>
        <w:t>Черненок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Н. І. Формування професійно важливих якостей майбутніх фахівців. </w:t>
      </w:r>
      <w:proofErr w:type="spellStart"/>
      <w:r w:rsidRPr="002E7A75">
        <w:rPr>
          <w:rFonts w:eastAsia="Times New Roman"/>
          <w:i/>
          <w:iCs/>
          <w:color w:val="auto"/>
          <w:lang w:eastAsia="uk-UA"/>
        </w:rPr>
        <w:t>Освітологічний</w:t>
      </w:r>
      <w:proofErr w:type="spellEnd"/>
      <w:r w:rsidRPr="002E7A75">
        <w:rPr>
          <w:rFonts w:eastAsia="Times New Roman"/>
          <w:i/>
          <w:iCs/>
          <w:color w:val="auto"/>
          <w:lang w:eastAsia="uk-UA"/>
        </w:rPr>
        <w:t xml:space="preserve"> дискурс</w:t>
      </w:r>
      <w:r w:rsidRPr="002E7A75">
        <w:rPr>
          <w:rFonts w:eastAsia="Times New Roman"/>
          <w:color w:val="auto"/>
          <w:lang w:eastAsia="uk-UA"/>
        </w:rPr>
        <w:t>. 2021. С. 52</w:t>
      </w:r>
      <w:r>
        <w:rPr>
          <w:rFonts w:eastAsia="Times New Roman"/>
          <w:color w:val="auto"/>
          <w:lang w:eastAsia="uk-UA"/>
        </w:rPr>
        <w:t>-</w:t>
      </w:r>
      <w:r w:rsidRPr="002E7A75">
        <w:rPr>
          <w:rFonts w:eastAsia="Times New Roman"/>
          <w:color w:val="auto"/>
          <w:lang w:eastAsia="uk-UA"/>
        </w:rPr>
        <w:t xml:space="preserve">65. </w:t>
      </w:r>
    </w:p>
    <w:p w:rsid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auto"/>
          <w:lang w:eastAsia="uk-UA"/>
        </w:rPr>
      </w:pPr>
      <w:r w:rsidRPr="002E7A75">
        <w:rPr>
          <w:rFonts w:eastAsia="Times New Roman"/>
          <w:color w:val="auto"/>
          <w:lang w:eastAsia="uk-UA"/>
        </w:rPr>
        <w:t xml:space="preserve">[18] </w:t>
      </w:r>
      <w:r>
        <w:rPr>
          <w:rFonts w:eastAsia="Times New Roman"/>
          <w:color w:val="auto"/>
          <w:lang w:eastAsia="uk-UA"/>
        </w:rPr>
        <w:tab/>
      </w:r>
      <w:proofErr w:type="spellStart"/>
      <w:r w:rsidRPr="002E7A75">
        <w:rPr>
          <w:rFonts w:eastAsia="Times New Roman"/>
          <w:color w:val="auto"/>
          <w:lang w:eastAsia="uk-UA"/>
        </w:rPr>
        <w:t>Шашенок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Ю. А. Професійна мобільність як фактор успішності. </w:t>
      </w:r>
      <w:r w:rsidRPr="002E7A75">
        <w:rPr>
          <w:rFonts w:eastAsia="Times New Roman"/>
          <w:i/>
          <w:iCs/>
          <w:color w:val="auto"/>
          <w:lang w:eastAsia="uk-UA"/>
        </w:rPr>
        <w:t>Вісник студентського наукового товариства</w:t>
      </w:r>
      <w:r w:rsidRPr="002E7A75">
        <w:rPr>
          <w:rFonts w:eastAsia="Times New Roman"/>
          <w:color w:val="auto"/>
          <w:lang w:eastAsia="uk-UA"/>
        </w:rPr>
        <w:t>. 2021. № 24. С. 402</w:t>
      </w:r>
      <w:r>
        <w:rPr>
          <w:rFonts w:eastAsia="Times New Roman"/>
          <w:color w:val="auto"/>
          <w:lang w:eastAsia="uk-UA"/>
        </w:rPr>
        <w:t>-</w:t>
      </w:r>
      <w:r w:rsidRPr="002E7A75">
        <w:rPr>
          <w:rFonts w:eastAsia="Times New Roman"/>
          <w:color w:val="auto"/>
          <w:lang w:eastAsia="uk-UA"/>
        </w:rPr>
        <w:t xml:space="preserve">405. </w:t>
      </w:r>
    </w:p>
    <w:p w:rsidR="002E7A75" w:rsidRPr="002E7A75" w:rsidRDefault="002E7A75" w:rsidP="00B20792">
      <w:pPr>
        <w:spacing w:after="0" w:line="240" w:lineRule="auto"/>
        <w:ind w:left="709" w:hanging="709"/>
        <w:jc w:val="both"/>
        <w:rPr>
          <w:rFonts w:eastAsia="Times New Roman"/>
          <w:color w:val="FF0000"/>
          <w:lang w:eastAsia="uk-UA"/>
        </w:rPr>
      </w:pPr>
      <w:r w:rsidRPr="002E7A75">
        <w:rPr>
          <w:rFonts w:eastAsia="Times New Roman"/>
          <w:color w:val="auto"/>
          <w:lang w:eastAsia="uk-UA"/>
        </w:rPr>
        <w:lastRenderedPageBreak/>
        <w:t xml:space="preserve">[19] </w:t>
      </w:r>
      <w:r>
        <w:rPr>
          <w:rFonts w:eastAsia="Times New Roman"/>
          <w:color w:val="auto"/>
          <w:lang w:eastAsia="uk-UA"/>
        </w:rPr>
        <w:tab/>
      </w:r>
      <w:r w:rsidRPr="002E7A75">
        <w:rPr>
          <w:rFonts w:eastAsia="Times New Roman"/>
          <w:color w:val="auto"/>
          <w:lang w:eastAsia="uk-UA"/>
        </w:rPr>
        <w:t xml:space="preserve">Шевченко Н., </w:t>
      </w:r>
      <w:proofErr w:type="spellStart"/>
      <w:r w:rsidRPr="002E7A75">
        <w:rPr>
          <w:rFonts w:eastAsia="Times New Roman"/>
          <w:color w:val="auto"/>
          <w:lang w:eastAsia="uk-UA"/>
        </w:rPr>
        <w:t>Френкель</w:t>
      </w:r>
      <w:proofErr w:type="spellEnd"/>
      <w:r w:rsidRPr="002E7A75">
        <w:rPr>
          <w:rFonts w:eastAsia="Times New Roman"/>
          <w:color w:val="auto"/>
          <w:lang w:eastAsia="uk-UA"/>
        </w:rPr>
        <w:t xml:space="preserve"> Н. Навчально-професійна установка психолога. </w:t>
      </w:r>
      <w:r w:rsidRPr="002E7A75">
        <w:rPr>
          <w:rFonts w:eastAsia="Times New Roman"/>
          <w:i/>
          <w:iCs/>
          <w:color w:val="auto"/>
          <w:lang w:eastAsia="uk-UA"/>
        </w:rPr>
        <w:t>Журнал сучасної психології</w:t>
      </w:r>
      <w:r w:rsidRPr="002E7A75">
        <w:rPr>
          <w:rFonts w:eastAsia="Times New Roman"/>
          <w:color w:val="auto"/>
          <w:lang w:eastAsia="uk-UA"/>
        </w:rPr>
        <w:t xml:space="preserve">. 2023. № 4. </w:t>
      </w:r>
      <w:r w:rsidRPr="002E7A75">
        <w:rPr>
          <w:rFonts w:eastAsia="Times New Roman"/>
          <w:color w:val="FF0000"/>
          <w:lang w:eastAsia="uk-UA"/>
        </w:rPr>
        <w:t>С. 67.</w:t>
      </w:r>
    </w:p>
    <w:p w:rsidR="00B20792" w:rsidRDefault="00B20792" w:rsidP="00B20792">
      <w:pPr>
        <w:spacing w:after="0" w:line="240" w:lineRule="auto"/>
        <w:jc w:val="both"/>
        <w:rPr>
          <w:rFonts w:eastAsia="Times New Roman"/>
          <w:b/>
          <w:bCs/>
          <w:color w:val="auto"/>
          <w:lang w:eastAsia="uk-UA"/>
        </w:rPr>
      </w:pPr>
    </w:p>
    <w:p w:rsidR="00B20792" w:rsidRPr="00532CE8" w:rsidRDefault="00B20792" w:rsidP="00B20792">
      <w:pPr>
        <w:spacing w:after="0" w:line="240" w:lineRule="auto"/>
        <w:jc w:val="both"/>
        <w:rPr>
          <w:rFonts w:eastAsia="Times New Roman"/>
          <w:color w:val="000000" w:themeColor="text1"/>
          <w:lang w:eastAsia="uk-UA"/>
        </w:rPr>
      </w:pP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Svitlana</w:t>
      </w:r>
      <w:proofErr w:type="spellEnd"/>
      <w:r w:rsidRPr="00532CE8">
        <w:rPr>
          <w:rFonts w:eastAsia="Times New Roman"/>
          <w:b/>
          <w:bCs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Sobkova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</w:p>
    <w:p w:rsidR="00B20792" w:rsidRPr="00532CE8" w:rsidRDefault="00B20792" w:rsidP="00B20792">
      <w:pPr>
        <w:spacing w:after="0" w:line="240" w:lineRule="auto"/>
        <w:jc w:val="both"/>
        <w:rPr>
          <w:rFonts w:eastAsia="Times New Roman"/>
          <w:color w:val="000000" w:themeColor="text1"/>
          <w:lang w:val="en-US" w:eastAsia="uk-UA"/>
        </w:rPr>
      </w:pPr>
      <w:r w:rsidRPr="00532CE8">
        <w:rPr>
          <w:rFonts w:eastAsia="Times New Roman"/>
          <w:color w:val="000000" w:themeColor="text1"/>
          <w:lang w:val="en-US" w:eastAsia="uk-UA"/>
        </w:rPr>
        <w:t>PhD</w:t>
      </w:r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Psycholog</w:t>
      </w:r>
      <w:proofErr w:type="spellEnd"/>
      <w:r w:rsidRPr="00532CE8">
        <w:rPr>
          <w:rFonts w:eastAsia="Times New Roman"/>
          <w:color w:val="000000" w:themeColor="text1"/>
          <w:lang w:val="en-US" w:eastAsia="uk-UA"/>
        </w:rPr>
        <w:t>y</w:t>
      </w:r>
      <w:r w:rsidRPr="00532CE8">
        <w:rPr>
          <w:rFonts w:eastAsia="Times New Roman"/>
          <w:color w:val="000000" w:themeColor="text1"/>
          <w:lang w:eastAsia="uk-UA"/>
        </w:rPr>
        <w:t xml:space="preserve">, </w:t>
      </w:r>
    </w:p>
    <w:p w:rsidR="00B20792" w:rsidRPr="00532CE8" w:rsidRDefault="00B20792" w:rsidP="00B20792">
      <w:pPr>
        <w:spacing w:after="0" w:line="240" w:lineRule="auto"/>
        <w:jc w:val="both"/>
        <w:rPr>
          <w:rFonts w:eastAsia="Times New Roman"/>
          <w:color w:val="000000" w:themeColor="text1"/>
          <w:lang w:eastAsia="uk-UA"/>
        </w:rPr>
      </w:pPr>
      <w:proofErr w:type="spellStart"/>
      <w:r w:rsidRPr="00532CE8">
        <w:rPr>
          <w:rFonts w:eastAsia="Times New Roman"/>
          <w:color w:val="000000" w:themeColor="text1"/>
          <w:lang w:eastAsia="uk-UA"/>
        </w:rPr>
        <w:t>Associate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Professor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</w:p>
    <w:p w:rsidR="00B20792" w:rsidRPr="00532CE8" w:rsidRDefault="00B20792" w:rsidP="00B20792">
      <w:pPr>
        <w:spacing w:after="0" w:line="240" w:lineRule="auto"/>
        <w:jc w:val="both"/>
        <w:rPr>
          <w:rFonts w:eastAsia="Times New Roman"/>
          <w:color w:val="000000" w:themeColor="text1"/>
          <w:lang w:eastAsia="uk-UA"/>
        </w:rPr>
      </w:pPr>
      <w:proofErr w:type="spellStart"/>
      <w:r w:rsidRPr="00532CE8">
        <w:rPr>
          <w:rFonts w:eastAsia="Times New Roman"/>
          <w:color w:val="000000" w:themeColor="text1"/>
          <w:lang w:eastAsia="uk-UA"/>
        </w:rPr>
        <w:t>Department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Psychology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</w:p>
    <w:p w:rsidR="00B20792" w:rsidRPr="00532CE8" w:rsidRDefault="00B20792" w:rsidP="00B20792">
      <w:pPr>
        <w:spacing w:after="0" w:line="240" w:lineRule="auto"/>
        <w:jc w:val="both"/>
        <w:rPr>
          <w:rFonts w:eastAsia="Times New Roman"/>
          <w:color w:val="000000" w:themeColor="text1"/>
          <w:lang w:eastAsia="uk-UA"/>
        </w:rPr>
      </w:pPr>
      <w:bookmarkStart w:id="6" w:name="_GoBack"/>
      <w:proofErr w:type="spellStart"/>
      <w:r w:rsidRPr="00532CE8">
        <w:rPr>
          <w:rFonts w:eastAsia="Times New Roman"/>
          <w:color w:val="000000" w:themeColor="text1"/>
          <w:lang w:eastAsia="uk-UA"/>
        </w:rPr>
        <w:t>Yuriy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Fedkovych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</w:p>
    <w:p w:rsidR="00B20792" w:rsidRPr="00532CE8" w:rsidRDefault="00B20792" w:rsidP="00B20792">
      <w:pPr>
        <w:spacing w:after="0" w:line="240" w:lineRule="auto"/>
        <w:jc w:val="both"/>
        <w:rPr>
          <w:rFonts w:eastAsia="Times New Roman"/>
          <w:color w:val="000000" w:themeColor="text1"/>
          <w:lang w:eastAsia="uk-UA"/>
        </w:rPr>
      </w:pPr>
      <w:proofErr w:type="spellStart"/>
      <w:r w:rsidRPr="00532CE8">
        <w:rPr>
          <w:rFonts w:eastAsia="Times New Roman"/>
          <w:color w:val="000000" w:themeColor="text1"/>
          <w:lang w:eastAsia="uk-UA"/>
        </w:rPr>
        <w:t>Chernivtsi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National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University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</w:p>
    <w:p w:rsidR="00B20792" w:rsidRPr="00532CE8" w:rsidRDefault="00B20792" w:rsidP="00B20792">
      <w:pPr>
        <w:spacing w:after="0" w:line="240" w:lineRule="auto"/>
        <w:jc w:val="both"/>
        <w:rPr>
          <w:rFonts w:eastAsia="Times New Roman"/>
          <w:color w:val="000000" w:themeColor="text1"/>
          <w:lang w:eastAsia="uk-UA"/>
        </w:rPr>
      </w:pPr>
    </w:p>
    <w:p w:rsidR="00B20792" w:rsidRPr="00532CE8" w:rsidRDefault="00B20792" w:rsidP="00B20792">
      <w:pPr>
        <w:spacing w:after="0" w:line="240" w:lineRule="auto"/>
        <w:jc w:val="both"/>
        <w:rPr>
          <w:color w:val="000000" w:themeColor="text1"/>
        </w:rPr>
      </w:pPr>
      <w:proofErr w:type="spellStart"/>
      <w:r w:rsidRPr="00532CE8">
        <w:rPr>
          <w:b/>
          <w:bCs/>
          <w:color w:val="000000" w:themeColor="text1"/>
        </w:rPr>
        <w:t>Myroslav</w:t>
      </w:r>
      <w:proofErr w:type="spellEnd"/>
      <w:r w:rsidRPr="00532CE8">
        <w:rPr>
          <w:b/>
          <w:bCs/>
          <w:color w:val="000000" w:themeColor="text1"/>
        </w:rPr>
        <w:t xml:space="preserve"> </w:t>
      </w:r>
      <w:proofErr w:type="spellStart"/>
      <w:r w:rsidRPr="00532CE8">
        <w:rPr>
          <w:b/>
          <w:bCs/>
          <w:color w:val="000000" w:themeColor="text1"/>
        </w:rPr>
        <w:t>Tomiuk</w:t>
      </w:r>
      <w:proofErr w:type="spellEnd"/>
      <w:r w:rsidRPr="00532CE8">
        <w:rPr>
          <w:color w:val="000000" w:themeColor="text1"/>
        </w:rPr>
        <w:t xml:space="preserve"> </w:t>
      </w:r>
    </w:p>
    <w:p w:rsidR="00B20792" w:rsidRPr="00532CE8" w:rsidRDefault="00B20792" w:rsidP="00B20792">
      <w:pPr>
        <w:spacing w:after="0" w:line="240" w:lineRule="auto"/>
        <w:jc w:val="both"/>
        <w:rPr>
          <w:color w:val="000000" w:themeColor="text1"/>
        </w:rPr>
      </w:pPr>
      <w:proofErr w:type="spellStart"/>
      <w:r w:rsidRPr="00532CE8">
        <w:rPr>
          <w:color w:val="000000" w:themeColor="text1"/>
        </w:rPr>
        <w:t>Student</w:t>
      </w:r>
      <w:proofErr w:type="spellEnd"/>
      <w:r w:rsidRPr="00532CE8">
        <w:rPr>
          <w:color w:val="000000" w:themeColor="text1"/>
        </w:rPr>
        <w:t xml:space="preserve"> </w:t>
      </w:r>
      <w:proofErr w:type="spellStart"/>
      <w:r w:rsidRPr="00532CE8">
        <w:rPr>
          <w:color w:val="000000" w:themeColor="text1"/>
        </w:rPr>
        <w:t>of</w:t>
      </w:r>
      <w:proofErr w:type="spellEnd"/>
      <w:r w:rsidRPr="00532CE8">
        <w:rPr>
          <w:color w:val="000000" w:themeColor="text1"/>
        </w:rPr>
        <w:t xml:space="preserve"> </w:t>
      </w:r>
      <w:proofErr w:type="spellStart"/>
      <w:r w:rsidRPr="00532CE8">
        <w:rPr>
          <w:color w:val="000000" w:themeColor="text1"/>
        </w:rPr>
        <w:t>group</w:t>
      </w:r>
      <w:proofErr w:type="spellEnd"/>
      <w:r w:rsidRPr="00532CE8">
        <w:rPr>
          <w:color w:val="000000" w:themeColor="text1"/>
        </w:rPr>
        <w:t xml:space="preserve"> 203-m, </w:t>
      </w:r>
    </w:p>
    <w:p w:rsidR="00B20792" w:rsidRPr="00532CE8" w:rsidRDefault="00B20792" w:rsidP="00B20792">
      <w:pPr>
        <w:spacing w:after="0" w:line="240" w:lineRule="auto"/>
        <w:jc w:val="both"/>
        <w:rPr>
          <w:color w:val="000000" w:themeColor="text1"/>
        </w:rPr>
      </w:pPr>
      <w:proofErr w:type="spellStart"/>
      <w:r w:rsidRPr="00532CE8">
        <w:rPr>
          <w:color w:val="000000" w:themeColor="text1"/>
        </w:rPr>
        <w:t>Department</w:t>
      </w:r>
      <w:proofErr w:type="spellEnd"/>
      <w:r w:rsidRPr="00532CE8">
        <w:rPr>
          <w:color w:val="000000" w:themeColor="text1"/>
        </w:rPr>
        <w:t xml:space="preserve"> </w:t>
      </w:r>
      <w:proofErr w:type="spellStart"/>
      <w:r w:rsidRPr="00532CE8">
        <w:rPr>
          <w:color w:val="000000" w:themeColor="text1"/>
        </w:rPr>
        <w:t>of</w:t>
      </w:r>
      <w:proofErr w:type="spellEnd"/>
      <w:r w:rsidRPr="00532CE8">
        <w:rPr>
          <w:color w:val="000000" w:themeColor="text1"/>
        </w:rPr>
        <w:t xml:space="preserve"> </w:t>
      </w:r>
      <w:proofErr w:type="spellStart"/>
      <w:r w:rsidRPr="00532CE8">
        <w:rPr>
          <w:color w:val="000000" w:themeColor="text1"/>
        </w:rPr>
        <w:t>Psychology</w:t>
      </w:r>
      <w:proofErr w:type="spellEnd"/>
      <w:r w:rsidRPr="00532CE8">
        <w:rPr>
          <w:color w:val="000000" w:themeColor="text1"/>
        </w:rPr>
        <w:t xml:space="preserve">, </w:t>
      </w:r>
    </w:p>
    <w:p w:rsidR="00B20792" w:rsidRPr="00532CE8" w:rsidRDefault="00B20792" w:rsidP="00B20792">
      <w:pPr>
        <w:spacing w:after="0" w:line="240" w:lineRule="auto"/>
        <w:jc w:val="both"/>
        <w:rPr>
          <w:color w:val="000000" w:themeColor="text1"/>
        </w:rPr>
      </w:pPr>
      <w:proofErr w:type="spellStart"/>
      <w:r w:rsidRPr="00532CE8">
        <w:rPr>
          <w:color w:val="000000" w:themeColor="text1"/>
        </w:rPr>
        <w:t>Faculty</w:t>
      </w:r>
      <w:proofErr w:type="spellEnd"/>
      <w:r w:rsidRPr="00532CE8">
        <w:rPr>
          <w:color w:val="000000" w:themeColor="text1"/>
        </w:rPr>
        <w:t xml:space="preserve"> </w:t>
      </w:r>
      <w:proofErr w:type="spellStart"/>
      <w:r w:rsidRPr="00532CE8">
        <w:rPr>
          <w:color w:val="000000" w:themeColor="text1"/>
        </w:rPr>
        <w:t>of</w:t>
      </w:r>
      <w:proofErr w:type="spellEnd"/>
      <w:r w:rsidRPr="00532CE8">
        <w:rPr>
          <w:color w:val="000000" w:themeColor="text1"/>
        </w:rPr>
        <w:t xml:space="preserve"> </w:t>
      </w:r>
      <w:proofErr w:type="spellStart"/>
      <w:r w:rsidRPr="00532CE8">
        <w:rPr>
          <w:color w:val="000000" w:themeColor="text1"/>
        </w:rPr>
        <w:t>Pedagogy</w:t>
      </w:r>
      <w:proofErr w:type="spellEnd"/>
      <w:r w:rsidRPr="00532CE8">
        <w:rPr>
          <w:color w:val="000000" w:themeColor="text1"/>
        </w:rPr>
        <w:t xml:space="preserve">, </w:t>
      </w:r>
      <w:proofErr w:type="spellStart"/>
      <w:r w:rsidRPr="00532CE8">
        <w:rPr>
          <w:color w:val="000000" w:themeColor="text1"/>
        </w:rPr>
        <w:t>Psychology</w:t>
      </w:r>
      <w:proofErr w:type="spellEnd"/>
      <w:r w:rsidRPr="00532CE8">
        <w:rPr>
          <w:color w:val="000000" w:themeColor="text1"/>
        </w:rPr>
        <w:t xml:space="preserve"> </w:t>
      </w:r>
      <w:proofErr w:type="spellStart"/>
      <w:r w:rsidRPr="00532CE8">
        <w:rPr>
          <w:color w:val="000000" w:themeColor="text1"/>
        </w:rPr>
        <w:t>and</w:t>
      </w:r>
      <w:proofErr w:type="spellEnd"/>
      <w:r w:rsidRPr="00532CE8">
        <w:rPr>
          <w:color w:val="000000" w:themeColor="text1"/>
        </w:rPr>
        <w:t xml:space="preserve"> </w:t>
      </w:r>
      <w:proofErr w:type="spellStart"/>
      <w:r w:rsidRPr="00532CE8">
        <w:rPr>
          <w:color w:val="000000" w:themeColor="text1"/>
        </w:rPr>
        <w:t>Social</w:t>
      </w:r>
      <w:proofErr w:type="spellEnd"/>
      <w:r w:rsidRPr="00532CE8">
        <w:rPr>
          <w:color w:val="000000" w:themeColor="text1"/>
        </w:rPr>
        <w:t xml:space="preserve"> </w:t>
      </w:r>
      <w:proofErr w:type="spellStart"/>
      <w:r w:rsidRPr="00532CE8">
        <w:rPr>
          <w:color w:val="000000" w:themeColor="text1"/>
        </w:rPr>
        <w:t>Work</w:t>
      </w:r>
      <w:proofErr w:type="spellEnd"/>
      <w:r w:rsidRPr="00532CE8">
        <w:rPr>
          <w:color w:val="000000" w:themeColor="text1"/>
        </w:rPr>
        <w:t xml:space="preserve">, </w:t>
      </w:r>
    </w:p>
    <w:p w:rsidR="00B20792" w:rsidRPr="00532CE8" w:rsidRDefault="00B20792" w:rsidP="00B20792">
      <w:pPr>
        <w:spacing w:after="0" w:line="240" w:lineRule="auto"/>
        <w:jc w:val="both"/>
        <w:rPr>
          <w:color w:val="000000" w:themeColor="text1"/>
        </w:rPr>
      </w:pPr>
      <w:proofErr w:type="spellStart"/>
      <w:r w:rsidRPr="00532CE8">
        <w:rPr>
          <w:color w:val="000000" w:themeColor="text1"/>
        </w:rPr>
        <w:t>Yuriy</w:t>
      </w:r>
      <w:proofErr w:type="spellEnd"/>
      <w:r w:rsidRPr="00532CE8">
        <w:rPr>
          <w:color w:val="000000" w:themeColor="text1"/>
        </w:rPr>
        <w:t xml:space="preserve"> </w:t>
      </w:r>
      <w:proofErr w:type="spellStart"/>
      <w:r w:rsidRPr="00532CE8">
        <w:rPr>
          <w:color w:val="000000" w:themeColor="text1"/>
        </w:rPr>
        <w:t>Fedkovych</w:t>
      </w:r>
      <w:proofErr w:type="spellEnd"/>
      <w:r w:rsidRPr="00532CE8">
        <w:rPr>
          <w:color w:val="000000" w:themeColor="text1"/>
        </w:rPr>
        <w:t xml:space="preserve"> </w:t>
      </w:r>
      <w:proofErr w:type="spellStart"/>
      <w:r w:rsidRPr="00532CE8">
        <w:rPr>
          <w:color w:val="000000" w:themeColor="text1"/>
        </w:rPr>
        <w:t>Chernivtsi</w:t>
      </w:r>
      <w:proofErr w:type="spellEnd"/>
      <w:r w:rsidRPr="00532CE8">
        <w:rPr>
          <w:color w:val="000000" w:themeColor="text1"/>
        </w:rPr>
        <w:t xml:space="preserve"> </w:t>
      </w:r>
      <w:proofErr w:type="spellStart"/>
      <w:r w:rsidRPr="00532CE8">
        <w:rPr>
          <w:color w:val="000000" w:themeColor="text1"/>
        </w:rPr>
        <w:t>National</w:t>
      </w:r>
      <w:proofErr w:type="spellEnd"/>
      <w:r w:rsidRPr="00532CE8">
        <w:rPr>
          <w:color w:val="000000" w:themeColor="text1"/>
        </w:rPr>
        <w:t xml:space="preserve"> </w:t>
      </w:r>
      <w:proofErr w:type="spellStart"/>
      <w:r w:rsidRPr="00532CE8">
        <w:rPr>
          <w:color w:val="000000" w:themeColor="text1"/>
        </w:rPr>
        <w:t>University</w:t>
      </w:r>
      <w:proofErr w:type="spellEnd"/>
      <w:r w:rsidRPr="00532CE8">
        <w:rPr>
          <w:color w:val="000000" w:themeColor="text1"/>
        </w:rPr>
        <w:t xml:space="preserve">, </w:t>
      </w:r>
    </w:p>
    <w:p w:rsidR="00B20792" w:rsidRPr="00532CE8" w:rsidRDefault="00B20792" w:rsidP="00B20792">
      <w:pPr>
        <w:spacing w:after="0" w:line="240" w:lineRule="auto"/>
        <w:jc w:val="both"/>
        <w:rPr>
          <w:rFonts w:eastAsia="Times New Roman"/>
          <w:color w:val="000000" w:themeColor="text1"/>
          <w:lang w:eastAsia="uk-UA"/>
        </w:rPr>
      </w:pPr>
      <w:proofErr w:type="spellStart"/>
      <w:r w:rsidRPr="00532CE8">
        <w:rPr>
          <w:color w:val="000000" w:themeColor="text1"/>
        </w:rPr>
        <w:t>Chernivtsi</w:t>
      </w:r>
      <w:proofErr w:type="spellEnd"/>
      <w:r w:rsidRPr="00532CE8">
        <w:rPr>
          <w:color w:val="000000" w:themeColor="text1"/>
        </w:rPr>
        <w:t xml:space="preserve">, </w:t>
      </w:r>
      <w:proofErr w:type="spellStart"/>
      <w:r w:rsidRPr="00532CE8">
        <w:rPr>
          <w:color w:val="000000" w:themeColor="text1"/>
        </w:rPr>
        <w:t>Ukraine</w:t>
      </w:r>
      <w:proofErr w:type="spellEnd"/>
    </w:p>
    <w:bookmarkEnd w:id="6"/>
    <w:p w:rsidR="00B20792" w:rsidRPr="00532CE8" w:rsidRDefault="00B20792" w:rsidP="00B20792">
      <w:pPr>
        <w:spacing w:after="0" w:line="240" w:lineRule="auto"/>
        <w:jc w:val="both"/>
        <w:rPr>
          <w:rFonts w:eastAsia="Times New Roman"/>
          <w:color w:val="000000" w:themeColor="text1"/>
          <w:lang w:eastAsia="uk-UA"/>
        </w:rPr>
      </w:pPr>
    </w:p>
    <w:p w:rsidR="00B20792" w:rsidRPr="00532CE8" w:rsidRDefault="00B20792" w:rsidP="00B20792">
      <w:pPr>
        <w:spacing w:after="0" w:line="240" w:lineRule="auto"/>
        <w:jc w:val="center"/>
        <w:rPr>
          <w:rFonts w:eastAsia="Times New Roman"/>
          <w:color w:val="000000" w:themeColor="text1"/>
          <w:lang w:eastAsia="uk-UA"/>
        </w:rPr>
      </w:pP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Psychological</w:t>
      </w:r>
      <w:proofErr w:type="spellEnd"/>
      <w:r w:rsidRPr="00532CE8">
        <w:rPr>
          <w:rFonts w:eastAsia="Times New Roman"/>
          <w:b/>
          <w:bCs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determinants</w:t>
      </w:r>
      <w:proofErr w:type="spellEnd"/>
      <w:r w:rsidRPr="00532CE8">
        <w:rPr>
          <w:rFonts w:eastAsia="Times New Roman"/>
          <w:b/>
          <w:bCs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b/>
          <w:bCs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professional</w:t>
      </w:r>
      <w:proofErr w:type="spellEnd"/>
      <w:r w:rsidRPr="00532CE8">
        <w:rPr>
          <w:rFonts w:eastAsia="Times New Roman"/>
          <w:b/>
          <w:bCs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development</w:t>
      </w:r>
      <w:proofErr w:type="spellEnd"/>
      <w:r w:rsidRPr="00532CE8">
        <w:rPr>
          <w:rFonts w:eastAsia="Times New Roman"/>
          <w:b/>
          <w:bCs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and</w:t>
      </w:r>
      <w:proofErr w:type="spellEnd"/>
      <w:r w:rsidRPr="00532CE8">
        <w:rPr>
          <w:rFonts w:eastAsia="Times New Roman"/>
          <w:b/>
          <w:bCs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success</w:t>
      </w:r>
      <w:proofErr w:type="spellEnd"/>
      <w:r w:rsidRPr="00532CE8">
        <w:rPr>
          <w:rFonts w:eastAsia="Times New Roman"/>
          <w:b/>
          <w:bCs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b/>
          <w:bCs/>
          <w:color w:val="000000" w:themeColor="text1"/>
          <w:lang w:eastAsia="uk-UA"/>
        </w:rPr>
        <w:t xml:space="preserve"> a </w:t>
      </w: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specialist</w:t>
      </w:r>
      <w:proofErr w:type="spellEnd"/>
      <w:r w:rsidRPr="00532CE8">
        <w:rPr>
          <w:rFonts w:eastAsia="Times New Roman"/>
          <w:b/>
          <w:bCs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under</w:t>
      </w:r>
      <w:proofErr w:type="spellEnd"/>
      <w:r w:rsidRPr="00532CE8">
        <w:rPr>
          <w:rFonts w:eastAsia="Times New Roman"/>
          <w:b/>
          <w:bCs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modern</w:t>
      </w:r>
      <w:proofErr w:type="spellEnd"/>
      <w:r w:rsidRPr="00532CE8">
        <w:rPr>
          <w:rFonts w:eastAsia="Times New Roman"/>
          <w:b/>
          <w:bCs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challenges</w:t>
      </w:r>
      <w:proofErr w:type="spellEnd"/>
    </w:p>
    <w:p w:rsidR="00B20792" w:rsidRPr="00532CE8" w:rsidRDefault="00B20792" w:rsidP="00B20792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lang w:eastAsia="uk-UA"/>
        </w:rPr>
      </w:pP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Abstract</w:t>
      </w:r>
      <w:proofErr w:type="spellEnd"/>
      <w:r w:rsidRPr="00532CE8">
        <w:rPr>
          <w:rFonts w:eastAsia="Times New Roman"/>
          <w:b/>
          <w:bCs/>
          <w:color w:val="000000" w:themeColor="text1"/>
          <w:lang w:eastAsia="uk-UA"/>
        </w:rPr>
        <w:t>.</w:t>
      </w:r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article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highlights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complex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multifaceted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problem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professional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personality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development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,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well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issue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ensuring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subjective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success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a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modern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specialist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one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key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strategic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tasks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context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dynamic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changes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global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labor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market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social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instability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.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purpose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study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a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thorough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theoretical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justification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systematic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analysis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psychological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determinants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that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directly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influence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vector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effectiveness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professional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development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. A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substantive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analysis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leading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scientific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approaches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to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definition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concepts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"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career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adaptability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>", "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professional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identity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"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"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success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"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was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carried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out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,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their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interdependence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hierarchical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structure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value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orientations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were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revealed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.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basic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resources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adaptability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are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identified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described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detail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: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concern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a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future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orientation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,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control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a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manifestation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agency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,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curiosity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about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new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opportunities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,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confidence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one's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own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self-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efficacy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.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Particular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attention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paid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to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substantiating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role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digital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readiness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concept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lifelong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learning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fundamental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factors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determining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level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competitiveness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psychological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resilience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a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specialist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.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results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analysis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modern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empirical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studies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are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presented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,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which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convincingly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confirm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existence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a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statistically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significant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relationship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between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types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intrinsic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motivation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,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degree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self-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regulation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development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,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ability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individual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to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constructively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adapt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conditions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social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uncertainty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military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challenges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.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proved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that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subjective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perception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one's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own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success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acts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a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powerful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internal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psychological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tool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that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ensures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stability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professional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self-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consciousness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,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activates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adaptive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strategies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for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overcoming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difficulties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,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effectively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prevents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the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emergence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of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professional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burnout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symptoms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and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deformations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>.</w:t>
      </w:r>
    </w:p>
    <w:p w:rsidR="00B20792" w:rsidRPr="00532CE8" w:rsidRDefault="00B20792" w:rsidP="00B20792">
      <w:pPr>
        <w:spacing w:after="0" w:line="240" w:lineRule="auto"/>
        <w:ind w:firstLine="709"/>
        <w:jc w:val="both"/>
        <w:rPr>
          <w:rFonts w:eastAsia="Times New Roman"/>
          <w:color w:val="000000" w:themeColor="text1"/>
          <w:lang w:eastAsia="uk-UA"/>
        </w:rPr>
      </w:pPr>
      <w:proofErr w:type="spellStart"/>
      <w:r w:rsidRPr="00532CE8">
        <w:rPr>
          <w:rFonts w:eastAsia="Times New Roman"/>
          <w:b/>
          <w:bCs/>
          <w:color w:val="000000" w:themeColor="text1"/>
          <w:lang w:eastAsia="uk-UA"/>
        </w:rPr>
        <w:t>Keywords</w:t>
      </w:r>
      <w:proofErr w:type="spellEnd"/>
      <w:r w:rsidRPr="00532CE8">
        <w:rPr>
          <w:rFonts w:eastAsia="Times New Roman"/>
          <w:b/>
          <w:bCs/>
          <w:color w:val="000000" w:themeColor="text1"/>
          <w:lang w:eastAsia="uk-UA"/>
        </w:rPr>
        <w:t>:</w:t>
      </w:r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professional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development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,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success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,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career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adaptability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,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digital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readiness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,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professional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identity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>, self-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regulation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,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psychological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 xml:space="preserve"> </w:t>
      </w:r>
      <w:proofErr w:type="spellStart"/>
      <w:r w:rsidRPr="00532CE8">
        <w:rPr>
          <w:rFonts w:eastAsia="Times New Roman"/>
          <w:color w:val="000000" w:themeColor="text1"/>
          <w:lang w:eastAsia="uk-UA"/>
        </w:rPr>
        <w:t>capital</w:t>
      </w:r>
      <w:proofErr w:type="spellEnd"/>
      <w:r w:rsidRPr="00532CE8">
        <w:rPr>
          <w:rFonts w:eastAsia="Times New Roman"/>
          <w:color w:val="000000" w:themeColor="text1"/>
          <w:lang w:eastAsia="uk-UA"/>
        </w:rPr>
        <w:t>.</w:t>
      </w:r>
    </w:p>
    <w:p w:rsidR="00CC71D2" w:rsidRDefault="00CC71D2" w:rsidP="00B20792">
      <w:pPr>
        <w:spacing w:after="0" w:line="240" w:lineRule="auto"/>
        <w:outlineLvl w:val="2"/>
      </w:pPr>
    </w:p>
    <w:p w:rsidR="00B20792" w:rsidRPr="00623F7C" w:rsidRDefault="00B20792" w:rsidP="00B20792">
      <w:pPr>
        <w:spacing w:after="0" w:line="240" w:lineRule="auto"/>
        <w:ind w:firstLine="709"/>
        <w:jc w:val="both"/>
        <w:rPr>
          <w:b/>
          <w:color w:val="000000" w:themeColor="text1"/>
          <w:lang w:val="en-US"/>
        </w:rPr>
      </w:pPr>
      <w:r w:rsidRPr="006E41A6">
        <w:rPr>
          <w:b/>
          <w:color w:val="000000" w:themeColor="text1"/>
        </w:rPr>
        <w:t>ТРАНСЛІТЕРАЦІЯ</w:t>
      </w:r>
      <w:r w:rsidRPr="00623F7C">
        <w:rPr>
          <w:b/>
          <w:color w:val="000000" w:themeColor="text1"/>
          <w:lang w:val="en-US"/>
        </w:rPr>
        <w:t>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lastRenderedPageBreak/>
        <w:t xml:space="preserve">[1]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Alieksieieva</w:t>
      </w:r>
      <w:proofErr w:type="spellEnd"/>
      <w:r w:rsidRPr="00B20792">
        <w:rPr>
          <w:sz w:val="28"/>
          <w:szCs w:val="28"/>
        </w:rPr>
        <w:t xml:space="preserve">, A. V. (2022). </w:t>
      </w:r>
      <w:proofErr w:type="spellStart"/>
      <w:r w:rsidRPr="00B20792">
        <w:rPr>
          <w:sz w:val="28"/>
          <w:szCs w:val="28"/>
        </w:rPr>
        <w:t>Doslidzhennia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profesiinoi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uspishnosti</w:t>
      </w:r>
      <w:proofErr w:type="spellEnd"/>
      <w:r w:rsidRPr="00B20792">
        <w:rPr>
          <w:sz w:val="28"/>
          <w:szCs w:val="28"/>
        </w:rPr>
        <w:t xml:space="preserve"> v </w:t>
      </w:r>
      <w:proofErr w:type="spellStart"/>
      <w:r w:rsidRPr="00B20792">
        <w:rPr>
          <w:sz w:val="28"/>
          <w:szCs w:val="28"/>
        </w:rPr>
        <w:t>konteksti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hendernoi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identychnosti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osobystosti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Research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on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professional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success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in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the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context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gender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identity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the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personality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i/>
          <w:iCs/>
          <w:sz w:val="28"/>
          <w:szCs w:val="28"/>
        </w:rPr>
        <w:t>Vcheni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zapysky</w:t>
      </w:r>
      <w:proofErr w:type="spellEnd"/>
      <w:r w:rsidRPr="00B20792">
        <w:rPr>
          <w:i/>
          <w:iCs/>
          <w:sz w:val="28"/>
          <w:szCs w:val="28"/>
        </w:rPr>
        <w:t xml:space="preserve"> TNU </w:t>
      </w:r>
      <w:proofErr w:type="spellStart"/>
      <w:r w:rsidRPr="00B20792">
        <w:rPr>
          <w:i/>
          <w:iCs/>
          <w:sz w:val="28"/>
          <w:szCs w:val="28"/>
        </w:rPr>
        <w:t>imeni</w:t>
      </w:r>
      <w:proofErr w:type="spellEnd"/>
      <w:r w:rsidRPr="00B20792">
        <w:rPr>
          <w:i/>
          <w:iCs/>
          <w:sz w:val="28"/>
          <w:szCs w:val="28"/>
        </w:rPr>
        <w:t xml:space="preserve"> V.I. </w:t>
      </w:r>
      <w:proofErr w:type="spellStart"/>
      <w:r w:rsidRPr="00B20792">
        <w:rPr>
          <w:i/>
          <w:iCs/>
          <w:sz w:val="28"/>
          <w:szCs w:val="28"/>
        </w:rPr>
        <w:t>Vernadskoho</w:t>
      </w:r>
      <w:proofErr w:type="spellEnd"/>
      <w:r w:rsidRPr="00B20792">
        <w:rPr>
          <w:sz w:val="28"/>
          <w:szCs w:val="28"/>
        </w:rPr>
        <w:t>, (3), 28–33.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[2]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Akhanova</w:t>
      </w:r>
      <w:proofErr w:type="spellEnd"/>
      <w:r w:rsidRPr="00B20792">
        <w:rPr>
          <w:sz w:val="28"/>
          <w:szCs w:val="28"/>
        </w:rPr>
        <w:t xml:space="preserve">, A. V. (2021). </w:t>
      </w:r>
      <w:proofErr w:type="spellStart"/>
      <w:r w:rsidRPr="00B20792">
        <w:rPr>
          <w:sz w:val="28"/>
          <w:szCs w:val="28"/>
        </w:rPr>
        <w:t>Psykholohichni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skladovi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ta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chynnyky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profesiinoho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stanovlennia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osobystosti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Psychological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components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and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factors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professional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formation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the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personality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i/>
          <w:iCs/>
          <w:sz w:val="28"/>
          <w:szCs w:val="28"/>
        </w:rPr>
        <w:t>Naukovi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doslidzhennia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ta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innovatsii</w:t>
      </w:r>
      <w:proofErr w:type="spellEnd"/>
      <w:r w:rsidRPr="00B20792">
        <w:rPr>
          <w:sz w:val="28"/>
          <w:szCs w:val="28"/>
        </w:rPr>
        <w:t>, 139–142.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[3]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Bilukha</w:t>
      </w:r>
      <w:proofErr w:type="spellEnd"/>
      <w:r w:rsidRPr="00B20792">
        <w:rPr>
          <w:sz w:val="28"/>
          <w:szCs w:val="28"/>
        </w:rPr>
        <w:t xml:space="preserve">, T., </w:t>
      </w:r>
      <w:proofErr w:type="spellStart"/>
      <w:r w:rsidRPr="00B20792">
        <w:rPr>
          <w:sz w:val="28"/>
          <w:szCs w:val="28"/>
        </w:rPr>
        <w:t>Deinychenko</w:t>
      </w:r>
      <w:proofErr w:type="spellEnd"/>
      <w:r w:rsidRPr="00B20792">
        <w:rPr>
          <w:sz w:val="28"/>
          <w:szCs w:val="28"/>
        </w:rPr>
        <w:t xml:space="preserve">, L., &amp; </w:t>
      </w:r>
      <w:proofErr w:type="spellStart"/>
      <w:r w:rsidRPr="00B20792">
        <w:rPr>
          <w:sz w:val="28"/>
          <w:szCs w:val="28"/>
        </w:rPr>
        <w:t>Kukhar</w:t>
      </w:r>
      <w:proofErr w:type="spellEnd"/>
      <w:r w:rsidRPr="00B20792">
        <w:rPr>
          <w:sz w:val="28"/>
          <w:szCs w:val="28"/>
        </w:rPr>
        <w:t xml:space="preserve">, T. (2021). </w:t>
      </w:r>
      <w:proofErr w:type="spellStart"/>
      <w:r w:rsidRPr="00B20792">
        <w:rPr>
          <w:sz w:val="28"/>
          <w:szCs w:val="28"/>
        </w:rPr>
        <w:t>Osobystisni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peredumovy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uspishnosti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profesiinoho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navchannia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Personal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prerequisites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for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the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success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professional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training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i/>
          <w:iCs/>
          <w:sz w:val="28"/>
          <w:szCs w:val="28"/>
        </w:rPr>
        <w:t>Naukovi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pratsi</w:t>
      </w:r>
      <w:proofErr w:type="spellEnd"/>
      <w:r w:rsidRPr="00B20792">
        <w:rPr>
          <w:i/>
          <w:iCs/>
          <w:sz w:val="28"/>
          <w:szCs w:val="28"/>
        </w:rPr>
        <w:t xml:space="preserve"> MAUP. </w:t>
      </w:r>
      <w:proofErr w:type="spellStart"/>
      <w:r w:rsidRPr="00B20792">
        <w:rPr>
          <w:i/>
          <w:iCs/>
          <w:sz w:val="28"/>
          <w:szCs w:val="28"/>
        </w:rPr>
        <w:t>Psykholohiia</w:t>
      </w:r>
      <w:proofErr w:type="spellEnd"/>
      <w:r w:rsidRPr="00B20792">
        <w:rPr>
          <w:sz w:val="28"/>
          <w:szCs w:val="28"/>
        </w:rPr>
        <w:t>, (4 (53)), 12–18.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[4]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Vasylieva</w:t>
      </w:r>
      <w:proofErr w:type="spellEnd"/>
      <w:r w:rsidRPr="00B20792">
        <w:rPr>
          <w:sz w:val="28"/>
          <w:szCs w:val="28"/>
        </w:rPr>
        <w:t xml:space="preserve">, O., </w:t>
      </w:r>
      <w:proofErr w:type="spellStart"/>
      <w:r w:rsidRPr="00B20792">
        <w:rPr>
          <w:sz w:val="28"/>
          <w:szCs w:val="28"/>
        </w:rPr>
        <w:t>Domashenko</w:t>
      </w:r>
      <w:proofErr w:type="spellEnd"/>
      <w:r w:rsidRPr="00B20792">
        <w:rPr>
          <w:sz w:val="28"/>
          <w:szCs w:val="28"/>
        </w:rPr>
        <w:t xml:space="preserve">, S., &amp; </w:t>
      </w:r>
      <w:proofErr w:type="spellStart"/>
      <w:r w:rsidRPr="00B20792">
        <w:rPr>
          <w:sz w:val="28"/>
          <w:szCs w:val="28"/>
        </w:rPr>
        <w:t>Hil</w:t>
      </w:r>
      <w:proofErr w:type="spellEnd"/>
      <w:r w:rsidRPr="00B20792">
        <w:rPr>
          <w:sz w:val="28"/>
          <w:szCs w:val="28"/>
        </w:rPr>
        <w:t xml:space="preserve">, L. (2024). </w:t>
      </w:r>
      <w:proofErr w:type="spellStart"/>
      <w:r w:rsidRPr="00B20792">
        <w:rPr>
          <w:sz w:val="28"/>
          <w:szCs w:val="28"/>
        </w:rPr>
        <w:t>Psykholohichni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aspekty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upravlinnia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personalom</w:t>
      </w:r>
      <w:proofErr w:type="spellEnd"/>
      <w:r w:rsidRPr="00B20792">
        <w:rPr>
          <w:sz w:val="28"/>
          <w:szCs w:val="28"/>
        </w:rPr>
        <w:t xml:space="preserve"> v </w:t>
      </w:r>
      <w:proofErr w:type="spellStart"/>
      <w:r w:rsidRPr="00B20792">
        <w:rPr>
          <w:sz w:val="28"/>
          <w:szCs w:val="28"/>
        </w:rPr>
        <w:t>umovakh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dystantsiinoi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zainiatosti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Psychological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aspects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personnel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management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in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conditions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remote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employment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i/>
          <w:iCs/>
          <w:sz w:val="28"/>
          <w:szCs w:val="28"/>
        </w:rPr>
        <w:t>Ekonomika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ta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suspilstvo</w:t>
      </w:r>
      <w:proofErr w:type="spellEnd"/>
      <w:r w:rsidRPr="00B20792">
        <w:rPr>
          <w:sz w:val="28"/>
          <w:szCs w:val="28"/>
        </w:rPr>
        <w:t>, (70), 122</w:t>
      </w:r>
      <w:r>
        <w:rPr>
          <w:sz w:val="28"/>
          <w:szCs w:val="28"/>
        </w:rPr>
        <w:t>-</w:t>
      </w:r>
      <w:r w:rsidRPr="00B20792">
        <w:rPr>
          <w:sz w:val="28"/>
          <w:szCs w:val="28"/>
        </w:rPr>
        <w:t>143.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[5]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Hulbas</w:t>
      </w:r>
      <w:proofErr w:type="spellEnd"/>
      <w:r w:rsidRPr="00B20792">
        <w:rPr>
          <w:sz w:val="28"/>
          <w:szCs w:val="28"/>
        </w:rPr>
        <w:t xml:space="preserve">, O. A., &amp; </w:t>
      </w:r>
      <w:proofErr w:type="spellStart"/>
      <w:r w:rsidRPr="00B20792">
        <w:rPr>
          <w:sz w:val="28"/>
          <w:szCs w:val="28"/>
        </w:rPr>
        <w:t>Balabanova</w:t>
      </w:r>
      <w:proofErr w:type="spellEnd"/>
      <w:r w:rsidRPr="00B20792">
        <w:rPr>
          <w:sz w:val="28"/>
          <w:szCs w:val="28"/>
        </w:rPr>
        <w:t xml:space="preserve">, L. M. (2022). </w:t>
      </w:r>
      <w:proofErr w:type="spellStart"/>
      <w:r w:rsidRPr="00B20792">
        <w:rPr>
          <w:sz w:val="28"/>
          <w:szCs w:val="28"/>
        </w:rPr>
        <w:t>Chynnyky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formuvannia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hotovnosti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do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profesiinoi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kariery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Factors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forming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readiness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for</w:t>
      </w:r>
      <w:proofErr w:type="spellEnd"/>
      <w:r w:rsidRPr="00B20792">
        <w:rPr>
          <w:sz w:val="28"/>
          <w:szCs w:val="28"/>
        </w:rPr>
        <w:t xml:space="preserve"> a </w:t>
      </w:r>
      <w:proofErr w:type="spellStart"/>
      <w:r w:rsidRPr="00B20792">
        <w:rPr>
          <w:sz w:val="28"/>
          <w:szCs w:val="28"/>
        </w:rPr>
        <w:t>professional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career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i/>
          <w:iCs/>
          <w:sz w:val="28"/>
          <w:szCs w:val="28"/>
        </w:rPr>
        <w:t>Naukovi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innovatsii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ta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peredovi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tekhnolohii</w:t>
      </w:r>
      <w:proofErr w:type="spellEnd"/>
      <w:r w:rsidRPr="00B20792">
        <w:rPr>
          <w:sz w:val="28"/>
          <w:szCs w:val="28"/>
        </w:rPr>
        <w:t>, 552</w:t>
      </w:r>
      <w:r>
        <w:rPr>
          <w:sz w:val="28"/>
          <w:szCs w:val="28"/>
        </w:rPr>
        <w:t>-</w:t>
      </w:r>
      <w:r w:rsidRPr="00B20792">
        <w:rPr>
          <w:sz w:val="28"/>
          <w:szCs w:val="28"/>
        </w:rPr>
        <w:t>556.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[6]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Zelenin</w:t>
      </w:r>
      <w:proofErr w:type="spellEnd"/>
      <w:r w:rsidRPr="00B20792">
        <w:rPr>
          <w:sz w:val="28"/>
          <w:szCs w:val="28"/>
        </w:rPr>
        <w:t xml:space="preserve">, V. (2025). </w:t>
      </w:r>
      <w:proofErr w:type="spellStart"/>
      <w:r w:rsidRPr="00B20792">
        <w:rPr>
          <w:sz w:val="28"/>
          <w:szCs w:val="28"/>
        </w:rPr>
        <w:t>Psykholohichni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chynnyky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dosiahnennia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uspikhu</w:t>
      </w:r>
      <w:proofErr w:type="spellEnd"/>
      <w:r w:rsidRPr="00B20792">
        <w:rPr>
          <w:sz w:val="28"/>
          <w:szCs w:val="28"/>
        </w:rPr>
        <w:t xml:space="preserve">: </w:t>
      </w:r>
      <w:proofErr w:type="spellStart"/>
      <w:r w:rsidRPr="00B20792">
        <w:rPr>
          <w:sz w:val="28"/>
          <w:szCs w:val="28"/>
        </w:rPr>
        <w:t>rol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motyvatsii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Psychological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factors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achieving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success</w:t>
      </w:r>
      <w:proofErr w:type="spellEnd"/>
      <w:r w:rsidRPr="00B20792">
        <w:rPr>
          <w:sz w:val="28"/>
          <w:szCs w:val="28"/>
        </w:rPr>
        <w:t xml:space="preserve">: </w:t>
      </w:r>
      <w:proofErr w:type="spellStart"/>
      <w:r w:rsidRPr="00B20792">
        <w:rPr>
          <w:sz w:val="28"/>
          <w:szCs w:val="28"/>
        </w:rPr>
        <w:t>the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role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motivation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i/>
          <w:iCs/>
          <w:sz w:val="28"/>
          <w:szCs w:val="28"/>
        </w:rPr>
        <w:t>Naukovi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pratsi</w:t>
      </w:r>
      <w:proofErr w:type="spellEnd"/>
      <w:r w:rsidRPr="00B20792">
        <w:rPr>
          <w:i/>
          <w:iCs/>
          <w:sz w:val="28"/>
          <w:szCs w:val="28"/>
        </w:rPr>
        <w:t xml:space="preserve"> MAUP. </w:t>
      </w:r>
      <w:proofErr w:type="spellStart"/>
      <w:r w:rsidRPr="00B20792">
        <w:rPr>
          <w:i/>
          <w:iCs/>
          <w:sz w:val="28"/>
          <w:szCs w:val="28"/>
        </w:rPr>
        <w:t>Psykholohiia</w:t>
      </w:r>
      <w:proofErr w:type="spellEnd"/>
      <w:r w:rsidRPr="00B20792">
        <w:rPr>
          <w:sz w:val="28"/>
          <w:szCs w:val="28"/>
        </w:rPr>
        <w:t>, (2 (67)), 30</w:t>
      </w:r>
      <w:r>
        <w:rPr>
          <w:sz w:val="28"/>
          <w:szCs w:val="28"/>
        </w:rPr>
        <w:t>-</w:t>
      </w:r>
      <w:r w:rsidRPr="00B20792">
        <w:rPr>
          <w:sz w:val="28"/>
          <w:szCs w:val="28"/>
        </w:rPr>
        <w:t>37.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[7]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Kalishchuk</w:t>
      </w:r>
      <w:proofErr w:type="spellEnd"/>
      <w:r w:rsidRPr="00B20792">
        <w:rPr>
          <w:sz w:val="28"/>
          <w:szCs w:val="28"/>
        </w:rPr>
        <w:t xml:space="preserve">, S. (2024). </w:t>
      </w:r>
      <w:r w:rsidRPr="00B20792">
        <w:rPr>
          <w:i/>
          <w:iCs/>
          <w:sz w:val="28"/>
          <w:szCs w:val="28"/>
        </w:rPr>
        <w:t xml:space="preserve">Tsinnisno-rolyovyi </w:t>
      </w:r>
      <w:proofErr w:type="spellStart"/>
      <w:r w:rsidRPr="00B20792">
        <w:rPr>
          <w:i/>
          <w:iCs/>
          <w:sz w:val="28"/>
          <w:szCs w:val="28"/>
        </w:rPr>
        <w:t>komponent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profesiinoho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stanovlennia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osobystosti</w:t>
      </w:r>
      <w:proofErr w:type="spellEnd"/>
      <w:r w:rsidRPr="00B20792">
        <w:rPr>
          <w:i/>
          <w:iCs/>
          <w:sz w:val="28"/>
          <w:szCs w:val="28"/>
        </w:rPr>
        <w:t xml:space="preserve">: </w:t>
      </w:r>
      <w:proofErr w:type="spellStart"/>
      <w:r w:rsidRPr="00B20792">
        <w:rPr>
          <w:i/>
          <w:iCs/>
          <w:sz w:val="28"/>
          <w:szCs w:val="28"/>
        </w:rPr>
        <w:t>monohrafiia</w:t>
      </w:r>
      <w:proofErr w:type="spellEnd"/>
      <w:r w:rsidRPr="00B20792">
        <w:rPr>
          <w:sz w:val="28"/>
          <w:szCs w:val="28"/>
        </w:rPr>
        <w:t xml:space="preserve"> [Value-</w:t>
      </w:r>
      <w:proofErr w:type="spellStart"/>
      <w:r w:rsidRPr="00B20792">
        <w:rPr>
          <w:sz w:val="28"/>
          <w:szCs w:val="28"/>
        </w:rPr>
        <w:t>role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component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professional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formation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the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personality</w:t>
      </w:r>
      <w:proofErr w:type="spellEnd"/>
      <w:r w:rsidRPr="00B20792">
        <w:rPr>
          <w:sz w:val="28"/>
          <w:szCs w:val="28"/>
        </w:rPr>
        <w:t xml:space="preserve">: </w:t>
      </w:r>
      <w:proofErr w:type="spellStart"/>
      <w:r w:rsidRPr="00B20792">
        <w:rPr>
          <w:sz w:val="28"/>
          <w:szCs w:val="28"/>
        </w:rPr>
        <w:t>monograph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sz w:val="28"/>
          <w:szCs w:val="28"/>
        </w:rPr>
        <w:t>Kyiv</w:t>
      </w:r>
      <w:proofErr w:type="spellEnd"/>
      <w:r w:rsidRPr="00B20792">
        <w:rPr>
          <w:sz w:val="28"/>
          <w:szCs w:val="28"/>
        </w:rPr>
        <w:t xml:space="preserve">, </w:t>
      </w:r>
      <w:proofErr w:type="spellStart"/>
      <w:r w:rsidRPr="00B20792">
        <w:rPr>
          <w:sz w:val="28"/>
          <w:szCs w:val="28"/>
        </w:rPr>
        <w:t>Ukraine</w:t>
      </w:r>
      <w:proofErr w:type="spellEnd"/>
      <w:r w:rsidRPr="00B20792">
        <w:rPr>
          <w:sz w:val="28"/>
          <w:szCs w:val="28"/>
        </w:rPr>
        <w:t xml:space="preserve">: </w:t>
      </w:r>
      <w:proofErr w:type="spellStart"/>
      <w:r w:rsidRPr="00B20792">
        <w:rPr>
          <w:sz w:val="28"/>
          <w:szCs w:val="28"/>
        </w:rPr>
        <w:t>Yarochenko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Ya</w:t>
      </w:r>
      <w:proofErr w:type="spellEnd"/>
      <w:r w:rsidRPr="00B20792">
        <w:rPr>
          <w:sz w:val="28"/>
          <w:szCs w:val="28"/>
        </w:rPr>
        <w:t>. V.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[8]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Lukiianchuk</w:t>
      </w:r>
      <w:proofErr w:type="spellEnd"/>
      <w:r w:rsidRPr="00B20792">
        <w:rPr>
          <w:sz w:val="28"/>
          <w:szCs w:val="28"/>
        </w:rPr>
        <w:t xml:space="preserve">, A. M. (2020). </w:t>
      </w:r>
      <w:proofErr w:type="spellStart"/>
      <w:r w:rsidRPr="00B20792">
        <w:rPr>
          <w:i/>
          <w:iCs/>
          <w:sz w:val="28"/>
          <w:szCs w:val="28"/>
        </w:rPr>
        <w:t>Psykholohichni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osnovy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profesiinoho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stanovlennia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Psychological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foundations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professional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formation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sz w:val="28"/>
          <w:szCs w:val="28"/>
        </w:rPr>
        <w:t>Bila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Tserkva</w:t>
      </w:r>
      <w:proofErr w:type="spellEnd"/>
      <w:r w:rsidRPr="00B20792">
        <w:rPr>
          <w:sz w:val="28"/>
          <w:szCs w:val="28"/>
        </w:rPr>
        <w:t xml:space="preserve">, </w:t>
      </w:r>
      <w:proofErr w:type="spellStart"/>
      <w:r w:rsidRPr="00B20792">
        <w:rPr>
          <w:sz w:val="28"/>
          <w:szCs w:val="28"/>
        </w:rPr>
        <w:t>Ukraine</w:t>
      </w:r>
      <w:proofErr w:type="spellEnd"/>
      <w:r w:rsidRPr="00B20792">
        <w:rPr>
          <w:sz w:val="28"/>
          <w:szCs w:val="28"/>
        </w:rPr>
        <w:t>: BINPO.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[9]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Nykonenko</w:t>
      </w:r>
      <w:proofErr w:type="spellEnd"/>
      <w:r w:rsidRPr="00B20792">
        <w:rPr>
          <w:sz w:val="28"/>
          <w:szCs w:val="28"/>
        </w:rPr>
        <w:t xml:space="preserve">, O., &amp; </w:t>
      </w:r>
      <w:proofErr w:type="spellStart"/>
      <w:r w:rsidRPr="00B20792">
        <w:rPr>
          <w:sz w:val="28"/>
          <w:szCs w:val="28"/>
        </w:rPr>
        <w:t>Lymareva</w:t>
      </w:r>
      <w:proofErr w:type="spellEnd"/>
      <w:r w:rsidRPr="00B20792">
        <w:rPr>
          <w:sz w:val="28"/>
          <w:szCs w:val="28"/>
        </w:rPr>
        <w:t xml:space="preserve">, I. (2024). </w:t>
      </w:r>
      <w:proofErr w:type="spellStart"/>
      <w:r w:rsidRPr="00B20792">
        <w:rPr>
          <w:sz w:val="28"/>
          <w:szCs w:val="28"/>
        </w:rPr>
        <w:t>Chynnyky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formuvannia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motyvatsii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dosiahnen</w:t>
      </w:r>
      <w:proofErr w:type="spellEnd"/>
      <w:r w:rsidRPr="00B20792">
        <w:rPr>
          <w:sz w:val="28"/>
          <w:szCs w:val="28"/>
        </w:rPr>
        <w:t xml:space="preserve"> v </w:t>
      </w:r>
      <w:proofErr w:type="spellStart"/>
      <w:r w:rsidRPr="00B20792">
        <w:rPr>
          <w:sz w:val="28"/>
          <w:szCs w:val="28"/>
        </w:rPr>
        <w:t>umovakh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viiny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Factors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forming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achievement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motivation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in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war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conditions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i/>
          <w:iCs/>
          <w:sz w:val="28"/>
          <w:szCs w:val="28"/>
        </w:rPr>
        <w:t>Vcheni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zapysky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Universytetu</w:t>
      </w:r>
      <w:proofErr w:type="spellEnd"/>
      <w:r w:rsidRPr="00B20792">
        <w:rPr>
          <w:i/>
          <w:iCs/>
          <w:sz w:val="28"/>
          <w:szCs w:val="28"/>
        </w:rPr>
        <w:t xml:space="preserve"> «KROK»</w:t>
      </w:r>
      <w:r w:rsidRPr="00B20792">
        <w:rPr>
          <w:sz w:val="28"/>
          <w:szCs w:val="28"/>
        </w:rPr>
        <w:t>, (1 (73)), 244–253.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[10]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Pukhno</w:t>
      </w:r>
      <w:proofErr w:type="spellEnd"/>
      <w:r w:rsidRPr="00B20792">
        <w:rPr>
          <w:sz w:val="28"/>
          <w:szCs w:val="28"/>
        </w:rPr>
        <w:t xml:space="preserve">, S. V. (2023). </w:t>
      </w:r>
      <w:proofErr w:type="spellStart"/>
      <w:r w:rsidRPr="00B20792">
        <w:rPr>
          <w:sz w:val="28"/>
          <w:szCs w:val="28"/>
        </w:rPr>
        <w:t>Samotsinka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studentiv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yak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chynnyk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uspishnosti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navchannia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Students'</w:t>
      </w:r>
      <w:proofErr w:type="spellEnd"/>
      <w:r w:rsidRPr="00B20792">
        <w:rPr>
          <w:sz w:val="28"/>
          <w:szCs w:val="28"/>
        </w:rPr>
        <w:t xml:space="preserve"> self-</w:t>
      </w:r>
      <w:proofErr w:type="spellStart"/>
      <w:r w:rsidRPr="00B20792">
        <w:rPr>
          <w:sz w:val="28"/>
          <w:szCs w:val="28"/>
        </w:rPr>
        <w:t>esteem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as</w:t>
      </w:r>
      <w:proofErr w:type="spellEnd"/>
      <w:r w:rsidRPr="00B20792">
        <w:rPr>
          <w:sz w:val="28"/>
          <w:szCs w:val="28"/>
        </w:rPr>
        <w:t xml:space="preserve"> a </w:t>
      </w:r>
      <w:proofErr w:type="spellStart"/>
      <w:r w:rsidRPr="00B20792">
        <w:rPr>
          <w:sz w:val="28"/>
          <w:szCs w:val="28"/>
        </w:rPr>
        <w:t>factor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academic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success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i/>
          <w:iCs/>
          <w:sz w:val="28"/>
          <w:szCs w:val="28"/>
        </w:rPr>
        <w:t>Slobozhanskyi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naukovyi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visnyk</w:t>
      </w:r>
      <w:proofErr w:type="spellEnd"/>
      <w:r w:rsidRPr="00B20792">
        <w:rPr>
          <w:sz w:val="28"/>
          <w:szCs w:val="28"/>
        </w:rPr>
        <w:t>, (2), 35–39.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[11]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Sanzharovets</w:t>
      </w:r>
      <w:proofErr w:type="spellEnd"/>
      <w:r w:rsidRPr="00B20792">
        <w:rPr>
          <w:sz w:val="28"/>
          <w:szCs w:val="28"/>
        </w:rPr>
        <w:t xml:space="preserve">, V., &amp; </w:t>
      </w:r>
      <w:proofErr w:type="spellStart"/>
      <w:r w:rsidRPr="00B20792">
        <w:rPr>
          <w:sz w:val="28"/>
          <w:szCs w:val="28"/>
        </w:rPr>
        <w:t>Petrenko</w:t>
      </w:r>
      <w:proofErr w:type="spellEnd"/>
      <w:r w:rsidRPr="00B20792">
        <w:rPr>
          <w:sz w:val="28"/>
          <w:szCs w:val="28"/>
        </w:rPr>
        <w:t xml:space="preserve">, T. (2025). </w:t>
      </w:r>
      <w:proofErr w:type="spellStart"/>
      <w:r w:rsidRPr="00B20792">
        <w:rPr>
          <w:sz w:val="28"/>
          <w:szCs w:val="28"/>
        </w:rPr>
        <w:t>Profesiina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samovyznachenist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sotsialnoho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pratsivnyka</w:t>
      </w:r>
      <w:proofErr w:type="spellEnd"/>
      <w:r w:rsidRPr="00B20792">
        <w:rPr>
          <w:sz w:val="28"/>
          <w:szCs w:val="28"/>
        </w:rPr>
        <w:t xml:space="preserve"> [Professional self-</w:t>
      </w:r>
      <w:proofErr w:type="spellStart"/>
      <w:r w:rsidRPr="00B20792">
        <w:rPr>
          <w:sz w:val="28"/>
          <w:szCs w:val="28"/>
        </w:rPr>
        <w:t>determination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a </w:t>
      </w:r>
      <w:proofErr w:type="spellStart"/>
      <w:r w:rsidRPr="00B20792">
        <w:rPr>
          <w:sz w:val="28"/>
          <w:szCs w:val="28"/>
        </w:rPr>
        <w:t>social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worker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i/>
          <w:iCs/>
          <w:sz w:val="28"/>
          <w:szCs w:val="28"/>
        </w:rPr>
        <w:t>Naukovyi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visnyk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Uzhhorodskoho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universytetu</w:t>
      </w:r>
      <w:proofErr w:type="spellEnd"/>
      <w:r w:rsidRPr="00B20792">
        <w:rPr>
          <w:sz w:val="28"/>
          <w:szCs w:val="28"/>
        </w:rPr>
        <w:t>, (1 (56)), 205–210.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[12]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Volkova</w:t>
      </w:r>
      <w:proofErr w:type="spellEnd"/>
      <w:r w:rsidRPr="00B20792">
        <w:rPr>
          <w:sz w:val="28"/>
          <w:szCs w:val="28"/>
        </w:rPr>
        <w:t>, N. (</w:t>
      </w:r>
      <w:proofErr w:type="spellStart"/>
      <w:r w:rsidRPr="00B20792">
        <w:rPr>
          <w:sz w:val="28"/>
          <w:szCs w:val="28"/>
        </w:rPr>
        <w:t>Ed</w:t>
      </w:r>
      <w:proofErr w:type="spellEnd"/>
      <w:r w:rsidRPr="00B20792">
        <w:rPr>
          <w:sz w:val="28"/>
          <w:szCs w:val="28"/>
        </w:rPr>
        <w:t xml:space="preserve">.). (2023). </w:t>
      </w:r>
      <w:proofErr w:type="spellStart"/>
      <w:r w:rsidRPr="00B20792">
        <w:rPr>
          <w:i/>
          <w:iCs/>
          <w:sz w:val="28"/>
          <w:szCs w:val="28"/>
        </w:rPr>
        <w:t>Teoriia</w:t>
      </w:r>
      <w:proofErr w:type="spellEnd"/>
      <w:r w:rsidRPr="00B20792">
        <w:rPr>
          <w:i/>
          <w:iCs/>
          <w:sz w:val="28"/>
          <w:szCs w:val="28"/>
        </w:rPr>
        <w:t xml:space="preserve"> i </w:t>
      </w:r>
      <w:proofErr w:type="spellStart"/>
      <w:r w:rsidRPr="00B20792">
        <w:rPr>
          <w:i/>
          <w:iCs/>
          <w:sz w:val="28"/>
          <w:szCs w:val="28"/>
        </w:rPr>
        <w:t>praktyka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profesiinoho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stanovlennia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fakhivtsia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Theory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and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practice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professional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formation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a </w:t>
      </w:r>
      <w:proofErr w:type="spellStart"/>
      <w:r w:rsidRPr="00B20792">
        <w:rPr>
          <w:sz w:val="28"/>
          <w:szCs w:val="28"/>
        </w:rPr>
        <w:t>specialist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sz w:val="28"/>
          <w:szCs w:val="28"/>
        </w:rPr>
        <w:t>Dnipro</w:t>
      </w:r>
      <w:proofErr w:type="spellEnd"/>
      <w:r w:rsidRPr="00B20792">
        <w:rPr>
          <w:sz w:val="28"/>
          <w:szCs w:val="28"/>
        </w:rPr>
        <w:t xml:space="preserve">, </w:t>
      </w:r>
      <w:proofErr w:type="spellStart"/>
      <w:r w:rsidRPr="00B20792">
        <w:rPr>
          <w:sz w:val="28"/>
          <w:szCs w:val="28"/>
        </w:rPr>
        <w:t>Ukraine</w:t>
      </w:r>
      <w:proofErr w:type="spellEnd"/>
      <w:r w:rsidRPr="00B20792">
        <w:rPr>
          <w:sz w:val="28"/>
          <w:szCs w:val="28"/>
        </w:rPr>
        <w:t xml:space="preserve">: </w:t>
      </w:r>
      <w:proofErr w:type="spellStart"/>
      <w:r w:rsidRPr="00B20792">
        <w:rPr>
          <w:sz w:val="28"/>
          <w:szCs w:val="28"/>
        </w:rPr>
        <w:t>Universytet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im</w:t>
      </w:r>
      <w:proofErr w:type="spellEnd"/>
      <w:r w:rsidRPr="00B20792">
        <w:rPr>
          <w:sz w:val="28"/>
          <w:szCs w:val="28"/>
        </w:rPr>
        <w:t xml:space="preserve">. A. </w:t>
      </w:r>
      <w:proofErr w:type="spellStart"/>
      <w:r w:rsidRPr="00B20792">
        <w:rPr>
          <w:sz w:val="28"/>
          <w:szCs w:val="28"/>
        </w:rPr>
        <w:t>Nobelia</w:t>
      </w:r>
      <w:proofErr w:type="spellEnd"/>
      <w:r w:rsidRPr="00B20792">
        <w:rPr>
          <w:sz w:val="28"/>
          <w:szCs w:val="28"/>
        </w:rPr>
        <w:t>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[13]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Tovstukha</w:t>
      </w:r>
      <w:proofErr w:type="spellEnd"/>
      <w:r w:rsidRPr="00B20792">
        <w:rPr>
          <w:sz w:val="28"/>
          <w:szCs w:val="28"/>
        </w:rPr>
        <w:t xml:space="preserve">, O. M. (2023). </w:t>
      </w:r>
      <w:proofErr w:type="spellStart"/>
      <w:r w:rsidRPr="00B20792">
        <w:rPr>
          <w:sz w:val="28"/>
          <w:szCs w:val="28"/>
        </w:rPr>
        <w:t>Psykholohichni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osoblyvosti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profesiinoho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stanovlennia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ta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rozvytku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fakhivtsia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Psychological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features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professional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formation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and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development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a </w:t>
      </w:r>
      <w:proofErr w:type="spellStart"/>
      <w:r w:rsidRPr="00B20792">
        <w:rPr>
          <w:sz w:val="28"/>
          <w:szCs w:val="28"/>
        </w:rPr>
        <w:t>specialist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sz w:val="28"/>
          <w:szCs w:val="28"/>
        </w:rPr>
        <w:t>Kyiv</w:t>
      </w:r>
      <w:proofErr w:type="spellEnd"/>
      <w:r w:rsidRPr="00B20792">
        <w:rPr>
          <w:sz w:val="28"/>
          <w:szCs w:val="28"/>
        </w:rPr>
        <w:t xml:space="preserve">, </w:t>
      </w:r>
      <w:proofErr w:type="spellStart"/>
      <w:r w:rsidRPr="00B20792">
        <w:rPr>
          <w:sz w:val="28"/>
          <w:szCs w:val="28"/>
        </w:rPr>
        <w:t>Ukraine</w:t>
      </w:r>
      <w:proofErr w:type="spellEnd"/>
      <w:r w:rsidRPr="00B20792">
        <w:rPr>
          <w:sz w:val="28"/>
          <w:szCs w:val="28"/>
        </w:rPr>
        <w:t xml:space="preserve">: </w:t>
      </w:r>
      <w:proofErr w:type="spellStart"/>
      <w:r w:rsidRPr="00B20792">
        <w:rPr>
          <w:sz w:val="28"/>
          <w:szCs w:val="28"/>
        </w:rPr>
        <w:t>Znannia</w:t>
      </w:r>
      <w:proofErr w:type="spellEnd"/>
      <w:r w:rsidRPr="00B20792">
        <w:rPr>
          <w:sz w:val="28"/>
          <w:szCs w:val="28"/>
        </w:rPr>
        <w:t>, 43–50.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[14]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Trofimov</w:t>
      </w:r>
      <w:proofErr w:type="spellEnd"/>
      <w:r w:rsidRPr="00B20792">
        <w:rPr>
          <w:sz w:val="28"/>
          <w:szCs w:val="28"/>
        </w:rPr>
        <w:t xml:space="preserve">, A., &amp; </w:t>
      </w:r>
      <w:proofErr w:type="spellStart"/>
      <w:r w:rsidRPr="00B20792">
        <w:rPr>
          <w:sz w:val="28"/>
          <w:szCs w:val="28"/>
        </w:rPr>
        <w:t>Tsykalenko</w:t>
      </w:r>
      <w:proofErr w:type="spellEnd"/>
      <w:r w:rsidRPr="00B20792">
        <w:rPr>
          <w:sz w:val="28"/>
          <w:szCs w:val="28"/>
        </w:rPr>
        <w:t xml:space="preserve">, O. (2022). </w:t>
      </w:r>
      <w:proofErr w:type="spellStart"/>
      <w:r w:rsidRPr="00B20792">
        <w:rPr>
          <w:sz w:val="28"/>
          <w:szCs w:val="28"/>
        </w:rPr>
        <w:t>Tolerantnist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do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nevyznachenosti</w:t>
      </w:r>
      <w:proofErr w:type="spellEnd"/>
      <w:r w:rsidRPr="00B20792">
        <w:rPr>
          <w:sz w:val="28"/>
          <w:szCs w:val="28"/>
        </w:rPr>
        <w:t xml:space="preserve"> v </w:t>
      </w:r>
      <w:proofErr w:type="spellStart"/>
      <w:r w:rsidRPr="00B20792">
        <w:rPr>
          <w:sz w:val="28"/>
          <w:szCs w:val="28"/>
        </w:rPr>
        <w:t>biznesi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Tolerance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for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uncertainty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in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business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i/>
          <w:iCs/>
          <w:sz w:val="28"/>
          <w:szCs w:val="28"/>
        </w:rPr>
        <w:t>Kyivskyi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zhurnal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suchasnoi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psykholohii</w:t>
      </w:r>
      <w:proofErr w:type="spellEnd"/>
      <w:r w:rsidRPr="00B20792">
        <w:rPr>
          <w:sz w:val="28"/>
          <w:szCs w:val="28"/>
        </w:rPr>
        <w:t>, (3), 80–95.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lastRenderedPageBreak/>
        <w:t xml:space="preserve">[15]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Turianskyi</w:t>
      </w:r>
      <w:proofErr w:type="spellEnd"/>
      <w:r w:rsidRPr="00B20792">
        <w:rPr>
          <w:sz w:val="28"/>
          <w:szCs w:val="28"/>
        </w:rPr>
        <w:t xml:space="preserve">, </w:t>
      </w:r>
      <w:proofErr w:type="spellStart"/>
      <w:r w:rsidRPr="00B20792">
        <w:rPr>
          <w:sz w:val="28"/>
          <w:szCs w:val="28"/>
        </w:rPr>
        <w:t>Yu</w:t>
      </w:r>
      <w:proofErr w:type="spellEnd"/>
      <w:r w:rsidRPr="00B20792">
        <w:rPr>
          <w:sz w:val="28"/>
          <w:szCs w:val="28"/>
        </w:rPr>
        <w:t xml:space="preserve">. I. (2024). </w:t>
      </w:r>
      <w:proofErr w:type="spellStart"/>
      <w:r w:rsidRPr="00B20792">
        <w:rPr>
          <w:sz w:val="28"/>
          <w:szCs w:val="28"/>
        </w:rPr>
        <w:t>Bezpeka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diialnosti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personalu</w:t>
      </w:r>
      <w:proofErr w:type="spellEnd"/>
      <w:r w:rsidRPr="00B20792">
        <w:rPr>
          <w:sz w:val="28"/>
          <w:szCs w:val="28"/>
        </w:rPr>
        <w:t xml:space="preserve"> v </w:t>
      </w:r>
      <w:proofErr w:type="spellStart"/>
      <w:r w:rsidRPr="00B20792">
        <w:rPr>
          <w:sz w:val="28"/>
          <w:szCs w:val="28"/>
        </w:rPr>
        <w:t>umovakh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viiny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Safety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personnel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activity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in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war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conditions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i/>
          <w:iCs/>
          <w:sz w:val="28"/>
          <w:szCs w:val="28"/>
        </w:rPr>
        <w:t>Visnyk</w:t>
      </w:r>
      <w:proofErr w:type="spellEnd"/>
      <w:r w:rsidRPr="00B20792">
        <w:rPr>
          <w:i/>
          <w:iCs/>
          <w:sz w:val="28"/>
          <w:szCs w:val="28"/>
        </w:rPr>
        <w:t xml:space="preserve"> LTEU</w:t>
      </w:r>
      <w:r w:rsidRPr="00B20792">
        <w:rPr>
          <w:sz w:val="28"/>
          <w:szCs w:val="28"/>
        </w:rPr>
        <w:t>, (75), 37–43.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[16]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Chaban</w:t>
      </w:r>
      <w:proofErr w:type="spellEnd"/>
      <w:r w:rsidRPr="00B20792">
        <w:rPr>
          <w:sz w:val="28"/>
          <w:szCs w:val="28"/>
        </w:rPr>
        <w:t xml:space="preserve">, A. (2021). </w:t>
      </w:r>
      <w:proofErr w:type="spellStart"/>
      <w:r w:rsidRPr="00B20792">
        <w:rPr>
          <w:sz w:val="28"/>
          <w:szCs w:val="28"/>
        </w:rPr>
        <w:t>Osnovni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komponenty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profesiinoho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stanovlennia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ofitseriv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Main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components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professional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formation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officers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i/>
          <w:iCs/>
          <w:sz w:val="28"/>
          <w:szCs w:val="28"/>
        </w:rPr>
        <w:t>Naukovi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pratsi</w:t>
      </w:r>
      <w:proofErr w:type="spellEnd"/>
      <w:r w:rsidRPr="00B20792">
        <w:rPr>
          <w:i/>
          <w:iCs/>
          <w:sz w:val="28"/>
          <w:szCs w:val="28"/>
        </w:rPr>
        <w:t xml:space="preserve"> MAUP. </w:t>
      </w:r>
      <w:proofErr w:type="spellStart"/>
      <w:r w:rsidRPr="00B20792">
        <w:rPr>
          <w:i/>
          <w:iCs/>
          <w:sz w:val="28"/>
          <w:szCs w:val="28"/>
        </w:rPr>
        <w:t>Psykholohiia</w:t>
      </w:r>
      <w:proofErr w:type="spellEnd"/>
      <w:r w:rsidRPr="00B20792">
        <w:rPr>
          <w:sz w:val="28"/>
          <w:szCs w:val="28"/>
        </w:rPr>
        <w:t>, (3 (52)), 174–179.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[17]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Chernenok</w:t>
      </w:r>
      <w:proofErr w:type="spellEnd"/>
      <w:r w:rsidRPr="00B20792">
        <w:rPr>
          <w:sz w:val="28"/>
          <w:szCs w:val="28"/>
        </w:rPr>
        <w:t xml:space="preserve">, N. I. (2021). </w:t>
      </w:r>
      <w:proofErr w:type="spellStart"/>
      <w:r w:rsidRPr="00B20792">
        <w:rPr>
          <w:sz w:val="28"/>
          <w:szCs w:val="28"/>
        </w:rPr>
        <w:t>Formuvannia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profesiino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vazhlyvykh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yakostei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maibutnikh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fakhivtsiv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Formation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professionally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important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qualities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future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specialists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i/>
          <w:iCs/>
          <w:sz w:val="28"/>
          <w:szCs w:val="28"/>
        </w:rPr>
        <w:t>Osvitolohichnyi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dyskurs</w:t>
      </w:r>
      <w:proofErr w:type="spellEnd"/>
      <w:r w:rsidRPr="00B20792">
        <w:rPr>
          <w:sz w:val="28"/>
          <w:szCs w:val="28"/>
        </w:rPr>
        <w:t>, 52–65.</w:t>
      </w:r>
    </w:p>
    <w:p w:rsid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[18]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Shashenok</w:t>
      </w:r>
      <w:proofErr w:type="spellEnd"/>
      <w:r w:rsidRPr="00B20792">
        <w:rPr>
          <w:sz w:val="28"/>
          <w:szCs w:val="28"/>
        </w:rPr>
        <w:t xml:space="preserve">, </w:t>
      </w:r>
      <w:proofErr w:type="spellStart"/>
      <w:r w:rsidRPr="00B20792">
        <w:rPr>
          <w:sz w:val="28"/>
          <w:szCs w:val="28"/>
        </w:rPr>
        <w:t>Yu</w:t>
      </w:r>
      <w:proofErr w:type="spellEnd"/>
      <w:r w:rsidRPr="00B20792">
        <w:rPr>
          <w:sz w:val="28"/>
          <w:szCs w:val="28"/>
        </w:rPr>
        <w:t xml:space="preserve">. A. (2021). </w:t>
      </w:r>
      <w:proofErr w:type="spellStart"/>
      <w:r w:rsidRPr="00B20792">
        <w:rPr>
          <w:sz w:val="28"/>
          <w:szCs w:val="28"/>
        </w:rPr>
        <w:t>Profesiina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mobilnist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yak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faktor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uspishnosti</w:t>
      </w:r>
      <w:proofErr w:type="spellEnd"/>
      <w:r w:rsidRPr="00B20792">
        <w:rPr>
          <w:sz w:val="28"/>
          <w:szCs w:val="28"/>
        </w:rPr>
        <w:t xml:space="preserve"> [Professional </w:t>
      </w:r>
      <w:proofErr w:type="spellStart"/>
      <w:r w:rsidRPr="00B20792">
        <w:rPr>
          <w:sz w:val="28"/>
          <w:szCs w:val="28"/>
        </w:rPr>
        <w:t>mobility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as</w:t>
      </w:r>
      <w:proofErr w:type="spellEnd"/>
      <w:r w:rsidRPr="00B20792">
        <w:rPr>
          <w:sz w:val="28"/>
          <w:szCs w:val="28"/>
        </w:rPr>
        <w:t xml:space="preserve"> a </w:t>
      </w:r>
      <w:proofErr w:type="spellStart"/>
      <w:r w:rsidRPr="00B20792">
        <w:rPr>
          <w:sz w:val="28"/>
          <w:szCs w:val="28"/>
        </w:rPr>
        <w:t>factor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success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i/>
          <w:iCs/>
          <w:sz w:val="28"/>
          <w:szCs w:val="28"/>
        </w:rPr>
        <w:t>Visnyk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studentskoho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naukovoho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tovarystva</w:t>
      </w:r>
      <w:proofErr w:type="spellEnd"/>
      <w:r w:rsidRPr="00B20792">
        <w:rPr>
          <w:sz w:val="28"/>
          <w:szCs w:val="28"/>
        </w:rPr>
        <w:t>, (24), 402–405.</w:t>
      </w:r>
    </w:p>
    <w:p w:rsidR="00B20792" w:rsidRPr="00B20792" w:rsidRDefault="00B20792" w:rsidP="00B20792">
      <w:pPr>
        <w:pStyle w:val="a3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[19] </w:t>
      </w:r>
      <w:r>
        <w:rPr>
          <w:sz w:val="28"/>
          <w:szCs w:val="28"/>
        </w:rPr>
        <w:tab/>
      </w:r>
      <w:proofErr w:type="spellStart"/>
      <w:r w:rsidRPr="00B20792">
        <w:rPr>
          <w:sz w:val="28"/>
          <w:szCs w:val="28"/>
        </w:rPr>
        <w:t>Shevchenko</w:t>
      </w:r>
      <w:proofErr w:type="spellEnd"/>
      <w:r w:rsidRPr="00B20792">
        <w:rPr>
          <w:sz w:val="28"/>
          <w:szCs w:val="28"/>
        </w:rPr>
        <w:t xml:space="preserve">, N., &amp; </w:t>
      </w:r>
      <w:proofErr w:type="spellStart"/>
      <w:r w:rsidRPr="00B20792">
        <w:rPr>
          <w:sz w:val="28"/>
          <w:szCs w:val="28"/>
        </w:rPr>
        <w:t>Frenkel</w:t>
      </w:r>
      <w:proofErr w:type="spellEnd"/>
      <w:r w:rsidRPr="00B20792">
        <w:rPr>
          <w:sz w:val="28"/>
          <w:szCs w:val="28"/>
        </w:rPr>
        <w:t xml:space="preserve">, N. (2023). Navchalno-profesiina </w:t>
      </w:r>
      <w:proofErr w:type="spellStart"/>
      <w:r w:rsidRPr="00B20792">
        <w:rPr>
          <w:sz w:val="28"/>
          <w:szCs w:val="28"/>
        </w:rPr>
        <w:t>ustanovka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psykholoha</w:t>
      </w:r>
      <w:proofErr w:type="spellEnd"/>
      <w:r w:rsidRPr="00B20792">
        <w:rPr>
          <w:sz w:val="28"/>
          <w:szCs w:val="28"/>
        </w:rPr>
        <w:t xml:space="preserve"> [</w:t>
      </w:r>
      <w:proofErr w:type="spellStart"/>
      <w:r w:rsidRPr="00B20792">
        <w:rPr>
          <w:sz w:val="28"/>
          <w:szCs w:val="28"/>
        </w:rPr>
        <w:t>Educational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and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professional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attitude</w:t>
      </w:r>
      <w:proofErr w:type="spellEnd"/>
      <w:r w:rsidRPr="00B20792">
        <w:rPr>
          <w:sz w:val="28"/>
          <w:szCs w:val="28"/>
        </w:rPr>
        <w:t xml:space="preserve"> </w:t>
      </w:r>
      <w:proofErr w:type="spellStart"/>
      <w:r w:rsidRPr="00B20792">
        <w:rPr>
          <w:sz w:val="28"/>
          <w:szCs w:val="28"/>
        </w:rPr>
        <w:t>of</w:t>
      </w:r>
      <w:proofErr w:type="spellEnd"/>
      <w:r w:rsidRPr="00B20792">
        <w:rPr>
          <w:sz w:val="28"/>
          <w:szCs w:val="28"/>
        </w:rPr>
        <w:t xml:space="preserve"> a </w:t>
      </w:r>
      <w:proofErr w:type="spellStart"/>
      <w:r w:rsidRPr="00B20792">
        <w:rPr>
          <w:sz w:val="28"/>
          <w:szCs w:val="28"/>
        </w:rPr>
        <w:t>psychologist</w:t>
      </w:r>
      <w:proofErr w:type="spellEnd"/>
      <w:r w:rsidRPr="00B20792">
        <w:rPr>
          <w:sz w:val="28"/>
          <w:szCs w:val="28"/>
        </w:rPr>
        <w:t xml:space="preserve">]. </w:t>
      </w:r>
      <w:proofErr w:type="spellStart"/>
      <w:r w:rsidRPr="00B20792">
        <w:rPr>
          <w:i/>
          <w:iCs/>
          <w:sz w:val="28"/>
          <w:szCs w:val="28"/>
        </w:rPr>
        <w:t>Zhurnal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suchasnoi</w:t>
      </w:r>
      <w:proofErr w:type="spellEnd"/>
      <w:r w:rsidRPr="00B20792">
        <w:rPr>
          <w:i/>
          <w:iCs/>
          <w:sz w:val="28"/>
          <w:szCs w:val="28"/>
        </w:rPr>
        <w:t xml:space="preserve"> </w:t>
      </w:r>
      <w:proofErr w:type="spellStart"/>
      <w:r w:rsidRPr="00B20792">
        <w:rPr>
          <w:i/>
          <w:iCs/>
          <w:sz w:val="28"/>
          <w:szCs w:val="28"/>
        </w:rPr>
        <w:t>psykholohii</w:t>
      </w:r>
      <w:proofErr w:type="spellEnd"/>
      <w:r w:rsidRPr="00B20792">
        <w:rPr>
          <w:sz w:val="28"/>
          <w:szCs w:val="28"/>
        </w:rPr>
        <w:t>, (4), 67.</w:t>
      </w:r>
    </w:p>
    <w:p w:rsidR="00B20792" w:rsidRPr="00B20792" w:rsidRDefault="00B20792" w:rsidP="00B20792">
      <w:pPr>
        <w:spacing w:after="0" w:line="240" w:lineRule="auto"/>
        <w:jc w:val="both"/>
        <w:outlineLvl w:val="2"/>
      </w:pPr>
    </w:p>
    <w:sectPr w:rsidR="00B20792" w:rsidRPr="00B20792" w:rsidSect="001F12F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116E"/>
    <w:multiLevelType w:val="multilevel"/>
    <w:tmpl w:val="A4C0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21E02"/>
    <w:multiLevelType w:val="multilevel"/>
    <w:tmpl w:val="B0261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A043EE"/>
    <w:multiLevelType w:val="multilevel"/>
    <w:tmpl w:val="6FCC8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339E1"/>
    <w:multiLevelType w:val="multilevel"/>
    <w:tmpl w:val="737A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05603F"/>
    <w:multiLevelType w:val="multilevel"/>
    <w:tmpl w:val="3968C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26668"/>
    <w:multiLevelType w:val="multilevel"/>
    <w:tmpl w:val="CF86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8560CE"/>
    <w:multiLevelType w:val="multilevel"/>
    <w:tmpl w:val="F542A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910BCE"/>
    <w:multiLevelType w:val="multilevel"/>
    <w:tmpl w:val="3C36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CB1E30"/>
    <w:multiLevelType w:val="multilevel"/>
    <w:tmpl w:val="8E249A14"/>
    <w:lvl w:ilvl="0">
      <w:start w:val="5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3A3D73C7"/>
    <w:multiLevelType w:val="multilevel"/>
    <w:tmpl w:val="E2EAC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E57F68"/>
    <w:multiLevelType w:val="multilevel"/>
    <w:tmpl w:val="03423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AA5DFC"/>
    <w:multiLevelType w:val="multilevel"/>
    <w:tmpl w:val="44BC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3C2E4F"/>
    <w:multiLevelType w:val="multilevel"/>
    <w:tmpl w:val="9760B086"/>
    <w:lvl w:ilvl="0">
      <w:start w:val="5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62830520"/>
    <w:multiLevelType w:val="multilevel"/>
    <w:tmpl w:val="BC06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CA193D"/>
    <w:multiLevelType w:val="multilevel"/>
    <w:tmpl w:val="E02800CC"/>
    <w:lvl w:ilvl="0">
      <w:start w:val="5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6C930072"/>
    <w:multiLevelType w:val="multilevel"/>
    <w:tmpl w:val="AD4E2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B42CAB"/>
    <w:multiLevelType w:val="multilevel"/>
    <w:tmpl w:val="BD1EB72C"/>
    <w:lvl w:ilvl="0">
      <w:start w:val="5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753B2317"/>
    <w:multiLevelType w:val="multilevel"/>
    <w:tmpl w:val="A576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17"/>
  </w:num>
  <w:num w:numId="4">
    <w:abstractNumId w:val="15"/>
  </w:num>
  <w:num w:numId="5">
    <w:abstractNumId w:val="10"/>
  </w:num>
  <w:num w:numId="6">
    <w:abstractNumId w:val="6"/>
  </w:num>
  <w:num w:numId="7">
    <w:abstractNumId w:val="5"/>
  </w:num>
  <w:num w:numId="8">
    <w:abstractNumId w:val="7"/>
  </w:num>
  <w:num w:numId="9">
    <w:abstractNumId w:val="8"/>
  </w:num>
  <w:num w:numId="10">
    <w:abstractNumId w:val="4"/>
  </w:num>
  <w:num w:numId="11">
    <w:abstractNumId w:val="2"/>
  </w:num>
  <w:num w:numId="12">
    <w:abstractNumId w:val="9"/>
  </w:num>
  <w:num w:numId="13">
    <w:abstractNumId w:val="13"/>
  </w:num>
  <w:num w:numId="14">
    <w:abstractNumId w:val="16"/>
  </w:num>
  <w:num w:numId="15">
    <w:abstractNumId w:val="0"/>
  </w:num>
  <w:num w:numId="16">
    <w:abstractNumId w:val="12"/>
  </w:num>
  <w:num w:numId="17">
    <w:abstractNumId w:val="3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12FB"/>
    <w:rsid w:val="000A2A70"/>
    <w:rsid w:val="001F12FB"/>
    <w:rsid w:val="002C0B6A"/>
    <w:rsid w:val="002D2E72"/>
    <w:rsid w:val="002E7A75"/>
    <w:rsid w:val="003159E6"/>
    <w:rsid w:val="00397DEA"/>
    <w:rsid w:val="003A4457"/>
    <w:rsid w:val="003E53DF"/>
    <w:rsid w:val="005174F4"/>
    <w:rsid w:val="00532CE8"/>
    <w:rsid w:val="005507C1"/>
    <w:rsid w:val="006B6FF9"/>
    <w:rsid w:val="007556CA"/>
    <w:rsid w:val="009112FA"/>
    <w:rsid w:val="00977E2B"/>
    <w:rsid w:val="00B20792"/>
    <w:rsid w:val="00CC71D2"/>
    <w:rsid w:val="00CD518C"/>
    <w:rsid w:val="00D32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FFFFFF" w:themeColor="background1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D2"/>
  </w:style>
  <w:style w:type="paragraph" w:styleId="3">
    <w:name w:val="heading 3"/>
    <w:basedOn w:val="a"/>
    <w:link w:val="30"/>
    <w:uiPriority w:val="9"/>
    <w:qFormat/>
    <w:rsid w:val="001F12FB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12FB"/>
    <w:rPr>
      <w:rFonts w:eastAsia="Times New Roman"/>
      <w:b/>
      <w:bCs/>
      <w:color w:val="auto"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1F12FB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F1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2F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F12F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B6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18343</Words>
  <Characters>10457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2026-01-28T08:54:00Z</dcterms:created>
  <dcterms:modified xsi:type="dcterms:W3CDTF">2026-05-18T14:03:00Z</dcterms:modified>
</cp:coreProperties>
</file>