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7FB" w:rsidRDefault="003A57FB" w:rsidP="003A57FB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С.Б.Бортник</w:t>
      </w:r>
      <w:proofErr w:type="spellEnd"/>
    </w:p>
    <w:p w:rsidR="003A57FB" w:rsidRDefault="003A57FB" w:rsidP="003A57FB">
      <w:pPr>
        <w:spacing w:after="0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Чернівецький національний університет </w:t>
      </w:r>
    </w:p>
    <w:p w:rsidR="003A57FB" w:rsidRPr="001747D4" w:rsidRDefault="003A57FB" w:rsidP="00D415E4">
      <w:pPr>
        <w:spacing w:after="0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імені Юрія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Федьковича</w:t>
      </w:r>
      <w:proofErr w:type="spellEnd"/>
    </w:p>
    <w:p w:rsidR="003A57FB" w:rsidRDefault="003A57FB" w:rsidP="003A57FB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A57FB" w:rsidRPr="0071534F" w:rsidRDefault="001747D4" w:rsidP="00EF306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ІНТЕГРАЦІЯ </w:t>
      </w:r>
      <w:r w:rsidR="009130F7" w:rsidRPr="0071534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КРАЇНОЗНАВСТВА ТА МІЖКУЛЬТУРНОЇ КОМУНІКАЦІЇ У ФОРМ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УВАННІ ІНШОМОВНОЇ КОМПЕТЕНЦІЇ В </w:t>
      </w:r>
      <w:r w:rsidR="009130F7" w:rsidRPr="0071534F">
        <w:rPr>
          <w:rFonts w:ascii="Times New Roman" w:hAnsi="Times New Roman" w:cs="Times New Roman"/>
          <w:b/>
          <w:sz w:val="24"/>
          <w:szCs w:val="24"/>
          <w:lang w:val="uk-UA"/>
        </w:rPr>
        <w:t>ПРОФЕСІЙНІЙ ОСВІТІ СПЕЦІАЛІСТІВ СФЕРИ ТУРИЗМУ</w:t>
      </w:r>
    </w:p>
    <w:p w:rsidR="00BA16C1" w:rsidRPr="00EF3066" w:rsidRDefault="00BA16C1" w:rsidP="00EF3066">
      <w:pPr>
        <w:spacing w:after="0"/>
        <w:ind w:firstLine="567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3A57FB" w:rsidRPr="00EF3066" w:rsidRDefault="00A10A31" w:rsidP="00D415E4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Анотація. В роботі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розглянуто питання фахової підготовки фахівців сфери</w:t>
      </w:r>
      <w:r w:rsidR="00D415E4" w:rsidRPr="00D415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uk-UA"/>
        </w:rPr>
        <w:t>туризму до іншомовного професійного спі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лкування. Проаналізовано важливість таких структурних компонентів, як міжкультурна комунікація та країнознавство,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для майбутніх працівників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uk-UA"/>
        </w:rPr>
        <w:t>туристської галузі.</w:t>
      </w:r>
    </w:p>
    <w:p w:rsidR="00AF6C0C" w:rsidRPr="00A10A31" w:rsidRDefault="003A57FB" w:rsidP="00D415E4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EF3066">
        <w:rPr>
          <w:rFonts w:ascii="Times New Roman" w:hAnsi="Times New Roman" w:cs="Times New Roman"/>
          <w:b/>
          <w:i/>
          <w:sz w:val="24"/>
          <w:szCs w:val="24"/>
          <w:lang w:val="uk-UA"/>
        </w:rPr>
        <w:t>Ключові слова</w:t>
      </w:r>
      <w:r w:rsidRPr="0071534F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="00AF6C0C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AF6C0C" w:rsidRPr="00EF306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Міжкультурна комунікація,</w:t>
      </w:r>
      <w:r w:rsidR="00BA16C1" w:rsidRPr="00EF306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</w:t>
      </w:r>
      <w:r w:rsidR="00AF6C0C" w:rsidRPr="00EF306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країнознавство,</w:t>
      </w:r>
      <w:r w:rsidR="00D415E4" w:rsidRPr="00D415E4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</w:t>
      </w:r>
      <w:proofErr w:type="spellStart"/>
      <w:r w:rsidR="00EF306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лінгвокультурулогічні</w:t>
      </w:r>
      <w:proofErr w:type="spellEnd"/>
      <w:r w:rsidR="00EF3066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одиниці</w:t>
      </w:r>
      <w:r w:rsidR="00A10A31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, </w:t>
      </w:r>
      <w:r w:rsidR="0071534F" w:rsidRPr="0071534F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іншомовна компетентність, фахів</w:t>
      </w:r>
      <w:r w:rsidR="00A10A31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ці туризму, професійна освіта</w:t>
      </w:r>
      <w:r w:rsidR="0071534F" w:rsidRPr="0071534F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.</w:t>
      </w:r>
    </w:p>
    <w:p w:rsidR="003A57FB" w:rsidRPr="00A10A31" w:rsidRDefault="003A57FB" w:rsidP="00D415E4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F3066">
        <w:rPr>
          <w:rFonts w:ascii="Times New Roman" w:hAnsi="Times New Roman" w:cs="Times New Roman"/>
          <w:i/>
          <w:sz w:val="24"/>
          <w:szCs w:val="24"/>
          <w:lang w:val="en-US"/>
        </w:rPr>
        <w:t>Annotation</w:t>
      </w:r>
      <w:r w:rsidR="00A10A31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673FC9">
        <w:rPr>
          <w:rFonts w:ascii="Times New Roman" w:hAnsi="Times New Roman" w:cs="Times New Roman"/>
          <w:i/>
          <w:sz w:val="24"/>
          <w:szCs w:val="24"/>
          <w:lang w:val="en-US"/>
        </w:rPr>
        <w:t>The abstract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deals with the issue of p</w:t>
      </w:r>
      <w:r w:rsidR="00D415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rofessional training of tourism 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en-US"/>
        </w:rPr>
        <w:t>sphere specialists in the foreign language professi</w:t>
      </w:r>
      <w:r w:rsidR="00D415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on-related communication. There </w:t>
      </w:r>
      <w:r w:rsidR="00673FC9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have been </w:t>
      </w:r>
      <w:proofErr w:type="spellStart"/>
      <w:r w:rsidR="00673FC9">
        <w:rPr>
          <w:rFonts w:ascii="Times New Roman" w:hAnsi="Times New Roman" w:cs="Times New Roman"/>
          <w:i/>
          <w:sz w:val="24"/>
          <w:szCs w:val="24"/>
          <w:lang w:val="en-US"/>
        </w:rPr>
        <w:t>anali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en-US"/>
        </w:rPr>
        <w:t>sed</w:t>
      </w:r>
      <w:proofErr w:type="spellEnd"/>
      <w:r w:rsidR="0071534F" w:rsidRPr="007153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A10A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significance of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main struct</w:t>
      </w:r>
      <w:r w:rsidR="00A10A31">
        <w:rPr>
          <w:rFonts w:ascii="Times New Roman" w:hAnsi="Times New Roman" w:cs="Times New Roman"/>
          <w:i/>
          <w:sz w:val="24"/>
          <w:szCs w:val="24"/>
          <w:lang w:val="en-US"/>
        </w:rPr>
        <w:t>ural components such as cross-cultural communication and co</w:t>
      </w:r>
      <w:r w:rsidR="000E3228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 w:rsidR="00A10A31">
        <w:rPr>
          <w:rFonts w:ascii="Times New Roman" w:hAnsi="Times New Roman" w:cs="Times New Roman"/>
          <w:i/>
          <w:sz w:val="24"/>
          <w:szCs w:val="24"/>
          <w:lang w:val="en-US"/>
        </w:rPr>
        <w:t>ntry studies for potential tourist sphere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employees.</w:t>
      </w:r>
    </w:p>
    <w:p w:rsidR="003A57FB" w:rsidRPr="00EF3066" w:rsidRDefault="003A57FB" w:rsidP="00D415E4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F3066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</w:t>
      </w:r>
      <w:r w:rsidRPr="00EF3066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="00D415E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658F6" w:rsidRPr="00EF3066">
        <w:rPr>
          <w:rFonts w:ascii="Times New Roman" w:hAnsi="Times New Roman" w:cs="Times New Roman"/>
          <w:i/>
          <w:sz w:val="24"/>
          <w:szCs w:val="24"/>
          <w:lang w:val="en-US"/>
        </w:rPr>
        <w:t>Cross-cultural communication,</w:t>
      </w:r>
      <w:r w:rsidR="00EF306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1658F6" w:rsidRPr="00EF3066">
        <w:rPr>
          <w:rFonts w:ascii="Times New Roman" w:hAnsi="Times New Roman" w:cs="Times New Roman"/>
          <w:i/>
          <w:sz w:val="24"/>
          <w:szCs w:val="24"/>
          <w:lang w:val="en-US"/>
        </w:rPr>
        <w:t>country studies</w:t>
      </w:r>
      <w:r w:rsidR="00EF30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="00EF3066">
        <w:rPr>
          <w:rFonts w:ascii="Times New Roman" w:hAnsi="Times New Roman" w:cs="Times New Roman"/>
          <w:i/>
          <w:sz w:val="24"/>
          <w:szCs w:val="24"/>
          <w:lang w:val="en-US"/>
        </w:rPr>
        <w:t>lingvo</w:t>
      </w:r>
      <w:proofErr w:type="spellEnd"/>
      <w:r w:rsidR="00EF3066">
        <w:rPr>
          <w:rFonts w:ascii="Times New Roman" w:hAnsi="Times New Roman" w:cs="Times New Roman"/>
          <w:i/>
          <w:sz w:val="24"/>
          <w:szCs w:val="24"/>
          <w:lang w:val="en-US"/>
        </w:rPr>
        <w:t>-cult</w:t>
      </w:r>
      <w:r w:rsidR="008C7C30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 w:rsidR="00EF3066">
        <w:rPr>
          <w:rFonts w:ascii="Times New Roman" w:hAnsi="Times New Roman" w:cs="Times New Roman"/>
          <w:i/>
          <w:sz w:val="24"/>
          <w:szCs w:val="24"/>
          <w:lang w:val="en-US"/>
        </w:rPr>
        <w:t>ral units</w:t>
      </w:r>
      <w:r w:rsidR="00A10A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foreign language competency, </w:t>
      </w:r>
      <w:r w:rsidR="00A10A3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tourism specialists, vocational 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A10A31">
        <w:rPr>
          <w:rFonts w:ascii="Times New Roman" w:hAnsi="Times New Roman" w:cs="Times New Roman"/>
          <w:i/>
          <w:sz w:val="24"/>
          <w:szCs w:val="24"/>
          <w:lang w:val="en-US"/>
        </w:rPr>
        <w:t>ducation</w:t>
      </w:r>
      <w:r w:rsidR="0071534F" w:rsidRPr="0071534F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65582D" w:rsidRPr="00EF3066" w:rsidRDefault="0065582D" w:rsidP="00A10A3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A10A31" w:rsidRPr="00D415E4" w:rsidRDefault="0071534F" w:rsidP="00D41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Освіта та професійна підготовка фахівців</w:t>
      </w:r>
      <w:r w:rsidR="00D415E4" w:rsidRPr="00D415E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туристичної галузі вимагає інтегрованого на</w:t>
      </w:r>
      <w:r w:rsidR="00D415E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буття іншомовних комунікативних</w:t>
      </w:r>
      <w:r w:rsidR="00D415E4" w:rsidRPr="00D415E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навичок як частини професійної компетентност</w:t>
      </w:r>
      <w:r w:rsidR="00D415E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 та готовності до професійного</w:t>
      </w:r>
      <w:r w:rsidR="00D415E4" w:rsidRPr="00D415E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спілкування в іншомовному середовищі.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Важливою </w:t>
      </w:r>
      <w:proofErr w:type="spellStart"/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професійно</w:t>
      </w:r>
      <w:proofErr w:type="spellEnd"/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-значущою характ</w:t>
      </w:r>
      <w:r w:rsidR="00A10A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еристикою компетентного фахівця</w:t>
      </w:r>
      <w:r w:rsidR="00A10A31" w:rsidRPr="00A10A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сфери туризму є комунікативна компетентніс</w:t>
      </w:r>
      <w:r w:rsidR="00A10A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ть. Спілкування іноземною мовою</w:t>
      </w:r>
      <w:r w:rsidR="00A10A31" w:rsidRPr="00A10A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має свої ос</w:t>
      </w:r>
      <w:r w:rsidR="0017125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обливості, оскільки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фахів</w:t>
      </w:r>
      <w:r w:rsidR="00A10A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ці повинні не тільки створювати</w:t>
      </w:r>
      <w:r w:rsidR="00A10A31" w:rsidRPr="00A10A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психологічний комфорт в процесі комунікації, </w:t>
      </w:r>
      <w:r w:rsidR="00A10A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встановлювати міжособистісні</w:t>
      </w:r>
      <w:r w:rsidR="00A10A31" w:rsidRPr="00A10A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та ділові контакти, коригувати стосунки </w:t>
      </w:r>
      <w:r w:rsidR="00A10A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із співрозмовником, але й добре</w:t>
      </w:r>
      <w:r w:rsidR="00A10A31" w:rsidRPr="00A10A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усвідомлювати особливості іншомовного спіл</w:t>
      </w:r>
      <w:r w:rsidR="00A10A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кування, ментальну своєрідність</w:t>
      </w:r>
      <w:r w:rsidR="00A10A31" w:rsidRPr="00A10A3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та норми мовленнєвого етикету носія мови.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:rsidR="001658F6" w:rsidRPr="00673FC9" w:rsidRDefault="00EF3066" w:rsidP="00697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</w:t>
      </w:r>
      <w:r w:rsidR="001658F6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агальна спрямованість сучасного освітнього процесу на багатовекторність лінгвістичної освіти, лінгвістичну співпрацю та комунікацію, міждисциплінар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ну інтеграцію, разом з акцентом</w:t>
      </w:r>
      <w:r w:rsidR="00BA16C1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r w:rsidRPr="00EF3066">
        <w:rPr>
          <w:rFonts w:ascii="Times New Roman" w:hAnsi="Times New Roman" w:cs="Times New Roman"/>
          <w:sz w:val="24"/>
          <w:szCs w:val="24"/>
          <w:lang w:val="uk-UA"/>
        </w:rPr>
        <w:t>міжкультурні</w:t>
      </w:r>
      <w:r w:rsidR="00BA16C1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й </w:t>
      </w:r>
      <w:r w:rsidR="00BA16C1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комунікації допоможуть зруйнувати фальшиві культурні стереотипи та бар'єри, допоможуть студентам усвідомити себе частиною міжкультурної взаємодії, і звичайно ж, удосконалювати свій професійний рівень</w:t>
      </w:r>
      <w:r w:rsidR="00673FC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AF6C0C" w:rsidRPr="00AF6C0C" w:rsidRDefault="001658F6" w:rsidP="00697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Міжкультурна комунікація як явище</w:t>
      </w:r>
      <w:r w:rsidR="00AF6C0C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супроводжувала людство протягом усієї його історії (торгівля, шлюбні відносини, дипломатія, конфлікти т</w:t>
      </w:r>
      <w:r w:rsidR="00EF3066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 ін.) Але о</w:t>
      </w:r>
      <w:r w:rsidR="00AF6C0C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собливог</w:t>
      </w:r>
      <w:r w:rsidR="00EF3066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 значення це явище</w:t>
      </w:r>
      <w:r w:rsidR="00AF6C0C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набуває в</w:t>
      </w:r>
      <w:r w:rsidR="00EF3066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ХХ столітті, в</w:t>
      </w:r>
      <w:r w:rsidR="00AF6C0C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умовах </w:t>
      </w:r>
      <w:r w:rsidR="00EF3066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стрімкої </w:t>
      </w:r>
      <w:r w:rsidR="00AF6C0C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глобалізації та інтенсивної міграції.</w:t>
      </w:r>
    </w:p>
    <w:p w:rsidR="0065582D" w:rsidRPr="0065582D" w:rsidRDefault="0065582D" w:rsidP="00697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Міжкультурна комунікація</w:t>
      </w:r>
      <w:r w:rsidR="00EF3066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є міждисциплінарною та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вивчається в межах таких наук як культурологія, лінгвістика, етнологія, соціологія, психологія, антропологія, </w:t>
      </w:r>
      <w:r w:rsidR="00EF3066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кібернетика, фольклористика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65582D" w:rsidRPr="0065582D" w:rsidRDefault="0065582D" w:rsidP="00697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Одним з ос</w:t>
      </w:r>
      <w:r w:rsidR="00AF6C0C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новних завдань </w:t>
      </w:r>
      <w:proofErr w:type="spellStart"/>
      <w:r w:rsidR="00AF6C0C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лінгводидактики</w:t>
      </w:r>
      <w:proofErr w:type="spellEnd"/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є формування ефективної моделі викладання іноземної мови в умовах міжкультурної комунікації, оскільки кожне заняття з іноземної мови – це практична взаємодія з іншою культурою за допомогою її основного носія – мови. Навчання іноземної мови має проводитися поряд з набором соціокультурних норм для міжкультурного спілкування, а не просто набором граматичних та лексичних правил, починаючи з перших занять, поєднуюч</w:t>
      </w:r>
      <w:r w:rsidR="00D415E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 ази граматики</w:t>
      </w:r>
      <w:r w:rsidR="00D415E4" w:rsidRPr="00D415E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5E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та 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лексики з основами фонових знань та культурних конотацій, власти</w:t>
      </w:r>
      <w:r w:rsidR="008C7C3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вих носіям мови. У другій половині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минулого століття активно розвивається лінгвокраїнознавчий підхід у навчанні іноземних мов.</w:t>
      </w:r>
    </w:p>
    <w:p w:rsidR="0065582D" w:rsidRPr="0065582D" w:rsidRDefault="0065582D" w:rsidP="00697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У </w:t>
      </w:r>
      <w:proofErr w:type="spellStart"/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лінгводидактиці</w:t>
      </w:r>
      <w:proofErr w:type="spellEnd"/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з'явилися такі поняття, як крос-культурні дослідження дискурсу, крос-культурна прагматика, порівняльне країнознавство та лексикографія з країнознавства. Міжкульт</w:t>
      </w:r>
      <w:r w:rsidR="00783E0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урна комунікація характеризує не тільки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спілкування у сфері мистецтва, туризму, 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на повсякденному рівні, а, </w:t>
      </w:r>
      <w:r w:rsidR="00783E0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найголовніше, що і </w:t>
      </w:r>
      <w:r w:rsidR="00AF6C0C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є метою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навчання нефілологічних спеціальностей – комунікація</w:t>
      </w:r>
      <w:r w:rsidR="00AF6C0C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певному професійному рівні.</w:t>
      </w:r>
      <w:r w:rsid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Слід пам'ятати, що різні рівні мови, і відповідні їм одиниці, мають неоднаковий ступінь культурної насиченості та культурної обумовленості.</w:t>
      </w:r>
    </w:p>
    <w:p w:rsidR="0065582D" w:rsidRPr="00EF3066" w:rsidRDefault="00AF6C0C" w:rsidP="006973AD">
      <w:pPr>
        <w:pStyle w:val="HTML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</w:t>
      </w:r>
      <w:r w:rsidR="0065582D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лінгвістиці вивчається поняття культурно-історичного компонента значення слова. </w:t>
      </w:r>
      <w:r w:rsidR="001658F6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Слово не тільки</w:t>
      </w:r>
      <w:r w:rsidR="0065582D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означає предмет чи явище дійсності певного соціуму, а й створює певний фон, який асоціюється з цим словом, і семантика слова містить якийсь компонент, який фіксує саме даний соціальний фон, у якому це слово існує.</w:t>
      </w:r>
    </w:p>
    <w:p w:rsidR="0065582D" w:rsidRPr="00EF3066" w:rsidRDefault="0065582D" w:rsidP="00697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Класифікація </w:t>
      </w:r>
      <w:proofErr w:type="spellStart"/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лінгвокультур</w:t>
      </w:r>
      <w:proofErr w:type="spellEnd"/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може здійснюватися і за сферою їх функціонування. Відповідно до цього принципу вчені визначають дев'ять типів </w:t>
      </w:r>
      <w:proofErr w:type="spellStart"/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лінгвокультурологічних</w:t>
      </w:r>
      <w:proofErr w:type="spellEnd"/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одиниць та явищ. Сюди входять і особливості мов</w:t>
      </w:r>
      <w:r w:rsidR="00783E0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леннєв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ої поведінки у стереотипних ситуаціях спілкування, сфера мов</w:t>
      </w:r>
      <w:r w:rsidR="00783E0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леннєво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го етикету, і міфологізовані </w:t>
      </w:r>
      <w:proofErr w:type="spellStart"/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мовні</w:t>
      </w:r>
      <w:proofErr w:type="spellEnd"/>
      <w:r w:rsidR="00783E0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одиниці, фразеологічний та </w:t>
      </w:r>
      <w:proofErr w:type="spellStart"/>
      <w:r w:rsidR="00783E0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пареміологійний</w:t>
      </w:r>
      <w:proofErr w:type="spellEnd"/>
      <w:r w:rsidR="00783E0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фонд мови, метафори та образи мови, </w:t>
      </w:r>
      <w:proofErr w:type="spellStart"/>
      <w:r w:rsidR="00783E0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безе</w:t>
      </w:r>
      <w:r w:rsidR="000E322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квівалентна</w:t>
      </w:r>
      <w:proofErr w:type="spellEnd"/>
      <w:r w:rsidR="000E322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лексика та лакуни (</w:t>
      </w:r>
      <w:r w:rsidR="00783E0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що особливо важливо в сфері туризму)</w:t>
      </w:r>
      <w:r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тощо.</w:t>
      </w:r>
    </w:p>
    <w:p w:rsidR="0083060B" w:rsidRDefault="000E3228" w:rsidP="00D41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</w:t>
      </w:r>
      <w:r w:rsidR="0065582D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икладання на географічному факультеті студентам спеціальностей «туризм», «ме</w:t>
      </w:r>
      <w:r w:rsidR="001658F6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неджмент туристичної індустрії</w:t>
      </w:r>
      <w:r w:rsidR="0065582D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 дозволяє зробити висновки про серйозну та актуальну необхідність включення компонентів країнознавства та міжкультурної комунікації у структуру кожного заняття.</w:t>
      </w:r>
      <w:r w:rsidR="00D415E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Ц</w:t>
      </w:r>
      <w:r w:rsidR="0083060B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</w:t>
      </w:r>
      <w:r w:rsidR="00D415E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також й</w:t>
      </w:r>
      <w:r w:rsidR="0083060B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робота з географічними реаліями, при цьому топоніми діляться на кілька підкласів: </w:t>
      </w:r>
      <w:proofErr w:type="spellStart"/>
      <w:r w:rsidR="0083060B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ойконіми</w:t>
      </w:r>
      <w:proofErr w:type="spellEnd"/>
      <w:r w:rsidR="0083060B" w:rsidRPr="00EF306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гідроніми, назви, що позначають особливості клімату, рельєфу, ландшафту тощо, назви компонентів флори та фауни. </w:t>
      </w:r>
    </w:p>
    <w:p w:rsidR="003A57FB" w:rsidRPr="006973AD" w:rsidRDefault="0071534F" w:rsidP="00D41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Однією з основних тенденц</w:t>
      </w:r>
      <w:r w:rsid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ій розвитку гуманітарних наук є</w:t>
      </w:r>
      <w:r w:rsidR="006973AD" w:rsidRP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інтеграція різних галузей знань і саме </w:t>
      </w:r>
      <w:r w:rsid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міждисциплінарний підхід сприяє</w:t>
      </w:r>
      <w:r w:rsidR="006973AD" w:rsidRP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формуванню необхідних навичок та вмінь ма</w:t>
      </w:r>
      <w:r w:rsid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йбутнього фахівця. Застосування</w:t>
      </w:r>
      <w:r w:rsidR="006973AD" w:rsidRP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особистісно-орієнованого, міждисциплінарного та комунік</w:t>
      </w:r>
      <w:r w:rsid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ативно-діяльнісного</w:t>
      </w:r>
      <w:r w:rsidR="006973AD" w:rsidRP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підходів викладання дає можливіст</w:t>
      </w:r>
      <w:r w:rsid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ь розробити педагогічну систему</w:t>
      </w:r>
      <w:r w:rsidR="006973AD" w:rsidRP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8F38E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(навчально-методичний комплекс)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відповід</w:t>
      </w:r>
      <w:r w:rsid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ним змістовним наповненням його</w:t>
      </w:r>
      <w:r w:rsidR="006973AD" w:rsidRPr="006973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153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компонентів.</w:t>
      </w:r>
    </w:p>
    <w:p w:rsidR="003A57FB" w:rsidRPr="00EF3066" w:rsidRDefault="003A57FB" w:rsidP="00EF3066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3A57FB" w:rsidRPr="00EF3066" w:rsidRDefault="003A57FB" w:rsidP="00EF306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3066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 джерел</w:t>
      </w:r>
    </w:p>
    <w:p w:rsidR="009130F7" w:rsidRPr="00EF3066" w:rsidRDefault="009130F7" w:rsidP="00EF3066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30F7" w:rsidRDefault="00BA16C1" w:rsidP="00EF3066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EF3066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Нідзельська Ю.М. Актуальні проблеми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лінгвокультурології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: Навчально-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методични</w:t>
      </w:r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й посібник.  Ю.М.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Нідзельська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. Житомир, 2014.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84с</w:t>
      </w:r>
      <w:r w:rsidR="008C7C3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C7C30" w:rsidRDefault="008C7C30" w:rsidP="008C7C30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EF3066">
        <w:rPr>
          <w:rFonts w:ascii="Times New Roman" w:hAnsi="Times New Roman" w:cs="Times New Roman"/>
          <w:sz w:val="24"/>
          <w:szCs w:val="24"/>
          <w:lang w:val="uk-UA"/>
        </w:rPr>
        <w:t>Яшенкова О. В. Ос</w:t>
      </w:r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нови теорії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мовної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комунікації. О. В.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Яшенкова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E3228">
        <w:rPr>
          <w:rFonts w:ascii="Times New Roman" w:hAnsi="Times New Roman" w:cs="Times New Roman"/>
          <w:sz w:val="24"/>
          <w:szCs w:val="24"/>
          <w:lang w:val="uk-UA"/>
        </w:rPr>
        <w:t xml:space="preserve"> К.: ВЦ </w:t>
      </w:r>
      <w:bookmarkStart w:id="0" w:name="_GoBack"/>
      <w:bookmarkEnd w:id="0"/>
      <w:r w:rsidR="008F38E1">
        <w:rPr>
          <w:rFonts w:ascii="Times New Roman" w:hAnsi="Times New Roman" w:cs="Times New Roman"/>
          <w:sz w:val="24"/>
          <w:szCs w:val="24"/>
          <w:lang w:val="uk-UA"/>
        </w:rPr>
        <w:t>«Академія», 2010.</w:t>
      </w:r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312 с.</w:t>
      </w:r>
    </w:p>
    <w:p w:rsidR="008C7C30" w:rsidRPr="00EF3066" w:rsidRDefault="008C7C30" w:rsidP="008F38E1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Pr="008C7C3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Guirdham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M.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Communicating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across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cultures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.  M.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Guirdham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West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Lafayette:Bloomsbury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, 1999.</w:t>
      </w:r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383 p.</w:t>
      </w:r>
    </w:p>
    <w:p w:rsidR="009130F7" w:rsidRPr="00EF3066" w:rsidRDefault="008C7C30" w:rsidP="00EF3066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BA16C1" w:rsidRPr="00EF306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Hammer M. R.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Intercultural</w:t>
      </w:r>
      <w:proofErr w:type="spellEnd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communica</w:t>
      </w:r>
      <w:r w:rsidR="008F38E1">
        <w:rPr>
          <w:rFonts w:ascii="Times New Roman" w:hAnsi="Times New Roman" w:cs="Times New Roman"/>
          <w:sz w:val="24"/>
          <w:szCs w:val="24"/>
          <w:lang w:val="uk-UA"/>
        </w:rPr>
        <w:t>tion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competence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BA16C1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M. R. </w:t>
      </w:r>
      <w:proofErr w:type="spellStart"/>
      <w:r w:rsidR="00BA16C1" w:rsidRPr="00EF3066">
        <w:rPr>
          <w:rFonts w:ascii="Times New Roman" w:hAnsi="Times New Roman" w:cs="Times New Roman"/>
          <w:sz w:val="24"/>
          <w:szCs w:val="24"/>
          <w:lang w:val="uk-UA"/>
        </w:rPr>
        <w:t>Hammer</w:t>
      </w:r>
      <w:proofErr w:type="spellEnd"/>
      <w:r w:rsidR="00BA16C1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M. K.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As</w:t>
      </w:r>
      <w:r w:rsidR="00171253">
        <w:rPr>
          <w:rFonts w:ascii="Times New Roman" w:hAnsi="Times New Roman" w:cs="Times New Roman"/>
          <w:sz w:val="24"/>
          <w:szCs w:val="24"/>
          <w:lang w:val="uk-UA"/>
        </w:rPr>
        <w:t>ante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, W. B.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Gudykunst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eds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.). 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Handbook</w:t>
      </w:r>
      <w:proofErr w:type="spellEnd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of</w:t>
      </w:r>
      <w:proofErr w:type="spellEnd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international</w:t>
      </w:r>
      <w:proofErr w:type="spellEnd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an</w:t>
      </w:r>
      <w:r w:rsidR="008F38E1">
        <w:rPr>
          <w:rFonts w:ascii="Times New Roman" w:hAnsi="Times New Roman" w:cs="Times New Roman"/>
          <w:sz w:val="24"/>
          <w:szCs w:val="24"/>
          <w:lang w:val="uk-UA"/>
        </w:rPr>
        <w:t>d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intercultural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communication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London</w:t>
      </w:r>
      <w:proofErr w:type="spellEnd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Sage</w:t>
      </w:r>
      <w:proofErr w:type="spellEnd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Publicatio</w:t>
      </w:r>
      <w:r w:rsidR="008F38E1">
        <w:rPr>
          <w:rFonts w:ascii="Times New Roman" w:hAnsi="Times New Roman" w:cs="Times New Roman"/>
          <w:sz w:val="24"/>
          <w:szCs w:val="24"/>
          <w:lang w:val="uk-UA"/>
        </w:rPr>
        <w:t>ns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, 1989.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P. 247–260.</w:t>
      </w:r>
    </w:p>
    <w:p w:rsidR="009130F7" w:rsidRPr="00EF3066" w:rsidRDefault="008C7C30" w:rsidP="00EF3066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Holliday</w:t>
      </w:r>
      <w:proofErr w:type="spellEnd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A.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Intercultural</w:t>
      </w:r>
      <w:proofErr w:type="spellEnd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Communicat</w:t>
      </w:r>
      <w:r w:rsidR="008F38E1">
        <w:rPr>
          <w:rFonts w:ascii="Times New Roman" w:hAnsi="Times New Roman" w:cs="Times New Roman"/>
          <w:sz w:val="24"/>
          <w:szCs w:val="24"/>
          <w:lang w:val="uk-UA"/>
        </w:rPr>
        <w:t>ion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Advanced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Resource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Book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.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A.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Holliday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, M.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Hyde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, J.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Kullman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London</w:t>
      </w:r>
      <w:proofErr w:type="spellEnd"/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Taylor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Francis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Group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, 2004.</w:t>
      </w:r>
      <w:r w:rsidR="009130F7"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233 p.</w:t>
      </w:r>
    </w:p>
    <w:p w:rsidR="00BA16C1" w:rsidRPr="00EF3066" w:rsidRDefault="00BA16C1" w:rsidP="00D415E4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Kaikkonen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P.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Intercultural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learning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through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foreign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langua</w:t>
      </w:r>
      <w:r w:rsidR="008F38E1">
        <w:rPr>
          <w:rFonts w:ascii="Times New Roman" w:hAnsi="Times New Roman" w:cs="Times New Roman"/>
          <w:sz w:val="24"/>
          <w:szCs w:val="24"/>
          <w:lang w:val="uk-UA"/>
        </w:rPr>
        <w:t>ge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education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415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P.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Kaikkonen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Experiential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Learning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Foreign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Language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Education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Candin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C. N. (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ed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>.).</w:t>
      </w:r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F3066">
        <w:rPr>
          <w:rFonts w:ascii="Times New Roman" w:hAnsi="Times New Roman" w:cs="Times New Roman"/>
          <w:sz w:val="24"/>
          <w:szCs w:val="24"/>
          <w:lang w:val="uk-UA"/>
        </w:rPr>
        <w:t>London</w:t>
      </w:r>
      <w:proofErr w:type="spellEnd"/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New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York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etc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.: </w:t>
      </w:r>
      <w:proofErr w:type="spellStart"/>
      <w:r w:rsidR="008F38E1">
        <w:rPr>
          <w:rFonts w:ascii="Times New Roman" w:hAnsi="Times New Roman" w:cs="Times New Roman"/>
          <w:sz w:val="24"/>
          <w:szCs w:val="24"/>
          <w:lang w:val="uk-UA"/>
        </w:rPr>
        <w:t>Longman</w:t>
      </w:r>
      <w:proofErr w:type="spellEnd"/>
      <w:r w:rsidR="008F38E1">
        <w:rPr>
          <w:rFonts w:ascii="Times New Roman" w:hAnsi="Times New Roman" w:cs="Times New Roman"/>
          <w:sz w:val="24"/>
          <w:szCs w:val="24"/>
          <w:lang w:val="uk-UA"/>
        </w:rPr>
        <w:t xml:space="preserve">, 2001. </w:t>
      </w:r>
      <w:r w:rsidRPr="00EF3066">
        <w:rPr>
          <w:rFonts w:ascii="Times New Roman" w:hAnsi="Times New Roman" w:cs="Times New Roman"/>
          <w:sz w:val="24"/>
          <w:szCs w:val="24"/>
          <w:lang w:val="uk-UA"/>
        </w:rPr>
        <w:t xml:space="preserve"> P. 61–105.</w:t>
      </w:r>
    </w:p>
    <w:p w:rsidR="00600C03" w:rsidRPr="00EF3066" w:rsidRDefault="00600C03" w:rsidP="00EF3066">
      <w:pPr>
        <w:rPr>
          <w:sz w:val="24"/>
          <w:szCs w:val="24"/>
          <w:lang w:val="en-US"/>
        </w:rPr>
      </w:pPr>
    </w:p>
    <w:sectPr w:rsidR="00600C03" w:rsidRPr="00EF3066" w:rsidSect="006973AD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95A"/>
    <w:rsid w:val="000E3228"/>
    <w:rsid w:val="0012395E"/>
    <w:rsid w:val="001658F6"/>
    <w:rsid w:val="00171253"/>
    <w:rsid w:val="001747D4"/>
    <w:rsid w:val="001A788F"/>
    <w:rsid w:val="003A57FB"/>
    <w:rsid w:val="00600C03"/>
    <w:rsid w:val="0065582D"/>
    <w:rsid w:val="00673FC9"/>
    <w:rsid w:val="006973AD"/>
    <w:rsid w:val="0071534F"/>
    <w:rsid w:val="00783E01"/>
    <w:rsid w:val="0083060B"/>
    <w:rsid w:val="008C7C30"/>
    <w:rsid w:val="008F38E1"/>
    <w:rsid w:val="009130F7"/>
    <w:rsid w:val="00A10A31"/>
    <w:rsid w:val="00AF6C0C"/>
    <w:rsid w:val="00BA16C1"/>
    <w:rsid w:val="00D415E4"/>
    <w:rsid w:val="00E3795A"/>
    <w:rsid w:val="00E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FB"/>
    <w:pPr>
      <w:spacing w:after="160" w:line="240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5582D"/>
    <w:pPr>
      <w:spacing w:after="0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65582D"/>
    <w:rPr>
      <w:rFonts w:ascii="Consolas" w:hAnsi="Consolas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FB"/>
    <w:pPr>
      <w:spacing w:after="160" w:line="240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65582D"/>
    <w:pPr>
      <w:spacing w:after="0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65582D"/>
    <w:rPr>
      <w:rFonts w:ascii="Consolas" w:hAnsi="Consolas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4138</Words>
  <Characters>2359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2024-11-16T12:24:00Z</dcterms:created>
  <dcterms:modified xsi:type="dcterms:W3CDTF">2024-11-17T12:42:00Z</dcterms:modified>
</cp:coreProperties>
</file>