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C94" w:rsidRPr="00C21227" w:rsidRDefault="00072C94" w:rsidP="00072C94">
      <w:pPr>
        <w:spacing w:after="0" w:line="360" w:lineRule="auto"/>
        <w:ind w:firstLine="709"/>
        <w:rPr>
          <w:rFonts w:ascii="Times New Roman" w:hAnsi="Times New Roman" w:cs="Times New Roman"/>
          <w:sz w:val="28"/>
          <w:szCs w:val="28"/>
          <w:lang w:val="en-US"/>
        </w:rPr>
      </w:pPr>
      <w:r w:rsidRPr="00072C94">
        <w:rPr>
          <w:rFonts w:ascii="Times New Roman" w:hAnsi="Times New Roman" w:cs="Times New Roman"/>
          <w:sz w:val="28"/>
          <w:szCs w:val="28"/>
        </w:rPr>
        <w:t xml:space="preserve">Рубрика </w:t>
      </w:r>
      <w:r w:rsidR="00C21227" w:rsidRPr="00C21227">
        <w:rPr>
          <w:rFonts w:ascii="Times New Roman" w:hAnsi="Times New Roman" w:cs="Times New Roman"/>
          <w:sz w:val="28"/>
          <w:szCs w:val="28"/>
        </w:rPr>
        <w:t>3. Цивільне право та процес</w:t>
      </w:r>
    </w:p>
    <w:p w:rsidR="00072C94" w:rsidRDefault="00072C94" w:rsidP="00072C9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УДК</w:t>
      </w:r>
      <w:r w:rsidR="00044504">
        <w:rPr>
          <w:rFonts w:ascii="Times New Roman" w:hAnsi="Times New Roman" w:cs="Times New Roman"/>
          <w:sz w:val="28"/>
          <w:szCs w:val="28"/>
        </w:rPr>
        <w:t xml:space="preserve"> 347.9</w:t>
      </w:r>
    </w:p>
    <w:p w:rsidR="00072C94" w:rsidRDefault="00072C94" w:rsidP="00C21227">
      <w:pPr>
        <w:spacing w:after="0" w:line="240" w:lineRule="auto"/>
        <w:ind w:firstLine="709"/>
        <w:jc w:val="center"/>
        <w:rPr>
          <w:rFonts w:ascii="Times New Roman" w:hAnsi="Times New Roman" w:cs="Times New Roman"/>
          <w:b/>
          <w:sz w:val="28"/>
          <w:szCs w:val="28"/>
        </w:rPr>
      </w:pPr>
      <w:proofErr w:type="spellStart"/>
      <w:r>
        <w:rPr>
          <w:rFonts w:ascii="Times New Roman" w:hAnsi="Times New Roman" w:cs="Times New Roman"/>
          <w:b/>
          <w:sz w:val="28"/>
          <w:szCs w:val="28"/>
        </w:rPr>
        <w:t>Паскар</w:t>
      </w:r>
      <w:proofErr w:type="spellEnd"/>
      <w:r>
        <w:rPr>
          <w:rFonts w:ascii="Times New Roman" w:hAnsi="Times New Roman" w:cs="Times New Roman"/>
          <w:b/>
          <w:sz w:val="28"/>
          <w:szCs w:val="28"/>
        </w:rPr>
        <w:t xml:space="preserve"> А.Л.,</w:t>
      </w:r>
    </w:p>
    <w:p w:rsidR="00072C94" w:rsidRDefault="00072C94" w:rsidP="00C2122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кандидат юридичних наук, доцент,</w:t>
      </w:r>
    </w:p>
    <w:p w:rsidR="00072C94" w:rsidRDefault="00072C94" w:rsidP="00C2122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доцент кафедри процесуального права </w:t>
      </w:r>
    </w:p>
    <w:p w:rsidR="00072C94" w:rsidRPr="00C21227" w:rsidRDefault="00072C94" w:rsidP="00C21227">
      <w:pPr>
        <w:spacing w:after="0" w:line="240" w:lineRule="auto"/>
        <w:ind w:firstLine="709"/>
        <w:jc w:val="center"/>
        <w:rPr>
          <w:rFonts w:ascii="Times New Roman" w:hAnsi="Times New Roman" w:cs="Times New Roman"/>
          <w:sz w:val="28"/>
          <w:szCs w:val="28"/>
          <w:lang w:val="en-US"/>
        </w:rPr>
      </w:pPr>
      <w:r>
        <w:rPr>
          <w:rFonts w:ascii="Times New Roman" w:hAnsi="Times New Roman" w:cs="Times New Roman"/>
          <w:sz w:val="28"/>
          <w:szCs w:val="28"/>
        </w:rPr>
        <w:t xml:space="preserve">Чернівецького національного університету імені Юрія </w:t>
      </w:r>
      <w:proofErr w:type="spellStart"/>
      <w:r>
        <w:rPr>
          <w:rFonts w:ascii="Times New Roman" w:hAnsi="Times New Roman" w:cs="Times New Roman"/>
          <w:sz w:val="28"/>
          <w:szCs w:val="28"/>
        </w:rPr>
        <w:t>Федьковича</w:t>
      </w:r>
      <w:proofErr w:type="spellEnd"/>
    </w:p>
    <w:p w:rsidR="00072C94" w:rsidRDefault="00072C94" w:rsidP="00072C94">
      <w:pPr>
        <w:spacing w:after="0" w:line="360" w:lineRule="auto"/>
        <w:ind w:firstLine="709"/>
        <w:rPr>
          <w:rFonts w:ascii="Times New Roman" w:hAnsi="Times New Roman" w:cs="Times New Roman"/>
          <w:b/>
          <w:sz w:val="28"/>
          <w:szCs w:val="28"/>
          <w:lang w:val="en-US"/>
        </w:rPr>
      </w:pPr>
    </w:p>
    <w:p w:rsidR="00C21227" w:rsidRDefault="00C21227" w:rsidP="00C21227">
      <w:pPr>
        <w:spacing w:after="0" w:line="240" w:lineRule="auto"/>
        <w:ind w:firstLine="709"/>
        <w:jc w:val="center"/>
        <w:rPr>
          <w:rFonts w:ascii="Times New Roman" w:hAnsi="Times New Roman" w:cs="Times New Roman"/>
          <w:b/>
          <w:sz w:val="28"/>
          <w:szCs w:val="28"/>
        </w:rPr>
      </w:pPr>
      <w:proofErr w:type="spellStart"/>
      <w:r>
        <w:rPr>
          <w:rFonts w:ascii="Times New Roman" w:hAnsi="Times New Roman" w:cs="Times New Roman"/>
          <w:b/>
          <w:sz w:val="28"/>
          <w:szCs w:val="28"/>
        </w:rPr>
        <w:t>Савчин</w:t>
      </w:r>
      <w:proofErr w:type="spellEnd"/>
      <w:r>
        <w:rPr>
          <w:rFonts w:ascii="Times New Roman" w:hAnsi="Times New Roman" w:cs="Times New Roman"/>
          <w:b/>
          <w:sz w:val="28"/>
          <w:szCs w:val="28"/>
        </w:rPr>
        <w:t xml:space="preserve"> Н.М.,</w:t>
      </w:r>
    </w:p>
    <w:p w:rsidR="00C21227" w:rsidRDefault="00C21227" w:rsidP="00C2122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кандидат юридичних наук, </w:t>
      </w:r>
    </w:p>
    <w:p w:rsidR="00C21227" w:rsidRDefault="00C21227" w:rsidP="00C2122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асистент кафедри процесуального права </w:t>
      </w:r>
    </w:p>
    <w:p w:rsidR="00C21227" w:rsidRPr="00C21227" w:rsidRDefault="00C21227" w:rsidP="00C21227">
      <w:pPr>
        <w:spacing w:after="0" w:line="240" w:lineRule="auto"/>
        <w:ind w:firstLine="709"/>
        <w:jc w:val="center"/>
        <w:rPr>
          <w:rFonts w:ascii="Times New Roman" w:hAnsi="Times New Roman" w:cs="Times New Roman"/>
          <w:sz w:val="28"/>
          <w:szCs w:val="28"/>
          <w:lang w:val="en-US"/>
        </w:rPr>
      </w:pPr>
      <w:r>
        <w:rPr>
          <w:rFonts w:ascii="Times New Roman" w:hAnsi="Times New Roman" w:cs="Times New Roman"/>
          <w:sz w:val="28"/>
          <w:szCs w:val="28"/>
        </w:rPr>
        <w:t xml:space="preserve">Чернівецького національного університету імені Юрія </w:t>
      </w:r>
      <w:proofErr w:type="spellStart"/>
      <w:r>
        <w:rPr>
          <w:rFonts w:ascii="Times New Roman" w:hAnsi="Times New Roman" w:cs="Times New Roman"/>
          <w:sz w:val="28"/>
          <w:szCs w:val="28"/>
        </w:rPr>
        <w:t>Федьковича</w:t>
      </w:r>
      <w:proofErr w:type="spellEnd"/>
    </w:p>
    <w:p w:rsidR="00C21227" w:rsidRPr="00072C94" w:rsidRDefault="00C21227" w:rsidP="00072C94">
      <w:pPr>
        <w:spacing w:after="0" w:line="360" w:lineRule="auto"/>
        <w:ind w:firstLine="709"/>
        <w:rPr>
          <w:rFonts w:ascii="Times New Roman" w:hAnsi="Times New Roman" w:cs="Times New Roman"/>
          <w:b/>
          <w:sz w:val="28"/>
          <w:szCs w:val="28"/>
          <w:lang w:val="en-US"/>
        </w:rPr>
      </w:pPr>
    </w:p>
    <w:p w:rsidR="00441FF8" w:rsidRDefault="00441FF8" w:rsidP="00C21227">
      <w:pPr>
        <w:spacing w:after="0" w:line="240" w:lineRule="auto"/>
        <w:ind w:firstLine="709"/>
        <w:jc w:val="center"/>
        <w:rPr>
          <w:rFonts w:ascii="Times New Roman" w:hAnsi="Times New Roman" w:cs="Times New Roman"/>
          <w:b/>
          <w:sz w:val="28"/>
          <w:szCs w:val="28"/>
        </w:rPr>
      </w:pPr>
      <w:r w:rsidRPr="00441FF8">
        <w:rPr>
          <w:rFonts w:ascii="Times New Roman" w:hAnsi="Times New Roman" w:cs="Times New Roman"/>
          <w:b/>
          <w:sz w:val="28"/>
          <w:szCs w:val="28"/>
        </w:rPr>
        <w:t xml:space="preserve">РЕАЛІЗАЦІЯ ПРИНЦИПУ ПРОПОРЦІЙНОСТІ </w:t>
      </w:r>
      <w:r w:rsidR="00842954">
        <w:rPr>
          <w:rFonts w:ascii="Times New Roman" w:hAnsi="Times New Roman" w:cs="Times New Roman"/>
          <w:b/>
          <w:sz w:val="28"/>
          <w:szCs w:val="28"/>
        </w:rPr>
        <w:t>У</w:t>
      </w:r>
      <w:r w:rsidRPr="00441FF8">
        <w:rPr>
          <w:rFonts w:ascii="Times New Roman" w:hAnsi="Times New Roman" w:cs="Times New Roman"/>
          <w:b/>
          <w:sz w:val="28"/>
          <w:szCs w:val="28"/>
        </w:rPr>
        <w:t xml:space="preserve"> ЦИВІЛЬНОМУ СУДОЧИНСТВІ (ІЗ ВРАХУВАННЯМ ПРАКТИКИ ЄВРОПЕЙСЬКОГО СУДУ З ПРАВ ЛЮДИНИ)</w:t>
      </w:r>
    </w:p>
    <w:p w:rsidR="00441FF8" w:rsidRDefault="00441FF8" w:rsidP="00842954">
      <w:pPr>
        <w:shd w:val="clear" w:color="auto" w:fill="FFFFFF" w:themeFill="background1"/>
        <w:spacing w:after="0" w:line="360" w:lineRule="auto"/>
        <w:ind w:firstLine="709"/>
        <w:jc w:val="center"/>
        <w:rPr>
          <w:rFonts w:ascii="Times New Roman" w:hAnsi="Times New Roman" w:cs="Times New Roman"/>
          <w:b/>
          <w:sz w:val="28"/>
          <w:szCs w:val="28"/>
        </w:rPr>
      </w:pPr>
    </w:p>
    <w:p w:rsidR="00C21227" w:rsidRPr="00C21227" w:rsidRDefault="00C21227" w:rsidP="0084295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uk-UA"/>
        </w:rPr>
      </w:pPr>
      <w:r w:rsidRPr="00C21227">
        <w:rPr>
          <w:rFonts w:ascii="Times New Roman" w:eastAsia="Times New Roman" w:hAnsi="Times New Roman" w:cs="Times New Roman"/>
          <w:b/>
          <w:sz w:val="28"/>
          <w:szCs w:val="28"/>
          <w:lang w:val="en" w:eastAsia="uk-UA"/>
        </w:rPr>
        <w:t xml:space="preserve">IMPLEMENTATION OF THE PRINCIPLE OF PROPORTIONALITY IN CIVIL </w:t>
      </w:r>
      <w:r>
        <w:rPr>
          <w:rFonts w:ascii="Times New Roman" w:eastAsia="Times New Roman" w:hAnsi="Times New Roman" w:cs="Times New Roman"/>
          <w:b/>
          <w:sz w:val="28"/>
          <w:szCs w:val="28"/>
          <w:lang w:val="en" w:eastAsia="uk-UA"/>
        </w:rPr>
        <w:t>PROCEEDINGS</w:t>
      </w:r>
      <w:r w:rsidRPr="00C21227">
        <w:rPr>
          <w:rFonts w:ascii="Times New Roman" w:eastAsia="Times New Roman" w:hAnsi="Times New Roman" w:cs="Times New Roman"/>
          <w:b/>
          <w:sz w:val="28"/>
          <w:szCs w:val="28"/>
          <w:lang w:val="en" w:eastAsia="uk-UA"/>
        </w:rPr>
        <w:t xml:space="preserve"> (TAKING INTO </w:t>
      </w:r>
      <w:r w:rsidR="00842954" w:rsidRPr="00842954">
        <w:rPr>
          <w:rStyle w:val="ab"/>
          <w:rFonts w:ascii="Times New Roman" w:hAnsi="Times New Roman" w:cs="Times New Roman"/>
          <w:b/>
          <w:bCs/>
          <w:i w:val="0"/>
          <w:iCs w:val="0"/>
          <w:sz w:val="28"/>
          <w:szCs w:val="28"/>
          <w:shd w:val="clear" w:color="auto" w:fill="FFFFFF"/>
        </w:rPr>
        <w:t>CONSIDERATION</w:t>
      </w:r>
      <w:r w:rsidR="00842954" w:rsidRPr="00C21227">
        <w:rPr>
          <w:rFonts w:ascii="Times New Roman" w:eastAsia="Times New Roman" w:hAnsi="Times New Roman" w:cs="Times New Roman"/>
          <w:b/>
          <w:sz w:val="28"/>
          <w:szCs w:val="28"/>
          <w:lang w:val="en" w:eastAsia="uk-UA"/>
        </w:rPr>
        <w:t xml:space="preserve"> </w:t>
      </w:r>
      <w:r w:rsidRPr="00C21227">
        <w:rPr>
          <w:rFonts w:ascii="Times New Roman" w:eastAsia="Times New Roman" w:hAnsi="Times New Roman" w:cs="Times New Roman"/>
          <w:b/>
          <w:sz w:val="28"/>
          <w:szCs w:val="28"/>
          <w:lang w:val="en" w:eastAsia="uk-UA"/>
        </w:rPr>
        <w:t>THE PRACTICE OF THE EUROPEAN COURT OF HUMAN RIGHTS)</w:t>
      </w:r>
    </w:p>
    <w:p w:rsidR="00C21227" w:rsidRDefault="00C21227" w:rsidP="00842954">
      <w:pPr>
        <w:shd w:val="clear" w:color="auto" w:fill="FFFFFF" w:themeFill="background1"/>
        <w:spacing w:after="0" w:line="360" w:lineRule="auto"/>
        <w:ind w:firstLine="709"/>
        <w:jc w:val="center"/>
        <w:rPr>
          <w:rFonts w:ascii="Times New Roman" w:hAnsi="Times New Roman" w:cs="Times New Roman"/>
          <w:b/>
          <w:sz w:val="28"/>
          <w:szCs w:val="28"/>
        </w:rPr>
      </w:pPr>
    </w:p>
    <w:p w:rsidR="00321937" w:rsidRDefault="00321937" w:rsidP="00072C94">
      <w:pPr>
        <w:spacing w:after="0" w:line="360" w:lineRule="auto"/>
        <w:ind w:firstLine="709"/>
        <w:jc w:val="both"/>
        <w:rPr>
          <w:rFonts w:ascii="Times New Roman" w:hAnsi="Times New Roman" w:cs="Times New Roman"/>
          <w:sz w:val="28"/>
          <w:szCs w:val="28"/>
        </w:rPr>
      </w:pPr>
      <w:r w:rsidRPr="00321937">
        <w:rPr>
          <w:rFonts w:ascii="Times New Roman" w:hAnsi="Times New Roman" w:cs="Times New Roman"/>
          <w:sz w:val="28"/>
          <w:szCs w:val="28"/>
        </w:rPr>
        <w:t>Статтю присвячено висвітленню проблем</w:t>
      </w:r>
      <w:r w:rsidR="00B632B7">
        <w:rPr>
          <w:rFonts w:ascii="Times New Roman" w:hAnsi="Times New Roman" w:cs="Times New Roman"/>
          <w:sz w:val="28"/>
          <w:szCs w:val="28"/>
        </w:rPr>
        <w:t xml:space="preserve"> реалізації принципу пропорційності у цивільному судочинстві шляхом аналізу та узагальнення доктринальних положень та правових висновків Європейського суду з прав людини</w:t>
      </w:r>
      <w:r w:rsidR="00EA7EDB">
        <w:rPr>
          <w:rFonts w:ascii="Times New Roman" w:hAnsi="Times New Roman" w:cs="Times New Roman"/>
          <w:sz w:val="28"/>
          <w:szCs w:val="28"/>
        </w:rPr>
        <w:t xml:space="preserve"> (далі – ЄСПЛ)</w:t>
      </w:r>
      <w:r w:rsidR="00B632B7">
        <w:rPr>
          <w:rFonts w:ascii="Times New Roman" w:hAnsi="Times New Roman" w:cs="Times New Roman"/>
          <w:sz w:val="28"/>
          <w:szCs w:val="28"/>
        </w:rPr>
        <w:t xml:space="preserve"> з даного питання. Авторами зазначено, що актуальність досліджуваного питання обумовлена тим, що принцип пропорційності є одним із найбільш дієвих інструментів оцінки допустимості обмеження конвенційних прав людини і основоположних свобод.</w:t>
      </w:r>
    </w:p>
    <w:p w:rsidR="00F0187D" w:rsidRDefault="00F0187D" w:rsidP="00072C9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Проведено аналіз основних наукових точок зору щодо поняття, змісту та сутнісн</w:t>
      </w:r>
      <w:r w:rsidR="00285F19">
        <w:rPr>
          <w:rFonts w:ascii="Times New Roman" w:hAnsi="Times New Roman" w:cs="Times New Roman"/>
          <w:color w:val="000000" w:themeColor="text1"/>
          <w:sz w:val="28"/>
          <w:szCs w:val="28"/>
        </w:rPr>
        <w:t>ої</w:t>
      </w:r>
      <w:r>
        <w:rPr>
          <w:rFonts w:ascii="Times New Roman" w:hAnsi="Times New Roman" w:cs="Times New Roman"/>
          <w:color w:val="000000" w:themeColor="text1"/>
          <w:sz w:val="28"/>
          <w:szCs w:val="28"/>
        </w:rPr>
        <w:t xml:space="preserve"> </w:t>
      </w:r>
      <w:r w:rsidR="00285F19">
        <w:rPr>
          <w:rFonts w:ascii="Times New Roman" w:hAnsi="Times New Roman" w:cs="Times New Roman"/>
          <w:color w:val="000000" w:themeColor="text1"/>
          <w:sz w:val="28"/>
          <w:szCs w:val="28"/>
        </w:rPr>
        <w:t xml:space="preserve">характеристики </w:t>
      </w:r>
      <w:r>
        <w:rPr>
          <w:rFonts w:ascii="Times New Roman" w:hAnsi="Times New Roman" w:cs="Times New Roman"/>
          <w:color w:val="000000" w:themeColor="text1"/>
          <w:sz w:val="28"/>
          <w:szCs w:val="28"/>
        </w:rPr>
        <w:t xml:space="preserve">принципу пропорційності як в загальній теорії права, так і в </w:t>
      </w:r>
      <w:r w:rsidR="00D431CC">
        <w:rPr>
          <w:rFonts w:ascii="Times New Roman" w:hAnsi="Times New Roman" w:cs="Times New Roman"/>
          <w:color w:val="000000" w:themeColor="text1"/>
          <w:sz w:val="28"/>
          <w:szCs w:val="28"/>
        </w:rPr>
        <w:t xml:space="preserve">науці </w:t>
      </w:r>
      <w:r>
        <w:rPr>
          <w:rFonts w:ascii="Times New Roman" w:hAnsi="Times New Roman" w:cs="Times New Roman"/>
          <w:color w:val="000000" w:themeColor="text1"/>
          <w:sz w:val="28"/>
          <w:szCs w:val="28"/>
        </w:rPr>
        <w:t>цивільно</w:t>
      </w:r>
      <w:r w:rsidR="00D431CC">
        <w:rPr>
          <w:rFonts w:ascii="Times New Roman" w:hAnsi="Times New Roman" w:cs="Times New Roman"/>
          <w:color w:val="000000" w:themeColor="text1"/>
          <w:sz w:val="28"/>
          <w:szCs w:val="28"/>
        </w:rPr>
        <w:t>го процесу</w:t>
      </w:r>
      <w:r>
        <w:rPr>
          <w:rFonts w:ascii="Times New Roman" w:hAnsi="Times New Roman" w:cs="Times New Roman"/>
          <w:color w:val="000000" w:themeColor="text1"/>
          <w:sz w:val="28"/>
          <w:szCs w:val="28"/>
        </w:rPr>
        <w:t xml:space="preserve">. Зауважено, що </w:t>
      </w:r>
      <w:r w:rsidR="00D431CC">
        <w:rPr>
          <w:rFonts w:ascii="Times New Roman" w:hAnsi="Times New Roman" w:cs="Times New Roman"/>
          <w:color w:val="000000" w:themeColor="text1"/>
          <w:sz w:val="28"/>
          <w:szCs w:val="28"/>
        </w:rPr>
        <w:t xml:space="preserve">засада </w:t>
      </w:r>
      <w:r w:rsidRPr="003B0C2D">
        <w:rPr>
          <w:rFonts w:ascii="Times New Roman" w:hAnsi="Times New Roman" w:cs="Times New Roman"/>
          <w:color w:val="000000" w:themeColor="text1"/>
          <w:sz w:val="28"/>
          <w:szCs w:val="28"/>
        </w:rPr>
        <w:t>пропорційн</w:t>
      </w:r>
      <w:r w:rsidR="00D431CC">
        <w:rPr>
          <w:rFonts w:ascii="Times New Roman" w:hAnsi="Times New Roman" w:cs="Times New Roman"/>
          <w:color w:val="000000" w:themeColor="text1"/>
          <w:sz w:val="28"/>
          <w:szCs w:val="28"/>
        </w:rPr>
        <w:t>о</w:t>
      </w:r>
      <w:r w:rsidRPr="003B0C2D">
        <w:rPr>
          <w:rFonts w:ascii="Times New Roman" w:hAnsi="Times New Roman" w:cs="Times New Roman"/>
          <w:color w:val="000000" w:themeColor="text1"/>
          <w:sz w:val="28"/>
          <w:szCs w:val="28"/>
        </w:rPr>
        <w:t>ст</w:t>
      </w:r>
      <w:r w:rsidR="00D431CC">
        <w:rPr>
          <w:rFonts w:ascii="Times New Roman" w:hAnsi="Times New Roman" w:cs="Times New Roman"/>
          <w:color w:val="000000" w:themeColor="text1"/>
          <w:sz w:val="28"/>
          <w:szCs w:val="28"/>
        </w:rPr>
        <w:t xml:space="preserve">і, як </w:t>
      </w:r>
      <w:r w:rsidRPr="003B0C2D">
        <w:rPr>
          <w:rFonts w:ascii="Times New Roman" w:hAnsi="Times New Roman" w:cs="Times New Roman"/>
          <w:color w:val="000000" w:themeColor="text1"/>
          <w:sz w:val="28"/>
          <w:szCs w:val="28"/>
        </w:rPr>
        <w:t>одн</w:t>
      </w:r>
      <w:r w:rsidR="00D431CC">
        <w:rPr>
          <w:rFonts w:ascii="Times New Roman" w:hAnsi="Times New Roman" w:cs="Times New Roman"/>
          <w:color w:val="000000" w:themeColor="text1"/>
          <w:sz w:val="28"/>
          <w:szCs w:val="28"/>
        </w:rPr>
        <w:t>а</w:t>
      </w:r>
      <w:r w:rsidRPr="003B0C2D">
        <w:rPr>
          <w:rFonts w:ascii="Times New Roman" w:hAnsi="Times New Roman" w:cs="Times New Roman"/>
          <w:color w:val="000000" w:themeColor="text1"/>
          <w:sz w:val="28"/>
          <w:szCs w:val="28"/>
        </w:rPr>
        <w:t xml:space="preserve"> з вимог принципу верховенства права</w:t>
      </w:r>
      <w:r w:rsidR="00D431CC">
        <w:rPr>
          <w:rFonts w:ascii="Times New Roman" w:hAnsi="Times New Roman" w:cs="Times New Roman"/>
          <w:color w:val="000000" w:themeColor="text1"/>
          <w:sz w:val="28"/>
          <w:szCs w:val="28"/>
        </w:rPr>
        <w:t xml:space="preserve">, має  </w:t>
      </w:r>
      <w:r w:rsidRPr="003B0C2D">
        <w:rPr>
          <w:rFonts w:ascii="Times New Roman" w:hAnsi="Times New Roman" w:cs="Times New Roman"/>
          <w:sz w:val="28"/>
          <w:szCs w:val="28"/>
        </w:rPr>
        <w:t xml:space="preserve">застосовуватися </w:t>
      </w:r>
      <w:r w:rsidR="00D431CC">
        <w:rPr>
          <w:rFonts w:ascii="Times New Roman" w:hAnsi="Times New Roman" w:cs="Times New Roman"/>
          <w:sz w:val="28"/>
          <w:szCs w:val="28"/>
        </w:rPr>
        <w:t xml:space="preserve">судовими органами </w:t>
      </w:r>
      <w:r w:rsidRPr="003B0C2D">
        <w:rPr>
          <w:rFonts w:ascii="Times New Roman" w:hAnsi="Times New Roman" w:cs="Times New Roman"/>
          <w:sz w:val="28"/>
          <w:szCs w:val="28"/>
        </w:rPr>
        <w:t xml:space="preserve">з урахуванням </w:t>
      </w:r>
      <w:r w:rsidR="00EA7EDB">
        <w:rPr>
          <w:rFonts w:ascii="Times New Roman" w:hAnsi="Times New Roman" w:cs="Times New Roman"/>
          <w:sz w:val="28"/>
          <w:szCs w:val="28"/>
        </w:rPr>
        <w:t xml:space="preserve">прецедентів ЄСПЛ. </w:t>
      </w:r>
    </w:p>
    <w:p w:rsidR="009E5308" w:rsidRDefault="00EA7EDB" w:rsidP="00072C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Зазначено, що втручання або обмеження гарантованих прав і свобод передбачених </w:t>
      </w:r>
      <w:r>
        <w:rPr>
          <w:rFonts w:ascii="Times New Roman" w:hAnsi="Times New Roman" w:cs="Times New Roman"/>
          <w:sz w:val="28"/>
          <w:szCs w:val="28"/>
        </w:rPr>
        <w:t>Конвенцією</w:t>
      </w:r>
      <w:r w:rsidRPr="002C6349">
        <w:rPr>
          <w:rFonts w:ascii="Times New Roman" w:hAnsi="Times New Roman" w:cs="Times New Roman"/>
          <w:sz w:val="28"/>
          <w:szCs w:val="28"/>
        </w:rPr>
        <w:t xml:space="preserve"> про захист прав людини і основоположних свобод</w:t>
      </w:r>
      <w:r>
        <w:rPr>
          <w:rFonts w:ascii="Times New Roman" w:hAnsi="Times New Roman" w:cs="Times New Roman"/>
          <w:sz w:val="28"/>
          <w:szCs w:val="28"/>
        </w:rPr>
        <w:t xml:space="preserve"> допустиме тільки при умові їх відповідності наступним критеріям: </w:t>
      </w:r>
      <w:r>
        <w:rPr>
          <w:rFonts w:ascii="Times New Roman" w:hAnsi="Times New Roman" w:cs="Times New Roman"/>
          <w:sz w:val="28"/>
          <w:szCs w:val="28"/>
          <w:shd w:val="clear" w:color="auto" w:fill="FFFFFF"/>
        </w:rPr>
        <w:lastRenderedPageBreak/>
        <w:t>«передбачений законом», «переслідування законної мети» та «</w:t>
      </w:r>
      <w:r w:rsidRPr="002C6349">
        <w:rPr>
          <w:rFonts w:ascii="Times New Roman" w:hAnsi="Times New Roman" w:cs="Times New Roman"/>
          <w:sz w:val="28"/>
          <w:szCs w:val="28"/>
        </w:rPr>
        <w:t>необхідн</w:t>
      </w:r>
      <w:r>
        <w:rPr>
          <w:rFonts w:ascii="Times New Roman" w:hAnsi="Times New Roman" w:cs="Times New Roman"/>
          <w:sz w:val="28"/>
          <w:szCs w:val="28"/>
        </w:rPr>
        <w:t>е</w:t>
      </w:r>
      <w:r w:rsidRPr="002C6349">
        <w:rPr>
          <w:rFonts w:ascii="Times New Roman" w:hAnsi="Times New Roman" w:cs="Times New Roman"/>
          <w:sz w:val="28"/>
          <w:szCs w:val="28"/>
        </w:rPr>
        <w:t xml:space="preserve"> в демократичному суспільстві</w:t>
      </w:r>
      <w:r>
        <w:rPr>
          <w:rFonts w:ascii="Times New Roman" w:hAnsi="Times New Roman" w:cs="Times New Roman"/>
          <w:sz w:val="28"/>
          <w:szCs w:val="28"/>
        </w:rPr>
        <w:t>». Така оцінка включає усестороннє та справедлив</w:t>
      </w:r>
      <w:r w:rsidR="009E5308">
        <w:rPr>
          <w:rFonts w:ascii="Times New Roman" w:hAnsi="Times New Roman" w:cs="Times New Roman"/>
          <w:sz w:val="28"/>
          <w:szCs w:val="28"/>
        </w:rPr>
        <w:t xml:space="preserve">е розуміння </w:t>
      </w:r>
      <w:r>
        <w:rPr>
          <w:rFonts w:ascii="Times New Roman" w:hAnsi="Times New Roman" w:cs="Times New Roman"/>
          <w:sz w:val="28"/>
          <w:szCs w:val="28"/>
        </w:rPr>
        <w:t xml:space="preserve">змісту </w:t>
      </w:r>
      <w:r w:rsidR="009E5308">
        <w:rPr>
          <w:rFonts w:ascii="Times New Roman" w:hAnsi="Times New Roman" w:cs="Times New Roman"/>
          <w:sz w:val="28"/>
          <w:szCs w:val="28"/>
        </w:rPr>
        <w:t xml:space="preserve">вищезазначених критеріїв, дотримання належного балансу протилежних інтересів та </w:t>
      </w:r>
      <w:r>
        <w:rPr>
          <w:rFonts w:ascii="Times New Roman" w:hAnsi="Times New Roman" w:cs="Times New Roman"/>
          <w:sz w:val="28"/>
          <w:szCs w:val="28"/>
        </w:rPr>
        <w:t>врахування всіх фактів при</w:t>
      </w:r>
      <w:r w:rsidR="009E5308">
        <w:rPr>
          <w:rFonts w:ascii="Times New Roman" w:hAnsi="Times New Roman" w:cs="Times New Roman"/>
          <w:sz w:val="28"/>
          <w:szCs w:val="28"/>
        </w:rPr>
        <w:t xml:space="preserve"> вирішенні справ.</w:t>
      </w:r>
    </w:p>
    <w:p w:rsidR="009E5308" w:rsidRDefault="009E5308" w:rsidP="009E5308">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Надано характеристику складових елементів «</w:t>
      </w:r>
      <w:r w:rsidRPr="003B0C2D">
        <w:rPr>
          <w:rFonts w:ascii="Times New Roman" w:hAnsi="Times New Roman" w:cs="Times New Roman"/>
          <w:color w:val="000000" w:themeColor="text1"/>
          <w:sz w:val="28"/>
          <w:szCs w:val="28"/>
        </w:rPr>
        <w:t>тест</w:t>
      </w:r>
      <w:r>
        <w:rPr>
          <w:rFonts w:ascii="Times New Roman" w:hAnsi="Times New Roman" w:cs="Times New Roman"/>
          <w:color w:val="000000" w:themeColor="text1"/>
          <w:sz w:val="28"/>
          <w:szCs w:val="28"/>
        </w:rPr>
        <w:t>у</w:t>
      </w:r>
      <w:r w:rsidRPr="003B0C2D">
        <w:rPr>
          <w:rFonts w:ascii="Times New Roman" w:hAnsi="Times New Roman" w:cs="Times New Roman"/>
          <w:color w:val="000000" w:themeColor="text1"/>
          <w:sz w:val="28"/>
          <w:szCs w:val="28"/>
        </w:rPr>
        <w:t xml:space="preserve"> на пропорційність</w:t>
      </w:r>
      <w:r>
        <w:rPr>
          <w:rFonts w:ascii="Times New Roman" w:hAnsi="Times New Roman" w:cs="Times New Roman"/>
          <w:color w:val="000000" w:themeColor="text1"/>
          <w:sz w:val="28"/>
          <w:szCs w:val="28"/>
        </w:rPr>
        <w:t xml:space="preserve">» </w:t>
      </w:r>
      <w:r w:rsidR="00667A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дієвого засобу встановлення </w:t>
      </w:r>
      <w:r w:rsidRPr="003B0C2D">
        <w:rPr>
          <w:rFonts w:ascii="Times New Roman" w:hAnsi="Times New Roman" w:cs="Times New Roman"/>
          <w:color w:val="000000" w:themeColor="text1"/>
          <w:sz w:val="28"/>
          <w:szCs w:val="28"/>
        </w:rPr>
        <w:t>правомірності обмежень прав людини</w:t>
      </w:r>
      <w:r>
        <w:rPr>
          <w:rFonts w:ascii="Times New Roman" w:hAnsi="Times New Roman" w:cs="Times New Roman"/>
          <w:color w:val="000000" w:themeColor="text1"/>
          <w:sz w:val="28"/>
          <w:szCs w:val="28"/>
        </w:rPr>
        <w:t xml:space="preserve">.  Проведення даного тесту обумовлене </w:t>
      </w:r>
      <w:r w:rsidR="00A70568">
        <w:rPr>
          <w:rFonts w:ascii="Times New Roman" w:hAnsi="Times New Roman" w:cs="Times New Roman"/>
          <w:color w:val="000000" w:themeColor="text1"/>
          <w:sz w:val="28"/>
          <w:szCs w:val="28"/>
        </w:rPr>
        <w:t>встановлення</w:t>
      </w:r>
      <w:r w:rsidR="00285F19">
        <w:rPr>
          <w:rFonts w:ascii="Times New Roman" w:hAnsi="Times New Roman" w:cs="Times New Roman"/>
          <w:color w:val="000000" w:themeColor="text1"/>
          <w:sz w:val="28"/>
          <w:szCs w:val="28"/>
        </w:rPr>
        <w:t>м</w:t>
      </w:r>
      <w:r w:rsidR="00A70568">
        <w:rPr>
          <w:rFonts w:ascii="Times New Roman" w:hAnsi="Times New Roman" w:cs="Times New Roman"/>
          <w:color w:val="000000" w:themeColor="text1"/>
          <w:sz w:val="28"/>
          <w:szCs w:val="28"/>
        </w:rPr>
        <w:t xml:space="preserve"> факту чи оскаржувані обмеження п</w:t>
      </w:r>
      <w:r w:rsidRPr="003B0C2D">
        <w:rPr>
          <w:rFonts w:ascii="Times New Roman" w:hAnsi="Times New Roman" w:cs="Times New Roman"/>
          <w:color w:val="000000" w:themeColor="text1"/>
          <w:sz w:val="28"/>
          <w:szCs w:val="28"/>
        </w:rPr>
        <w:t xml:space="preserve">ередбачені </w:t>
      </w:r>
      <w:r w:rsidR="00A70568">
        <w:rPr>
          <w:rFonts w:ascii="Times New Roman" w:hAnsi="Times New Roman" w:cs="Times New Roman"/>
          <w:color w:val="000000" w:themeColor="text1"/>
          <w:sz w:val="28"/>
          <w:szCs w:val="28"/>
        </w:rPr>
        <w:t xml:space="preserve">у </w:t>
      </w:r>
      <w:r w:rsidRPr="003B0C2D">
        <w:rPr>
          <w:rFonts w:ascii="Times New Roman" w:hAnsi="Times New Roman" w:cs="Times New Roman"/>
          <w:color w:val="000000" w:themeColor="text1"/>
          <w:sz w:val="28"/>
          <w:szCs w:val="28"/>
        </w:rPr>
        <w:t>законо</w:t>
      </w:r>
      <w:r w:rsidR="00A70568">
        <w:rPr>
          <w:rFonts w:ascii="Times New Roman" w:hAnsi="Times New Roman" w:cs="Times New Roman"/>
          <w:color w:val="000000" w:themeColor="text1"/>
          <w:sz w:val="28"/>
          <w:szCs w:val="28"/>
        </w:rPr>
        <w:t>давстві</w:t>
      </w:r>
      <w:r w:rsidRPr="003B0C2D">
        <w:rPr>
          <w:rFonts w:ascii="Times New Roman" w:hAnsi="Times New Roman" w:cs="Times New Roman"/>
          <w:color w:val="000000" w:themeColor="text1"/>
          <w:sz w:val="28"/>
          <w:szCs w:val="28"/>
        </w:rPr>
        <w:t xml:space="preserve">; </w:t>
      </w:r>
      <w:r w:rsidR="00A70568">
        <w:rPr>
          <w:rFonts w:ascii="Times New Roman" w:hAnsi="Times New Roman" w:cs="Times New Roman"/>
          <w:color w:val="000000" w:themeColor="text1"/>
          <w:sz w:val="28"/>
          <w:szCs w:val="28"/>
        </w:rPr>
        <w:t>я</w:t>
      </w:r>
      <w:r w:rsidRPr="003B0C2D">
        <w:rPr>
          <w:rFonts w:ascii="Times New Roman" w:hAnsi="Times New Roman" w:cs="Times New Roman"/>
          <w:color w:val="000000" w:themeColor="text1"/>
          <w:sz w:val="28"/>
          <w:szCs w:val="28"/>
        </w:rPr>
        <w:t>к</w:t>
      </w:r>
      <w:r w:rsidR="00A70568">
        <w:rPr>
          <w:rFonts w:ascii="Times New Roman" w:hAnsi="Times New Roman" w:cs="Times New Roman"/>
          <w:color w:val="000000" w:themeColor="text1"/>
          <w:sz w:val="28"/>
          <w:szCs w:val="28"/>
        </w:rPr>
        <w:t>а</w:t>
      </w:r>
      <w:r w:rsidRPr="003B0C2D">
        <w:rPr>
          <w:rFonts w:ascii="Times New Roman" w:hAnsi="Times New Roman" w:cs="Times New Roman"/>
          <w:color w:val="000000" w:themeColor="text1"/>
          <w:sz w:val="28"/>
          <w:szCs w:val="28"/>
        </w:rPr>
        <w:t xml:space="preserve"> мета</w:t>
      </w:r>
      <w:r w:rsidR="00A70568">
        <w:rPr>
          <w:rFonts w:ascii="Times New Roman" w:hAnsi="Times New Roman" w:cs="Times New Roman"/>
          <w:color w:val="000000" w:themeColor="text1"/>
          <w:sz w:val="28"/>
          <w:szCs w:val="28"/>
        </w:rPr>
        <w:t xml:space="preserve"> переслідувалась при </w:t>
      </w:r>
      <w:r w:rsidRPr="003B0C2D">
        <w:rPr>
          <w:rFonts w:ascii="Times New Roman" w:hAnsi="Times New Roman" w:cs="Times New Roman"/>
          <w:color w:val="000000" w:themeColor="text1"/>
          <w:sz w:val="28"/>
          <w:szCs w:val="28"/>
        </w:rPr>
        <w:t xml:space="preserve"> обмеженн</w:t>
      </w:r>
      <w:r w:rsidR="00285F19">
        <w:rPr>
          <w:rFonts w:ascii="Times New Roman" w:hAnsi="Times New Roman" w:cs="Times New Roman"/>
          <w:color w:val="000000" w:themeColor="text1"/>
          <w:sz w:val="28"/>
          <w:szCs w:val="28"/>
        </w:rPr>
        <w:t>і</w:t>
      </w:r>
      <w:r w:rsidRPr="003B0C2D">
        <w:rPr>
          <w:rFonts w:ascii="Times New Roman" w:hAnsi="Times New Roman" w:cs="Times New Roman"/>
          <w:color w:val="000000" w:themeColor="text1"/>
          <w:sz w:val="28"/>
          <w:szCs w:val="28"/>
        </w:rPr>
        <w:t xml:space="preserve"> відповідних прав; чи </w:t>
      </w:r>
      <w:r w:rsidR="00A70568">
        <w:rPr>
          <w:rFonts w:ascii="Times New Roman" w:hAnsi="Times New Roman" w:cs="Times New Roman"/>
          <w:color w:val="000000" w:themeColor="text1"/>
          <w:sz w:val="28"/>
          <w:szCs w:val="28"/>
        </w:rPr>
        <w:t xml:space="preserve">є дана мета </w:t>
      </w:r>
      <w:r w:rsidRPr="003B0C2D">
        <w:rPr>
          <w:rFonts w:ascii="Times New Roman" w:hAnsi="Times New Roman" w:cs="Times New Roman"/>
          <w:color w:val="000000" w:themeColor="text1"/>
          <w:sz w:val="28"/>
          <w:szCs w:val="28"/>
        </w:rPr>
        <w:t xml:space="preserve">легітимною; </w:t>
      </w:r>
      <w:r w:rsidR="00A70568">
        <w:rPr>
          <w:rFonts w:ascii="Times New Roman" w:hAnsi="Times New Roman" w:cs="Times New Roman"/>
          <w:color w:val="000000" w:themeColor="text1"/>
          <w:sz w:val="28"/>
          <w:szCs w:val="28"/>
        </w:rPr>
        <w:t xml:space="preserve">чи були дотримані вимоги співмірності </w:t>
      </w:r>
      <w:r w:rsidRPr="003B0C2D">
        <w:rPr>
          <w:rFonts w:ascii="Times New Roman" w:hAnsi="Times New Roman" w:cs="Times New Roman"/>
          <w:color w:val="000000" w:themeColor="text1"/>
          <w:sz w:val="28"/>
          <w:szCs w:val="28"/>
        </w:rPr>
        <w:t>обмеження</w:t>
      </w:r>
      <w:r w:rsidR="00A70568">
        <w:rPr>
          <w:rFonts w:ascii="Times New Roman" w:hAnsi="Times New Roman" w:cs="Times New Roman"/>
          <w:color w:val="000000" w:themeColor="text1"/>
          <w:sz w:val="28"/>
          <w:szCs w:val="28"/>
        </w:rPr>
        <w:t xml:space="preserve"> та дотримання балансу приватних та суспільних інтересів</w:t>
      </w:r>
      <w:r w:rsidRPr="003B0C2D">
        <w:rPr>
          <w:rFonts w:ascii="Times New Roman" w:hAnsi="Times New Roman" w:cs="Times New Roman"/>
          <w:color w:val="000000" w:themeColor="text1"/>
          <w:sz w:val="28"/>
          <w:szCs w:val="28"/>
        </w:rPr>
        <w:t xml:space="preserve">. </w:t>
      </w:r>
    </w:p>
    <w:p w:rsidR="00321937" w:rsidRDefault="00A70568" w:rsidP="00A70568">
      <w:pPr>
        <w:spacing w:after="0" w:line="360" w:lineRule="auto"/>
        <w:ind w:firstLine="709"/>
        <w:jc w:val="both"/>
      </w:pPr>
      <w:r>
        <w:rPr>
          <w:rFonts w:ascii="Times New Roman" w:hAnsi="Times New Roman" w:cs="Times New Roman"/>
          <w:sz w:val="28"/>
          <w:szCs w:val="28"/>
        </w:rPr>
        <w:t xml:space="preserve">Підсумовано, що реалізація принципу пропорційності в процесі розгляду і вирішення цивільних справ сприяє реалізації прав та обов’язків особи та є одним із засобів забезпечення ефективності процесуальної діяльності суддів та належного обґрунтування рішень суддів. </w:t>
      </w:r>
      <w:r w:rsidR="00DE5C64">
        <w:rPr>
          <w:rFonts w:ascii="Times New Roman" w:hAnsi="Times New Roman" w:cs="Times New Roman"/>
          <w:sz w:val="28"/>
          <w:szCs w:val="28"/>
        </w:rPr>
        <w:t xml:space="preserve">Принцип пропорційності є інструментом встановлення адекватності, необхідності та </w:t>
      </w:r>
      <w:r>
        <w:rPr>
          <w:rFonts w:ascii="Times New Roman" w:hAnsi="Times New Roman" w:cs="Times New Roman"/>
          <w:sz w:val="28"/>
          <w:szCs w:val="28"/>
        </w:rPr>
        <w:t xml:space="preserve"> збалансованості</w:t>
      </w:r>
      <w:r w:rsidR="00DE5C64">
        <w:rPr>
          <w:rFonts w:ascii="Times New Roman" w:hAnsi="Times New Roman" w:cs="Times New Roman"/>
          <w:sz w:val="28"/>
          <w:szCs w:val="28"/>
        </w:rPr>
        <w:t xml:space="preserve"> допущених обмежень прав і свобод людини. </w:t>
      </w:r>
    </w:p>
    <w:p w:rsidR="00321937" w:rsidRDefault="00321937" w:rsidP="00072C94">
      <w:pPr>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 xml:space="preserve">Ключові слова: </w:t>
      </w:r>
      <w:r w:rsidR="00FB1652" w:rsidRPr="00FB1652">
        <w:rPr>
          <w:rFonts w:ascii="Times New Roman" w:hAnsi="Times New Roman" w:cs="Times New Roman"/>
          <w:i/>
          <w:sz w:val="28"/>
          <w:szCs w:val="28"/>
        </w:rPr>
        <w:t>справедливий</w:t>
      </w:r>
      <w:r w:rsidR="00FB1652">
        <w:rPr>
          <w:rFonts w:ascii="Times New Roman" w:hAnsi="Times New Roman" w:cs="Times New Roman"/>
          <w:b/>
          <w:i/>
          <w:sz w:val="28"/>
          <w:szCs w:val="28"/>
        </w:rPr>
        <w:t xml:space="preserve"> </w:t>
      </w:r>
      <w:r>
        <w:rPr>
          <w:rFonts w:ascii="Times New Roman" w:hAnsi="Times New Roman" w:cs="Times New Roman"/>
          <w:i/>
          <w:sz w:val="28"/>
          <w:szCs w:val="28"/>
        </w:rPr>
        <w:t xml:space="preserve">баланс, </w:t>
      </w:r>
      <w:r w:rsidR="00FB1652">
        <w:rPr>
          <w:rFonts w:ascii="Times New Roman" w:hAnsi="Times New Roman" w:cs="Times New Roman"/>
          <w:i/>
          <w:sz w:val="28"/>
          <w:szCs w:val="28"/>
        </w:rPr>
        <w:t xml:space="preserve">співмірність, </w:t>
      </w:r>
      <w:r>
        <w:rPr>
          <w:rFonts w:ascii="Times New Roman" w:hAnsi="Times New Roman" w:cs="Times New Roman"/>
          <w:i/>
          <w:sz w:val="28"/>
          <w:szCs w:val="28"/>
        </w:rPr>
        <w:t>бала</w:t>
      </w:r>
      <w:r w:rsidR="00667AED">
        <w:rPr>
          <w:rFonts w:ascii="Times New Roman" w:hAnsi="Times New Roman" w:cs="Times New Roman"/>
          <w:i/>
          <w:sz w:val="28"/>
          <w:szCs w:val="28"/>
        </w:rPr>
        <w:t>нс інтересів, цивільний процес.</w:t>
      </w:r>
    </w:p>
    <w:p w:rsidR="00FB1652" w:rsidRDefault="00FB1652" w:rsidP="00072C94">
      <w:pPr>
        <w:spacing w:after="0" w:line="360" w:lineRule="auto"/>
        <w:ind w:firstLine="709"/>
        <w:jc w:val="both"/>
      </w:pPr>
    </w:p>
    <w:p w:rsidR="00592AFE" w:rsidRDefault="00FB1652" w:rsidP="00592AFE">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proofErr w:type="spellStart"/>
      <w:r w:rsidRPr="00F83B36">
        <w:rPr>
          <w:rFonts w:ascii="Times New Roman" w:hAnsi="Times New Roman" w:cs="Times New Roman"/>
          <w:sz w:val="28"/>
          <w:szCs w:val="28"/>
        </w:rPr>
        <w:t>The</w:t>
      </w:r>
      <w:proofErr w:type="spellEnd"/>
      <w:r w:rsidRPr="00F83B36">
        <w:rPr>
          <w:rFonts w:ascii="Times New Roman" w:hAnsi="Times New Roman" w:cs="Times New Roman"/>
          <w:sz w:val="28"/>
          <w:szCs w:val="28"/>
        </w:rPr>
        <w:t xml:space="preserve"> </w:t>
      </w:r>
      <w:proofErr w:type="spellStart"/>
      <w:r w:rsidRPr="00F83B36">
        <w:rPr>
          <w:rFonts w:ascii="Times New Roman" w:hAnsi="Times New Roman" w:cs="Times New Roman"/>
          <w:sz w:val="28"/>
          <w:szCs w:val="28"/>
        </w:rPr>
        <w:t>artic</w:t>
      </w:r>
      <w:r w:rsidR="00F83B36">
        <w:rPr>
          <w:rFonts w:ascii="Times New Roman" w:hAnsi="Times New Roman" w:cs="Times New Roman"/>
          <w:sz w:val="28"/>
          <w:szCs w:val="28"/>
        </w:rPr>
        <w:t>le</w:t>
      </w:r>
      <w:proofErr w:type="spellEnd"/>
      <w:r w:rsidR="00F83B36">
        <w:rPr>
          <w:rFonts w:ascii="Times New Roman" w:hAnsi="Times New Roman" w:cs="Times New Roman"/>
          <w:sz w:val="28"/>
          <w:szCs w:val="28"/>
        </w:rPr>
        <w:t xml:space="preserve"> </w:t>
      </w:r>
      <w:proofErr w:type="spellStart"/>
      <w:r w:rsidR="00F83B36">
        <w:rPr>
          <w:rFonts w:ascii="Times New Roman" w:hAnsi="Times New Roman" w:cs="Times New Roman"/>
          <w:sz w:val="28"/>
          <w:szCs w:val="28"/>
        </w:rPr>
        <w:t>is</w:t>
      </w:r>
      <w:proofErr w:type="spellEnd"/>
      <w:r w:rsidR="00F83B36">
        <w:rPr>
          <w:rFonts w:ascii="Times New Roman" w:hAnsi="Times New Roman" w:cs="Times New Roman"/>
          <w:sz w:val="28"/>
          <w:szCs w:val="28"/>
        </w:rPr>
        <w:t xml:space="preserve"> </w:t>
      </w:r>
      <w:proofErr w:type="spellStart"/>
      <w:r w:rsidR="00F83B36">
        <w:rPr>
          <w:rFonts w:ascii="Times New Roman" w:hAnsi="Times New Roman" w:cs="Times New Roman"/>
          <w:sz w:val="28"/>
          <w:szCs w:val="28"/>
        </w:rPr>
        <w:t>devoted</w:t>
      </w:r>
      <w:proofErr w:type="spellEnd"/>
      <w:r w:rsidR="00F83B36">
        <w:rPr>
          <w:rFonts w:ascii="Times New Roman" w:hAnsi="Times New Roman" w:cs="Times New Roman"/>
          <w:sz w:val="28"/>
          <w:szCs w:val="28"/>
        </w:rPr>
        <w:t xml:space="preserve"> </w:t>
      </w:r>
      <w:proofErr w:type="spellStart"/>
      <w:r w:rsidR="00F83B36">
        <w:rPr>
          <w:rFonts w:ascii="Times New Roman" w:hAnsi="Times New Roman" w:cs="Times New Roman"/>
          <w:sz w:val="28"/>
          <w:szCs w:val="28"/>
        </w:rPr>
        <w:t>to</w:t>
      </w:r>
      <w:proofErr w:type="spellEnd"/>
      <w:r w:rsidR="00F83B36">
        <w:rPr>
          <w:rFonts w:ascii="Times New Roman" w:hAnsi="Times New Roman" w:cs="Times New Roman"/>
          <w:sz w:val="28"/>
          <w:szCs w:val="28"/>
        </w:rPr>
        <w:t xml:space="preserve"> </w:t>
      </w:r>
      <w:proofErr w:type="spellStart"/>
      <w:r w:rsidR="00F83B36">
        <w:rPr>
          <w:rFonts w:ascii="Times New Roman" w:hAnsi="Times New Roman" w:cs="Times New Roman"/>
          <w:sz w:val="28"/>
          <w:szCs w:val="28"/>
        </w:rPr>
        <w:t>the</w:t>
      </w:r>
      <w:proofErr w:type="spellEnd"/>
      <w:r w:rsidR="00F83B36">
        <w:rPr>
          <w:rFonts w:ascii="Times New Roman" w:hAnsi="Times New Roman" w:cs="Times New Roman"/>
          <w:sz w:val="28"/>
          <w:szCs w:val="28"/>
        </w:rPr>
        <w:t xml:space="preserve"> </w:t>
      </w:r>
      <w:proofErr w:type="spellStart"/>
      <w:r w:rsidR="00F83B36">
        <w:rPr>
          <w:rFonts w:ascii="Times New Roman" w:hAnsi="Times New Roman" w:cs="Times New Roman"/>
          <w:sz w:val="28"/>
          <w:szCs w:val="28"/>
        </w:rPr>
        <w:t>problems</w:t>
      </w:r>
      <w:proofErr w:type="spellEnd"/>
      <w:r w:rsidR="00F83B36">
        <w:rPr>
          <w:rFonts w:ascii="Times New Roman" w:hAnsi="Times New Roman" w:cs="Times New Roman"/>
          <w:sz w:val="28"/>
          <w:szCs w:val="28"/>
        </w:rPr>
        <w:t xml:space="preserve"> </w:t>
      </w:r>
      <w:r w:rsidR="00F83B36" w:rsidRPr="00F83B36">
        <w:rPr>
          <w:rFonts w:ascii="Times New Roman" w:eastAsia="Times New Roman" w:hAnsi="Times New Roman" w:cs="Times New Roman"/>
          <w:sz w:val="28"/>
          <w:szCs w:val="28"/>
          <w:lang w:val="en" w:eastAsia="uk-UA"/>
        </w:rPr>
        <w:t>of implementation of the principle of proportionality in civil proceedings by analyzing and summarizing the doctrinal provisions and legal conclusions of the European Court</w:t>
      </w:r>
      <w:r w:rsidR="00F83B36">
        <w:rPr>
          <w:rFonts w:ascii="Times New Roman" w:eastAsia="Times New Roman" w:hAnsi="Times New Roman" w:cs="Times New Roman"/>
          <w:sz w:val="28"/>
          <w:szCs w:val="28"/>
          <w:lang w:val="en" w:eastAsia="uk-UA"/>
        </w:rPr>
        <w:t xml:space="preserve"> of Human Rights (</w:t>
      </w:r>
      <w:proofErr w:type="spellStart"/>
      <w:r w:rsidR="00F83B36" w:rsidRPr="00F83B36">
        <w:rPr>
          <w:rFonts w:ascii="Times New Roman" w:eastAsia="Times New Roman" w:hAnsi="Times New Roman" w:cs="Times New Roman"/>
          <w:sz w:val="28"/>
          <w:szCs w:val="28"/>
          <w:lang w:val="en" w:eastAsia="uk-UA"/>
        </w:rPr>
        <w:t>ECtHR</w:t>
      </w:r>
      <w:proofErr w:type="spellEnd"/>
      <w:r w:rsidR="00F83B36" w:rsidRPr="00F83B36">
        <w:rPr>
          <w:rFonts w:ascii="Times New Roman" w:eastAsia="Times New Roman" w:hAnsi="Times New Roman" w:cs="Times New Roman"/>
          <w:sz w:val="28"/>
          <w:szCs w:val="28"/>
          <w:lang w:val="en" w:eastAsia="uk-UA"/>
        </w:rPr>
        <w:t xml:space="preserve">) on this issue. </w:t>
      </w:r>
      <w:r w:rsidR="0029639E">
        <w:rPr>
          <w:rFonts w:ascii="Times New Roman" w:eastAsia="Times New Roman" w:hAnsi="Times New Roman" w:cs="Times New Roman"/>
          <w:sz w:val="28"/>
          <w:szCs w:val="28"/>
          <w:lang w:val="en" w:eastAsia="uk-UA"/>
        </w:rPr>
        <w:t>As noted by the authors,</w:t>
      </w:r>
      <w:r w:rsidR="00F83B36" w:rsidRPr="00F83B36">
        <w:rPr>
          <w:rFonts w:ascii="Times New Roman" w:eastAsia="Times New Roman" w:hAnsi="Times New Roman" w:cs="Times New Roman"/>
          <w:sz w:val="28"/>
          <w:szCs w:val="28"/>
          <w:lang w:val="en" w:eastAsia="uk-UA"/>
        </w:rPr>
        <w:t xml:space="preserve"> the relevance of the research question is due to the fact that the principle of proportionality is one of the most effective tools for assessing the admissibility of restrictions on conventional human rights and fundamental freedoms.</w:t>
      </w:r>
    </w:p>
    <w:p w:rsidR="00F83B36" w:rsidRDefault="00F83B36" w:rsidP="00592AFE">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F83B36">
        <w:rPr>
          <w:rFonts w:ascii="Times New Roman" w:eastAsia="Times New Roman" w:hAnsi="Times New Roman" w:cs="Times New Roman"/>
          <w:sz w:val="28"/>
          <w:szCs w:val="28"/>
          <w:lang w:val="en" w:eastAsia="uk-UA"/>
        </w:rPr>
        <w:t xml:space="preserve">The analysis of the main scientific points of view on the concept, content and essential characteristics of the principle of proportionality </w:t>
      </w:r>
      <w:r w:rsidR="0029639E" w:rsidRPr="00F83B36">
        <w:rPr>
          <w:rFonts w:ascii="Times New Roman" w:hAnsi="Times New Roman" w:cs="Times New Roman"/>
          <w:sz w:val="28"/>
          <w:szCs w:val="28"/>
          <w:lang w:val="en"/>
        </w:rPr>
        <w:t>was performed</w:t>
      </w:r>
      <w:r w:rsidR="0029639E">
        <w:rPr>
          <w:rFonts w:ascii="Times New Roman" w:hAnsi="Times New Roman" w:cs="Times New Roman"/>
          <w:sz w:val="28"/>
          <w:szCs w:val="28"/>
          <w:lang w:val="en"/>
        </w:rPr>
        <w:t>, as</w:t>
      </w:r>
      <w:r w:rsidR="0029639E" w:rsidRPr="00F83B36">
        <w:rPr>
          <w:rFonts w:ascii="Times New Roman" w:eastAsia="Times New Roman" w:hAnsi="Times New Roman" w:cs="Times New Roman"/>
          <w:sz w:val="28"/>
          <w:szCs w:val="28"/>
          <w:lang w:val="en" w:eastAsia="uk-UA"/>
        </w:rPr>
        <w:t xml:space="preserve"> </w:t>
      </w:r>
      <w:r w:rsidRPr="00F83B36">
        <w:rPr>
          <w:rFonts w:ascii="Times New Roman" w:eastAsia="Times New Roman" w:hAnsi="Times New Roman" w:cs="Times New Roman"/>
          <w:sz w:val="28"/>
          <w:szCs w:val="28"/>
          <w:lang w:val="en" w:eastAsia="uk-UA"/>
        </w:rPr>
        <w:t xml:space="preserve">in </w:t>
      </w:r>
      <w:r w:rsidRPr="00F83B36">
        <w:rPr>
          <w:rFonts w:ascii="Times New Roman" w:eastAsia="Times New Roman" w:hAnsi="Times New Roman" w:cs="Times New Roman"/>
          <w:sz w:val="28"/>
          <w:szCs w:val="28"/>
          <w:lang w:val="en" w:eastAsia="uk-UA"/>
        </w:rPr>
        <w:lastRenderedPageBreak/>
        <w:t xml:space="preserve">the general theory of law </w:t>
      </w:r>
      <w:r w:rsidR="0029639E">
        <w:rPr>
          <w:rFonts w:ascii="Times New Roman" w:eastAsia="Times New Roman" w:hAnsi="Times New Roman" w:cs="Times New Roman"/>
          <w:sz w:val="28"/>
          <w:szCs w:val="28"/>
          <w:lang w:val="en" w:eastAsia="uk-UA"/>
        </w:rPr>
        <w:t>so</w:t>
      </w:r>
      <w:r w:rsidR="0029639E" w:rsidRPr="00F83B36">
        <w:rPr>
          <w:rFonts w:ascii="Times New Roman" w:eastAsia="Times New Roman" w:hAnsi="Times New Roman" w:cs="Times New Roman"/>
          <w:sz w:val="28"/>
          <w:szCs w:val="28"/>
          <w:lang w:val="en" w:eastAsia="uk-UA"/>
        </w:rPr>
        <w:t xml:space="preserve"> </w:t>
      </w:r>
      <w:r w:rsidRPr="00F83B36">
        <w:rPr>
          <w:rFonts w:ascii="Times New Roman" w:eastAsia="Times New Roman" w:hAnsi="Times New Roman" w:cs="Times New Roman"/>
          <w:sz w:val="28"/>
          <w:szCs w:val="28"/>
          <w:lang w:val="en" w:eastAsia="uk-UA"/>
        </w:rPr>
        <w:t>in the science of civil procedure</w:t>
      </w:r>
      <w:r>
        <w:rPr>
          <w:rFonts w:ascii="Times New Roman" w:hAnsi="Times New Roman" w:cs="Times New Roman"/>
          <w:sz w:val="28"/>
          <w:szCs w:val="28"/>
        </w:rPr>
        <w:t>.</w:t>
      </w:r>
      <w:r w:rsidRPr="00F83B36">
        <w:rPr>
          <w:rFonts w:ascii="Times New Roman" w:eastAsia="Times New Roman" w:hAnsi="Times New Roman" w:cs="Times New Roman"/>
          <w:sz w:val="28"/>
          <w:szCs w:val="28"/>
          <w:lang w:val="en" w:eastAsia="uk-UA"/>
        </w:rPr>
        <w:t xml:space="preserve"> It is noted that the principle of proportionality, as one of the requirements of the rule of law, sh</w:t>
      </w:r>
      <w:r w:rsidR="0029639E">
        <w:rPr>
          <w:rFonts w:ascii="Times New Roman" w:eastAsia="Times New Roman" w:hAnsi="Times New Roman" w:cs="Times New Roman"/>
          <w:sz w:val="28"/>
          <w:szCs w:val="28"/>
          <w:lang w:val="en" w:eastAsia="uk-UA"/>
        </w:rPr>
        <w:t xml:space="preserve">all </w:t>
      </w:r>
      <w:r w:rsidRPr="00F83B36">
        <w:rPr>
          <w:rFonts w:ascii="Times New Roman" w:eastAsia="Times New Roman" w:hAnsi="Times New Roman" w:cs="Times New Roman"/>
          <w:sz w:val="28"/>
          <w:szCs w:val="28"/>
          <w:lang w:val="en" w:eastAsia="uk-UA"/>
        </w:rPr>
        <w:t xml:space="preserve">be applied by the judiciary, taking into account the precedents of the </w:t>
      </w:r>
      <w:proofErr w:type="spellStart"/>
      <w:r w:rsidRPr="00F83B36">
        <w:rPr>
          <w:rFonts w:ascii="Times New Roman" w:eastAsia="Times New Roman" w:hAnsi="Times New Roman" w:cs="Times New Roman"/>
          <w:sz w:val="28"/>
          <w:szCs w:val="28"/>
          <w:lang w:val="en" w:eastAsia="uk-UA"/>
        </w:rPr>
        <w:t>ECtHR</w:t>
      </w:r>
      <w:proofErr w:type="spellEnd"/>
      <w:r w:rsidRPr="00F83B36">
        <w:rPr>
          <w:rFonts w:ascii="Times New Roman" w:eastAsia="Times New Roman" w:hAnsi="Times New Roman" w:cs="Times New Roman"/>
          <w:sz w:val="28"/>
          <w:szCs w:val="28"/>
          <w:lang w:val="en" w:eastAsia="uk-UA"/>
        </w:rPr>
        <w:t>.</w:t>
      </w:r>
    </w:p>
    <w:p w:rsidR="00592AFE" w:rsidRDefault="00592AFE" w:rsidP="00592AFE">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proofErr w:type="spellStart"/>
      <w:r w:rsidRPr="00592AFE">
        <w:rPr>
          <w:rFonts w:ascii="Times New Roman" w:eastAsia="Times New Roman" w:hAnsi="Times New Roman" w:cs="Times New Roman"/>
          <w:sz w:val="28"/>
          <w:szCs w:val="28"/>
          <w:lang w:eastAsia="uk-UA"/>
        </w:rPr>
        <w:t>It</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is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stated</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that</w:t>
      </w:r>
      <w:proofErr w:type="spellEnd"/>
      <w:r w:rsidRPr="00592AFE">
        <w:rPr>
          <w:rFonts w:ascii="Times New Roman" w:eastAsia="Times New Roman" w:hAnsi="Times New Roman" w:cs="Times New Roman"/>
          <w:sz w:val="28"/>
          <w:szCs w:val="28"/>
          <w:lang w:eastAsia="uk-UA"/>
        </w:rPr>
        <w:t xml:space="preserve"> </w:t>
      </w:r>
      <w:r w:rsidR="0029639E">
        <w:rPr>
          <w:rFonts w:ascii="Times New Roman" w:eastAsia="Times New Roman" w:hAnsi="Times New Roman" w:cs="Times New Roman"/>
          <w:sz w:val="28"/>
          <w:szCs w:val="28"/>
          <w:lang w:val="en-US" w:eastAsia="uk-UA"/>
        </w:rPr>
        <w:t xml:space="preserve">an </w:t>
      </w:r>
      <w:proofErr w:type="spellStart"/>
      <w:r w:rsidRPr="00592AFE">
        <w:rPr>
          <w:rFonts w:ascii="Times New Roman" w:eastAsia="Times New Roman" w:hAnsi="Times New Roman" w:cs="Times New Roman"/>
          <w:sz w:val="28"/>
          <w:szCs w:val="28"/>
          <w:lang w:eastAsia="uk-UA"/>
        </w:rPr>
        <w:t>interference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or</w:t>
      </w:r>
      <w:proofErr w:type="spellEnd"/>
      <w:r w:rsidRPr="00592AFE">
        <w:rPr>
          <w:rFonts w:ascii="Times New Roman" w:eastAsia="Times New Roman" w:hAnsi="Times New Roman" w:cs="Times New Roman"/>
          <w:sz w:val="28"/>
          <w:szCs w:val="28"/>
          <w:lang w:eastAsia="uk-UA"/>
        </w:rPr>
        <w:t xml:space="preserve"> </w:t>
      </w:r>
      <w:r w:rsidR="0029639E">
        <w:rPr>
          <w:rFonts w:ascii="Times New Roman" w:eastAsia="Times New Roman" w:hAnsi="Times New Roman" w:cs="Times New Roman"/>
          <w:sz w:val="28"/>
          <w:szCs w:val="28"/>
          <w:lang w:val="en-US" w:eastAsia="uk-UA"/>
        </w:rPr>
        <w:t xml:space="preserve">a </w:t>
      </w:r>
      <w:proofErr w:type="spellStart"/>
      <w:r w:rsidRPr="00592AFE">
        <w:rPr>
          <w:rFonts w:ascii="Times New Roman" w:eastAsia="Times New Roman" w:hAnsi="Times New Roman" w:cs="Times New Roman"/>
          <w:sz w:val="28"/>
          <w:szCs w:val="28"/>
          <w:lang w:eastAsia="uk-UA"/>
        </w:rPr>
        <w:t>restriction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guaranteed</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rights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and</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freedoms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provided</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for</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in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Convention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for</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Protection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Human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Rights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and</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Fundamental</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Freedoms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is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permissible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only</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if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r>
        <w:rPr>
          <w:rFonts w:ascii="Times New Roman" w:eastAsia="Times New Roman" w:hAnsi="Times New Roman" w:cs="Times New Roman"/>
          <w:sz w:val="28"/>
          <w:szCs w:val="28"/>
          <w:lang w:eastAsia="uk-UA"/>
        </w:rPr>
        <w:t>y</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meet</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the</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following</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criteria</w:t>
      </w:r>
      <w:proofErr w:type="spellEnd"/>
      <w:r>
        <w:rPr>
          <w:rFonts w:ascii="Times New Roman" w:eastAsia="Times New Roman" w:hAnsi="Times New Roman" w:cs="Times New Roman"/>
          <w:sz w:val="28"/>
          <w:szCs w:val="28"/>
          <w:lang w:eastAsia="uk-UA"/>
        </w:rPr>
        <w:t>: «</w:t>
      </w:r>
      <w:proofErr w:type="spellStart"/>
      <w:r>
        <w:rPr>
          <w:rFonts w:ascii="Times New Roman" w:eastAsia="Times New Roman" w:hAnsi="Times New Roman" w:cs="Times New Roman"/>
          <w:sz w:val="28"/>
          <w:szCs w:val="28"/>
          <w:lang w:eastAsia="uk-UA"/>
        </w:rPr>
        <w:t>prescribed</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by</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law</w:t>
      </w:r>
      <w:proofErr w:type="spellEnd"/>
      <w:r>
        <w:rPr>
          <w:rFonts w:ascii="Times New Roman" w:eastAsia="Times New Roman" w:hAnsi="Times New Roman" w:cs="Times New Roman"/>
          <w:sz w:val="28"/>
          <w:szCs w:val="28"/>
          <w:lang w:eastAsia="uk-UA"/>
        </w:rPr>
        <w:t>», «</w:t>
      </w:r>
      <w:proofErr w:type="spellStart"/>
      <w:r w:rsidRPr="00592AFE">
        <w:rPr>
          <w:rFonts w:ascii="Times New Roman" w:eastAsia="Times New Roman" w:hAnsi="Times New Roman" w:cs="Times New Roman"/>
          <w:sz w:val="28"/>
          <w:szCs w:val="28"/>
          <w:lang w:eastAsia="uk-UA"/>
        </w:rPr>
        <w:t>pursuit</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a </w:t>
      </w:r>
      <w:proofErr w:type="spellStart"/>
      <w:r w:rsidRPr="00592AFE">
        <w:rPr>
          <w:rFonts w:ascii="Times New Roman" w:eastAsia="Times New Roman" w:hAnsi="Times New Roman" w:cs="Times New Roman"/>
          <w:sz w:val="28"/>
          <w:szCs w:val="28"/>
          <w:lang w:eastAsia="uk-UA"/>
        </w:rPr>
        <w:t>legitimate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aim</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and</w:t>
      </w:r>
      <w:proofErr w:type="spellEnd"/>
      <w:r>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necessary</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in</w:t>
      </w:r>
      <w:proofErr w:type="spellEnd"/>
      <w:r w:rsidRPr="00592AFE">
        <w:rPr>
          <w:rFonts w:ascii="Times New Roman" w:eastAsia="Times New Roman" w:hAnsi="Times New Roman" w:cs="Times New Roman"/>
          <w:sz w:val="28"/>
          <w:szCs w:val="28"/>
          <w:lang w:eastAsia="uk-UA"/>
        </w:rPr>
        <w:t xml:space="preserve"> a </w:t>
      </w:r>
      <w:proofErr w:type="spellStart"/>
      <w:r w:rsidRPr="00592AFE">
        <w:rPr>
          <w:rFonts w:ascii="Times New Roman" w:eastAsia="Times New Roman" w:hAnsi="Times New Roman" w:cs="Times New Roman"/>
          <w:sz w:val="28"/>
          <w:szCs w:val="28"/>
          <w:lang w:eastAsia="uk-UA"/>
        </w:rPr>
        <w:t>democratic</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society</w:t>
      </w:r>
      <w:proofErr w:type="spellEnd"/>
      <w:r>
        <w:rPr>
          <w:rFonts w:ascii="Times New Roman" w:eastAsia="Times New Roman" w:hAnsi="Times New Roman" w:cs="Times New Roman"/>
          <w:sz w:val="28"/>
          <w:szCs w:val="28"/>
          <w:lang w:eastAsia="uk-UA"/>
        </w:rPr>
        <w:t>»</w:t>
      </w:r>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Such</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assessment</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include</w:t>
      </w:r>
      <w:proofErr w:type="spellEnd"/>
      <w:r w:rsidR="0029639E">
        <w:rPr>
          <w:rFonts w:ascii="Times New Roman" w:eastAsia="Times New Roman" w:hAnsi="Times New Roman" w:cs="Times New Roman"/>
          <w:sz w:val="28"/>
          <w:szCs w:val="28"/>
          <w:lang w:val="en-US" w:eastAsia="uk-UA"/>
        </w:rPr>
        <w:t>s</w:t>
      </w:r>
      <w:r w:rsidRPr="00592AFE">
        <w:rPr>
          <w:rFonts w:ascii="Times New Roman" w:eastAsia="Times New Roman" w:hAnsi="Times New Roman" w:cs="Times New Roman"/>
          <w:sz w:val="28"/>
          <w:szCs w:val="28"/>
          <w:lang w:eastAsia="uk-UA"/>
        </w:rPr>
        <w:t xml:space="preserve"> a </w:t>
      </w:r>
      <w:proofErr w:type="spellStart"/>
      <w:r w:rsidRPr="00592AFE">
        <w:rPr>
          <w:rFonts w:ascii="Times New Roman" w:eastAsia="Times New Roman" w:hAnsi="Times New Roman" w:cs="Times New Roman"/>
          <w:sz w:val="28"/>
          <w:szCs w:val="28"/>
          <w:lang w:eastAsia="uk-UA"/>
        </w:rPr>
        <w:t>comprehensive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and</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equitable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understanding</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content</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above</w:t>
      </w:r>
      <w:proofErr w:type="spellEnd"/>
      <w:r w:rsidR="0029639E">
        <w:rPr>
          <w:rFonts w:ascii="Times New Roman" w:eastAsia="Times New Roman" w:hAnsi="Times New Roman" w:cs="Times New Roman"/>
          <w:sz w:val="28"/>
          <w:szCs w:val="28"/>
          <w:lang w:val="en-US" w:eastAsia="uk-UA"/>
        </w:rPr>
        <w:t>mentioned</w:t>
      </w:r>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criteria</w:t>
      </w:r>
      <w:proofErr w:type="spellEnd"/>
      <w:r w:rsidRPr="00592AFE">
        <w:rPr>
          <w:rFonts w:ascii="Times New Roman" w:eastAsia="Times New Roman" w:hAnsi="Times New Roman" w:cs="Times New Roman"/>
          <w:sz w:val="28"/>
          <w:szCs w:val="28"/>
          <w:lang w:eastAsia="uk-UA"/>
        </w:rPr>
        <w:t xml:space="preserve">, a </w:t>
      </w:r>
      <w:r w:rsidR="0029639E">
        <w:rPr>
          <w:rFonts w:ascii="Times New Roman" w:eastAsia="Times New Roman" w:hAnsi="Times New Roman" w:cs="Times New Roman"/>
          <w:sz w:val="28"/>
          <w:szCs w:val="28"/>
          <w:lang w:val="en-US" w:eastAsia="uk-UA"/>
        </w:rPr>
        <w:t xml:space="preserve">compliance of a </w:t>
      </w:r>
      <w:proofErr w:type="spellStart"/>
      <w:r w:rsidRPr="00592AFE">
        <w:rPr>
          <w:rFonts w:ascii="Times New Roman" w:eastAsia="Times New Roman" w:hAnsi="Times New Roman" w:cs="Times New Roman"/>
          <w:sz w:val="28"/>
          <w:szCs w:val="28"/>
          <w:lang w:eastAsia="uk-UA"/>
        </w:rPr>
        <w:t>proper</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balance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opposing</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interests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and</w:t>
      </w:r>
      <w:proofErr w:type="spellEnd"/>
      <w:r w:rsidRPr="00592AFE">
        <w:rPr>
          <w:rFonts w:ascii="Times New Roman" w:eastAsia="Times New Roman" w:hAnsi="Times New Roman" w:cs="Times New Roman"/>
          <w:sz w:val="28"/>
          <w:szCs w:val="28"/>
          <w:lang w:eastAsia="uk-UA"/>
        </w:rPr>
        <w:t xml:space="preserve"> </w:t>
      </w:r>
      <w:r w:rsidR="005C768F">
        <w:rPr>
          <w:rFonts w:ascii="Times New Roman" w:eastAsia="Times New Roman" w:hAnsi="Times New Roman" w:cs="Times New Roman"/>
          <w:sz w:val="28"/>
          <w:szCs w:val="28"/>
          <w:lang w:val="en-US" w:eastAsia="uk-UA"/>
        </w:rPr>
        <w:t>a</w:t>
      </w:r>
      <w:r w:rsidR="005C768F"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consideration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all</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facts</w:t>
      </w:r>
      <w:proofErr w:type="spellEnd"/>
      <w:r w:rsidRPr="00592AFE">
        <w:rPr>
          <w:rFonts w:ascii="Times New Roman" w:eastAsia="Times New Roman" w:hAnsi="Times New Roman" w:cs="Times New Roman"/>
          <w:sz w:val="28"/>
          <w:szCs w:val="28"/>
          <w:lang w:eastAsia="uk-UA"/>
        </w:rPr>
        <w:t xml:space="preserve"> </w:t>
      </w:r>
      <w:r w:rsidR="0029639E">
        <w:rPr>
          <w:rFonts w:ascii="Times New Roman" w:eastAsia="Times New Roman" w:hAnsi="Times New Roman" w:cs="Times New Roman"/>
          <w:sz w:val="28"/>
          <w:szCs w:val="28"/>
          <w:lang w:val="en-US" w:eastAsia="uk-UA"/>
        </w:rPr>
        <w:t xml:space="preserve">when </w:t>
      </w:r>
      <w:r w:rsidR="005C768F">
        <w:rPr>
          <w:rFonts w:ascii="Times New Roman" w:eastAsia="Times New Roman" w:hAnsi="Times New Roman" w:cs="Times New Roman"/>
          <w:sz w:val="28"/>
          <w:szCs w:val="28"/>
          <w:lang w:val="en-US" w:eastAsia="uk-UA"/>
        </w:rPr>
        <w:t xml:space="preserve">resolving </w:t>
      </w:r>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case</w:t>
      </w:r>
      <w:proofErr w:type="spellEnd"/>
      <w:r w:rsidR="005C768F">
        <w:rPr>
          <w:rFonts w:ascii="Times New Roman" w:eastAsia="Times New Roman" w:hAnsi="Times New Roman" w:cs="Times New Roman"/>
          <w:sz w:val="28"/>
          <w:szCs w:val="28"/>
          <w:lang w:val="en-US" w:eastAsia="uk-UA"/>
        </w:rPr>
        <w:t>s</w:t>
      </w:r>
      <w:r w:rsidRPr="00592AFE">
        <w:rPr>
          <w:rFonts w:ascii="Times New Roman" w:eastAsia="Times New Roman" w:hAnsi="Times New Roman" w:cs="Times New Roman"/>
          <w:sz w:val="28"/>
          <w:szCs w:val="28"/>
          <w:lang w:eastAsia="uk-UA"/>
        </w:rPr>
        <w:t>.</w:t>
      </w:r>
    </w:p>
    <w:p w:rsidR="00592AFE" w:rsidRPr="001109F8" w:rsidRDefault="00592AFE" w:rsidP="00592AFE">
      <w:pPr>
        <w:shd w:val="clear" w:color="auto" w:fill="FFFFFF" w:themeFill="background1"/>
        <w:spacing w:after="0" w:line="360" w:lineRule="auto"/>
        <w:ind w:firstLine="709"/>
        <w:jc w:val="both"/>
        <w:rPr>
          <w:rFonts w:ascii="Times New Roman" w:eastAsia="Times New Roman" w:hAnsi="Times New Roman" w:cs="Times New Roman"/>
          <w:sz w:val="28"/>
          <w:szCs w:val="28"/>
          <w:lang w:val="en-US" w:eastAsia="uk-UA"/>
        </w:rPr>
      </w:pP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characteristic</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w:t>
      </w:r>
      <w:r>
        <w:rPr>
          <w:rFonts w:ascii="Times New Roman" w:eastAsia="Times New Roman" w:hAnsi="Times New Roman" w:cs="Times New Roman"/>
          <w:sz w:val="28"/>
          <w:szCs w:val="28"/>
          <w:lang w:eastAsia="uk-UA"/>
        </w:rPr>
        <w:t>he</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constituent</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elements</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of</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the</w:t>
      </w:r>
      <w:proofErr w:type="spellEnd"/>
      <w:r>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proportionality</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test</w:t>
      </w:r>
      <w:proofErr w:type="spellEnd"/>
      <w:r>
        <w:rPr>
          <w:rFonts w:ascii="Times New Roman" w:eastAsia="Times New Roman" w:hAnsi="Times New Roman" w:cs="Times New Roman"/>
          <w:sz w:val="28"/>
          <w:szCs w:val="28"/>
          <w:lang w:eastAsia="uk-UA"/>
        </w:rPr>
        <w:t>»</w:t>
      </w:r>
      <w:r w:rsidRPr="00592AFE">
        <w:rPr>
          <w:rFonts w:ascii="Times New Roman" w:eastAsia="Times New Roman" w:hAnsi="Times New Roman" w:cs="Times New Roman"/>
          <w:sz w:val="28"/>
          <w:szCs w:val="28"/>
          <w:lang w:eastAsia="uk-UA"/>
        </w:rPr>
        <w:t xml:space="preserve"> - </w:t>
      </w:r>
      <w:r w:rsidR="005C768F">
        <w:rPr>
          <w:rFonts w:ascii="Times New Roman" w:eastAsia="Times New Roman" w:hAnsi="Times New Roman" w:cs="Times New Roman"/>
          <w:sz w:val="28"/>
          <w:szCs w:val="28"/>
          <w:lang w:val="en-US" w:eastAsia="uk-UA"/>
        </w:rPr>
        <w:t xml:space="preserve">was given - </w:t>
      </w:r>
      <w:proofErr w:type="spellStart"/>
      <w:r w:rsidRPr="00592AFE">
        <w:rPr>
          <w:rFonts w:ascii="Times New Roman" w:eastAsia="Times New Roman" w:hAnsi="Times New Roman" w:cs="Times New Roman"/>
          <w:sz w:val="28"/>
          <w:szCs w:val="28"/>
          <w:lang w:eastAsia="uk-UA"/>
        </w:rPr>
        <w:t>an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effective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mean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establishing</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legitimacy</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human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rights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restrictions</w:t>
      </w:r>
      <w:proofErr w:type="spellEnd"/>
      <w:r w:rsidR="005C768F">
        <w:rPr>
          <w:rFonts w:ascii="Times New Roman" w:eastAsia="Times New Roman" w:hAnsi="Times New Roman" w:cs="Times New Roman"/>
          <w:sz w:val="28"/>
          <w:szCs w:val="28"/>
          <w:lang w:val="en-US" w:eastAsia="uk-UA"/>
        </w:rPr>
        <w:t>.</w:t>
      </w:r>
      <w:r w:rsidRPr="00592AFE">
        <w:rPr>
          <w:rFonts w:ascii="Times New Roman" w:eastAsia="Times New Roman" w:hAnsi="Times New Roman" w:cs="Times New Roman"/>
          <w:sz w:val="28"/>
          <w:szCs w:val="28"/>
          <w:lang w:eastAsia="uk-UA"/>
        </w:rPr>
        <w:t xml:space="preserve"> </w:t>
      </w:r>
      <w:r w:rsidR="005C768F">
        <w:rPr>
          <w:rFonts w:ascii="Times New Roman" w:eastAsia="Times New Roman" w:hAnsi="Times New Roman" w:cs="Times New Roman"/>
          <w:sz w:val="28"/>
          <w:szCs w:val="28"/>
          <w:lang w:val="en-US" w:eastAsia="uk-UA"/>
        </w:rPr>
        <w:t xml:space="preserve">The conduction </w:t>
      </w:r>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this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test</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is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conditioned</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by</w:t>
      </w:r>
      <w:proofErr w:type="spellEnd"/>
      <w:r w:rsidR="005C768F">
        <w:rPr>
          <w:rFonts w:ascii="Times New Roman" w:eastAsia="Times New Roman" w:hAnsi="Times New Roman" w:cs="Times New Roman"/>
          <w:sz w:val="28"/>
          <w:szCs w:val="28"/>
          <w:lang w:val="en-US" w:eastAsia="uk-UA"/>
        </w:rPr>
        <w:t xml:space="preserve"> the</w:t>
      </w:r>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establishment</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fact</w:t>
      </w:r>
      <w:proofErr w:type="spellEnd"/>
      <w:r w:rsidRPr="00592AFE">
        <w:rPr>
          <w:rFonts w:ascii="Times New Roman" w:eastAsia="Times New Roman" w:hAnsi="Times New Roman" w:cs="Times New Roman"/>
          <w:sz w:val="28"/>
          <w:szCs w:val="28"/>
          <w:lang w:eastAsia="uk-UA"/>
        </w:rPr>
        <w:t xml:space="preserve"> </w:t>
      </w:r>
      <w:proofErr w:type="spellStart"/>
      <w:r w:rsidR="005C768F">
        <w:rPr>
          <w:rFonts w:ascii="Times New Roman" w:eastAsia="Times New Roman" w:hAnsi="Times New Roman" w:cs="Times New Roman"/>
          <w:sz w:val="28"/>
          <w:szCs w:val="28"/>
          <w:lang w:val="en-US" w:eastAsia="uk-UA"/>
        </w:rPr>
        <w:t>wheather</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challenged</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restrictions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are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provided</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by</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legislation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what</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was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purpose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restricting</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relevant</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rights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whether</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this</w:t>
      </w:r>
      <w:proofErr w:type="spellEnd"/>
      <w:r w:rsidRPr="00592AFE">
        <w:rPr>
          <w:rFonts w:ascii="Times New Roman" w:eastAsia="Times New Roman" w:hAnsi="Times New Roman" w:cs="Times New Roman"/>
          <w:sz w:val="28"/>
          <w:szCs w:val="28"/>
          <w:lang w:eastAsia="uk-UA"/>
        </w:rPr>
        <w:t xml:space="preserve"> </w:t>
      </w:r>
      <w:proofErr w:type="spellStart"/>
      <w:r w:rsidR="001109F8" w:rsidRPr="00592AFE">
        <w:rPr>
          <w:rFonts w:ascii="Times New Roman" w:eastAsia="Times New Roman" w:hAnsi="Times New Roman" w:cs="Times New Roman"/>
          <w:sz w:val="28"/>
          <w:szCs w:val="28"/>
          <w:lang w:eastAsia="uk-UA"/>
        </w:rPr>
        <w:t>purpose</w:t>
      </w:r>
      <w:proofErr w:type="spellEnd"/>
      <w:r w:rsidR="001109F8"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is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legitimate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whether</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requirements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proportionality</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r w:rsidR="001109F8">
        <w:rPr>
          <w:rFonts w:ascii="Times New Roman" w:eastAsia="Times New Roman" w:hAnsi="Times New Roman" w:cs="Times New Roman"/>
          <w:sz w:val="28"/>
          <w:szCs w:val="28"/>
          <w:lang w:val="en-US" w:eastAsia="uk-UA"/>
        </w:rPr>
        <w:t xml:space="preserve">a </w:t>
      </w:r>
      <w:proofErr w:type="spellStart"/>
      <w:r w:rsidRPr="00592AFE">
        <w:rPr>
          <w:rFonts w:ascii="Times New Roman" w:eastAsia="Times New Roman" w:hAnsi="Times New Roman" w:cs="Times New Roman"/>
          <w:sz w:val="28"/>
          <w:szCs w:val="28"/>
          <w:lang w:eastAsia="uk-UA"/>
        </w:rPr>
        <w:t>restriction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and</w:t>
      </w:r>
      <w:proofErr w:type="spellEnd"/>
      <w:r w:rsidRPr="00592AFE">
        <w:rPr>
          <w:rFonts w:ascii="Times New Roman" w:eastAsia="Times New Roman" w:hAnsi="Times New Roman" w:cs="Times New Roman"/>
          <w:sz w:val="28"/>
          <w:szCs w:val="28"/>
          <w:lang w:eastAsia="uk-UA"/>
        </w:rPr>
        <w:t xml:space="preserve"> </w:t>
      </w:r>
      <w:r w:rsidR="001109F8">
        <w:rPr>
          <w:rFonts w:ascii="Times New Roman" w:eastAsia="Times New Roman" w:hAnsi="Times New Roman" w:cs="Times New Roman"/>
          <w:sz w:val="28"/>
          <w:szCs w:val="28"/>
          <w:lang w:val="en-US" w:eastAsia="uk-UA"/>
        </w:rPr>
        <w:t xml:space="preserve">an </w:t>
      </w:r>
      <w:proofErr w:type="spellStart"/>
      <w:r w:rsidRPr="00592AFE">
        <w:rPr>
          <w:rFonts w:ascii="Times New Roman" w:eastAsia="Times New Roman" w:hAnsi="Times New Roman" w:cs="Times New Roman"/>
          <w:sz w:val="28"/>
          <w:szCs w:val="28"/>
          <w:lang w:eastAsia="uk-UA"/>
        </w:rPr>
        <w:t>observance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the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balance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of</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private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and</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public</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interests</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have</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been</w:t>
      </w:r>
      <w:proofErr w:type="spellEnd"/>
      <w:r w:rsidRPr="00592AFE">
        <w:rPr>
          <w:rFonts w:ascii="Times New Roman" w:eastAsia="Times New Roman" w:hAnsi="Times New Roman" w:cs="Times New Roman"/>
          <w:sz w:val="28"/>
          <w:szCs w:val="28"/>
          <w:lang w:eastAsia="uk-UA"/>
        </w:rPr>
        <w:t xml:space="preserve"> </w:t>
      </w:r>
      <w:proofErr w:type="spellStart"/>
      <w:r w:rsidRPr="00592AFE">
        <w:rPr>
          <w:rFonts w:ascii="Times New Roman" w:eastAsia="Times New Roman" w:hAnsi="Times New Roman" w:cs="Times New Roman"/>
          <w:sz w:val="28"/>
          <w:szCs w:val="28"/>
          <w:lang w:eastAsia="uk-UA"/>
        </w:rPr>
        <w:t>met</w:t>
      </w:r>
      <w:proofErr w:type="spellEnd"/>
      <w:r w:rsidRPr="00592AFE">
        <w:rPr>
          <w:rFonts w:ascii="Times New Roman" w:eastAsia="Times New Roman" w:hAnsi="Times New Roman" w:cs="Times New Roman"/>
          <w:sz w:val="28"/>
          <w:szCs w:val="28"/>
          <w:lang w:eastAsia="uk-UA"/>
        </w:rPr>
        <w:t>.</w:t>
      </w:r>
    </w:p>
    <w:p w:rsidR="00F83B36" w:rsidRPr="00FB1652" w:rsidRDefault="00592AFE" w:rsidP="00592AFE">
      <w:pPr>
        <w:shd w:val="clear" w:color="auto" w:fill="FFFFFF" w:themeFill="background1"/>
        <w:spacing w:after="0" w:line="360" w:lineRule="auto"/>
        <w:ind w:firstLine="709"/>
        <w:jc w:val="both"/>
        <w:rPr>
          <w:rFonts w:ascii="Times New Roman" w:hAnsi="Times New Roman" w:cs="Times New Roman"/>
          <w:sz w:val="28"/>
          <w:szCs w:val="28"/>
        </w:rPr>
      </w:pPr>
      <w:proofErr w:type="spellStart"/>
      <w:r w:rsidRPr="00592AFE">
        <w:rPr>
          <w:rFonts w:ascii="Times New Roman" w:hAnsi="Times New Roman" w:cs="Times New Roman"/>
          <w:sz w:val="28"/>
          <w:szCs w:val="28"/>
        </w:rPr>
        <w:t>It</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is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concluded</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that</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the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implementation</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the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principle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proportionality</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in</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the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process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consideration</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and</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resolution</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civil</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cases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contributes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to</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the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realization</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the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rights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and</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obligations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r w:rsidR="001109F8">
        <w:rPr>
          <w:rFonts w:ascii="Times New Roman" w:hAnsi="Times New Roman" w:cs="Times New Roman"/>
          <w:sz w:val="28"/>
          <w:szCs w:val="28"/>
          <w:lang w:val="en-US"/>
        </w:rPr>
        <w:t>an</w:t>
      </w:r>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individual</w:t>
      </w:r>
      <w:proofErr w:type="spellEnd"/>
      <w:r w:rsidR="001109F8">
        <w:rPr>
          <w:rFonts w:ascii="Times New Roman" w:hAnsi="Times New Roman" w:cs="Times New Roman"/>
          <w:sz w:val="28"/>
          <w:szCs w:val="28"/>
          <w:lang w:val="en-US"/>
        </w:rPr>
        <w:t>.</w:t>
      </w:r>
      <w:r w:rsidRPr="00592AFE">
        <w:rPr>
          <w:rFonts w:ascii="Times New Roman" w:hAnsi="Times New Roman" w:cs="Times New Roman"/>
          <w:sz w:val="28"/>
          <w:szCs w:val="28"/>
        </w:rPr>
        <w:t xml:space="preserve"> </w:t>
      </w:r>
      <w:r w:rsidR="001109F8">
        <w:rPr>
          <w:rFonts w:ascii="Times New Roman" w:hAnsi="Times New Roman" w:cs="Times New Roman"/>
          <w:sz w:val="28"/>
          <w:szCs w:val="28"/>
          <w:lang w:val="en-US"/>
        </w:rPr>
        <w:t xml:space="preserve">The latter principle </w:t>
      </w:r>
      <w:proofErr w:type="spellStart"/>
      <w:r w:rsidRPr="00592AFE">
        <w:rPr>
          <w:rFonts w:ascii="Times New Roman" w:hAnsi="Times New Roman" w:cs="Times New Roman"/>
          <w:sz w:val="28"/>
          <w:szCs w:val="28"/>
        </w:rPr>
        <w:t>is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one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the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means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to</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ensure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the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effectiveness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procedural</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activities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judges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and</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proper</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justification</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judges'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decisions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The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principle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proportionality</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is</w:t>
      </w:r>
      <w:proofErr w:type="spellEnd"/>
      <w:r w:rsidRPr="00592AFE">
        <w:rPr>
          <w:rFonts w:ascii="Times New Roman" w:hAnsi="Times New Roman" w:cs="Times New Roman"/>
          <w:sz w:val="28"/>
          <w:szCs w:val="28"/>
        </w:rPr>
        <w:t xml:space="preserve"> a </w:t>
      </w:r>
      <w:proofErr w:type="spellStart"/>
      <w:r w:rsidRPr="00592AFE">
        <w:rPr>
          <w:rFonts w:ascii="Times New Roman" w:hAnsi="Times New Roman" w:cs="Times New Roman"/>
          <w:sz w:val="28"/>
          <w:szCs w:val="28"/>
        </w:rPr>
        <w:t>tool</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for</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establishing</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the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adequacy</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necessity</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and</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balance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of</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permissible</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restrictions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on</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human</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rights</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and</w:t>
      </w:r>
      <w:proofErr w:type="spellEnd"/>
      <w:r w:rsidRPr="00592AFE">
        <w:rPr>
          <w:rFonts w:ascii="Times New Roman" w:hAnsi="Times New Roman" w:cs="Times New Roman"/>
          <w:sz w:val="28"/>
          <w:szCs w:val="28"/>
        </w:rPr>
        <w:t xml:space="preserve"> </w:t>
      </w:r>
      <w:proofErr w:type="spellStart"/>
      <w:r w:rsidRPr="00592AFE">
        <w:rPr>
          <w:rFonts w:ascii="Times New Roman" w:hAnsi="Times New Roman" w:cs="Times New Roman"/>
          <w:sz w:val="28"/>
          <w:szCs w:val="28"/>
        </w:rPr>
        <w:t>freedoms</w:t>
      </w:r>
      <w:proofErr w:type="spellEnd"/>
      <w:r w:rsidRPr="00592AFE">
        <w:rPr>
          <w:rFonts w:ascii="Times New Roman" w:hAnsi="Times New Roman" w:cs="Times New Roman"/>
          <w:sz w:val="28"/>
          <w:szCs w:val="28"/>
        </w:rPr>
        <w:t>.</w:t>
      </w:r>
    </w:p>
    <w:p w:rsidR="00FB1652" w:rsidRPr="00FB1652" w:rsidRDefault="00FB1652" w:rsidP="00072C94">
      <w:pPr>
        <w:spacing w:after="0" w:line="360" w:lineRule="auto"/>
        <w:ind w:firstLine="709"/>
        <w:jc w:val="both"/>
        <w:rPr>
          <w:rFonts w:ascii="Times New Roman" w:hAnsi="Times New Roman" w:cs="Times New Roman"/>
          <w:i/>
          <w:sz w:val="28"/>
          <w:szCs w:val="28"/>
          <w:lang w:val="en-US"/>
        </w:rPr>
      </w:pPr>
      <w:r>
        <w:rPr>
          <w:rFonts w:ascii="Times New Roman" w:hAnsi="Times New Roman" w:cs="Times New Roman"/>
          <w:b/>
          <w:i/>
          <w:sz w:val="28"/>
          <w:szCs w:val="28"/>
          <w:lang w:val="en-US"/>
        </w:rPr>
        <w:t>Key words</w:t>
      </w:r>
      <w:r w:rsidRPr="00FB1652">
        <w:rPr>
          <w:rFonts w:ascii="Times New Roman" w:hAnsi="Times New Roman" w:cs="Times New Roman"/>
          <w:b/>
          <w:i/>
          <w:sz w:val="28"/>
          <w:szCs w:val="28"/>
        </w:rPr>
        <w:t>:</w:t>
      </w:r>
      <w:r>
        <w:rPr>
          <w:rFonts w:ascii="Times New Roman" w:hAnsi="Times New Roman" w:cs="Times New Roman"/>
          <w:b/>
          <w:i/>
          <w:sz w:val="28"/>
          <w:szCs w:val="28"/>
          <w:lang w:val="en-US"/>
        </w:rPr>
        <w:t xml:space="preserve"> </w:t>
      </w:r>
      <w:r>
        <w:rPr>
          <w:rFonts w:ascii="Times New Roman" w:hAnsi="Times New Roman" w:cs="Times New Roman"/>
          <w:i/>
          <w:sz w:val="28"/>
          <w:szCs w:val="28"/>
          <w:lang w:val="en-US"/>
        </w:rPr>
        <w:t>fair balance, commensurate, balance of interests,</w:t>
      </w:r>
      <w:r w:rsidR="00D011F6">
        <w:rPr>
          <w:rFonts w:ascii="Times New Roman" w:hAnsi="Times New Roman" w:cs="Times New Roman"/>
          <w:i/>
          <w:sz w:val="28"/>
          <w:szCs w:val="28"/>
          <w:lang w:val="en-US"/>
        </w:rPr>
        <w:t xml:space="preserve"> civil process</w:t>
      </w:r>
    </w:p>
    <w:p w:rsidR="008F5C67" w:rsidRDefault="008F5C67" w:rsidP="008F5C67">
      <w:pPr>
        <w:pStyle w:val="HTML"/>
        <w:shd w:val="clear" w:color="auto" w:fill="FFFFFF" w:themeFill="background1"/>
        <w:tabs>
          <w:tab w:val="clear" w:pos="916"/>
          <w:tab w:val="left" w:pos="709"/>
        </w:tabs>
        <w:spacing w:line="360" w:lineRule="auto"/>
        <w:jc w:val="both"/>
        <w:rPr>
          <w:rFonts w:ascii="Times New Roman" w:hAnsi="Times New Roman" w:cs="Times New Roman"/>
          <w:b/>
          <w:sz w:val="28"/>
          <w:szCs w:val="28"/>
        </w:rPr>
      </w:pPr>
      <w:r>
        <w:rPr>
          <w:rFonts w:ascii="Times New Roman" w:hAnsi="Times New Roman" w:cs="Times New Roman"/>
          <w:b/>
          <w:sz w:val="28"/>
          <w:szCs w:val="28"/>
        </w:rPr>
        <w:tab/>
      </w:r>
    </w:p>
    <w:p w:rsidR="00D329C2" w:rsidRPr="00D329C2" w:rsidRDefault="008F5C67" w:rsidP="008F5C67">
      <w:pPr>
        <w:pStyle w:val="HTML"/>
        <w:shd w:val="clear" w:color="auto" w:fill="FFFFFF" w:themeFill="background1"/>
        <w:tabs>
          <w:tab w:val="clear" w:pos="916"/>
          <w:tab w:val="left" w:pos="709"/>
        </w:tabs>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00D011F6" w:rsidRPr="00CC0CE7">
        <w:rPr>
          <w:rFonts w:ascii="Times New Roman" w:hAnsi="Times New Roman" w:cs="Times New Roman"/>
          <w:b/>
          <w:sz w:val="28"/>
          <w:szCs w:val="28"/>
        </w:rPr>
        <w:t>Постановка проблеми в загальному вигляді та її зв’язок із важливими науковими чи практичними завданнями.</w:t>
      </w:r>
      <w:r w:rsidR="00D011F6" w:rsidRPr="00CC0CE7">
        <w:rPr>
          <w:rFonts w:ascii="Times New Roman" w:hAnsi="Times New Roman" w:cs="Times New Roman"/>
          <w:sz w:val="28"/>
          <w:szCs w:val="28"/>
          <w:lang w:val="en-US"/>
        </w:rPr>
        <w:t xml:space="preserve"> </w:t>
      </w:r>
      <w:r w:rsidR="00CC0CE7">
        <w:rPr>
          <w:rFonts w:ascii="Times New Roman" w:hAnsi="Times New Roman" w:cs="Times New Roman"/>
          <w:sz w:val="28"/>
          <w:szCs w:val="28"/>
        </w:rPr>
        <w:t>А</w:t>
      </w:r>
      <w:r w:rsidR="00CC0CE7" w:rsidRPr="00CC0CE7">
        <w:rPr>
          <w:rFonts w:ascii="Times New Roman" w:hAnsi="Times New Roman" w:cs="Times New Roman"/>
          <w:sz w:val="28"/>
          <w:szCs w:val="28"/>
        </w:rPr>
        <w:t xml:space="preserve">ктивна імплементація </w:t>
      </w:r>
      <w:r w:rsidR="00CC0CE7">
        <w:rPr>
          <w:rFonts w:ascii="Times New Roman" w:hAnsi="Times New Roman" w:cs="Times New Roman"/>
          <w:sz w:val="28"/>
          <w:szCs w:val="28"/>
        </w:rPr>
        <w:t>міжнародних та європейських</w:t>
      </w:r>
      <w:r w:rsidR="009053EC" w:rsidRPr="00CC0CE7">
        <w:rPr>
          <w:rFonts w:ascii="Times New Roman" w:hAnsi="Times New Roman" w:cs="Times New Roman"/>
          <w:sz w:val="28"/>
          <w:szCs w:val="28"/>
        </w:rPr>
        <w:t xml:space="preserve"> стандартів у сферу цивільного </w:t>
      </w:r>
      <w:r w:rsidR="009053EC" w:rsidRPr="00CC0CE7">
        <w:rPr>
          <w:rFonts w:ascii="Times New Roman" w:hAnsi="Times New Roman" w:cs="Times New Roman"/>
          <w:sz w:val="28"/>
          <w:szCs w:val="28"/>
        </w:rPr>
        <w:lastRenderedPageBreak/>
        <w:t>судочинства вимагають переосмисленн</w:t>
      </w:r>
      <w:r w:rsidR="00CC0CE7">
        <w:rPr>
          <w:rFonts w:ascii="Times New Roman" w:hAnsi="Times New Roman" w:cs="Times New Roman"/>
          <w:sz w:val="28"/>
          <w:szCs w:val="28"/>
        </w:rPr>
        <w:t>я ключових засад</w:t>
      </w:r>
      <w:r w:rsidR="002C6349">
        <w:rPr>
          <w:rFonts w:ascii="Times New Roman" w:hAnsi="Times New Roman" w:cs="Times New Roman"/>
          <w:sz w:val="28"/>
          <w:szCs w:val="28"/>
        </w:rPr>
        <w:t>, їх</w:t>
      </w:r>
      <w:r w:rsidR="00CC0CE7">
        <w:rPr>
          <w:rFonts w:ascii="Times New Roman" w:hAnsi="Times New Roman" w:cs="Times New Roman"/>
          <w:sz w:val="28"/>
          <w:szCs w:val="28"/>
        </w:rPr>
        <w:t xml:space="preserve"> розуміння</w:t>
      </w:r>
      <w:r w:rsidR="002C6349">
        <w:rPr>
          <w:rFonts w:ascii="Times New Roman" w:hAnsi="Times New Roman" w:cs="Times New Roman"/>
          <w:sz w:val="28"/>
          <w:szCs w:val="28"/>
        </w:rPr>
        <w:t xml:space="preserve"> та адаптацію до національного законодавства та доктрини права. Прецедентна практика ЄСПЛ відіграє провідну роль у встановленні стандартів справедливого судочинства</w:t>
      </w:r>
      <w:r w:rsidR="00DA06C5">
        <w:rPr>
          <w:rFonts w:ascii="Times New Roman" w:hAnsi="Times New Roman" w:cs="Times New Roman"/>
          <w:sz w:val="28"/>
          <w:szCs w:val="28"/>
        </w:rPr>
        <w:t>. Захищаючи права і свободи, які гарантуються Конвенцією</w:t>
      </w:r>
      <w:r w:rsidR="00DA06C5" w:rsidRPr="002C6349">
        <w:rPr>
          <w:rFonts w:ascii="Times New Roman" w:hAnsi="Times New Roman" w:cs="Times New Roman"/>
          <w:sz w:val="28"/>
          <w:szCs w:val="28"/>
        </w:rPr>
        <w:t xml:space="preserve"> про захист прав людини і основоположних свобод</w:t>
      </w:r>
      <w:r w:rsidR="00DA06C5">
        <w:rPr>
          <w:rFonts w:ascii="Times New Roman" w:hAnsi="Times New Roman" w:cs="Times New Roman"/>
          <w:sz w:val="28"/>
          <w:szCs w:val="28"/>
        </w:rPr>
        <w:t xml:space="preserve"> (далі – Конвенція) </w:t>
      </w:r>
      <w:r w:rsidR="00D329C2">
        <w:rPr>
          <w:rFonts w:ascii="Times New Roman" w:hAnsi="Times New Roman" w:cs="Times New Roman"/>
          <w:sz w:val="28"/>
          <w:szCs w:val="28"/>
        </w:rPr>
        <w:t>ЄСПЛ наголошує на їх непорушність. Водночас</w:t>
      </w:r>
      <w:r w:rsidR="000B6EED">
        <w:rPr>
          <w:rFonts w:ascii="Times New Roman" w:hAnsi="Times New Roman" w:cs="Times New Roman"/>
          <w:sz w:val="28"/>
          <w:szCs w:val="28"/>
        </w:rPr>
        <w:t xml:space="preserve"> Конвенція встановлює, що ок</w:t>
      </w:r>
      <w:r w:rsidR="00D329C2">
        <w:rPr>
          <w:rFonts w:ascii="Times New Roman" w:hAnsi="Times New Roman" w:cs="Times New Roman"/>
          <w:sz w:val="28"/>
          <w:szCs w:val="28"/>
        </w:rPr>
        <w:t xml:space="preserve">ремі </w:t>
      </w:r>
      <w:r w:rsidR="00D329C2" w:rsidRPr="000B6EED">
        <w:rPr>
          <w:rFonts w:ascii="Times New Roman" w:hAnsi="Times New Roman" w:cs="Times New Roman"/>
          <w:sz w:val="28"/>
          <w:szCs w:val="28"/>
        </w:rPr>
        <w:t xml:space="preserve">права можуть зазнавати втручань, підлягати </w:t>
      </w:r>
      <w:r w:rsidR="000B6EED" w:rsidRPr="000B6EED">
        <w:rPr>
          <w:rFonts w:ascii="Times New Roman" w:hAnsi="Times New Roman" w:cs="Times New Roman"/>
          <w:sz w:val="28"/>
          <w:szCs w:val="28"/>
        </w:rPr>
        <w:t>обмеженням</w:t>
      </w:r>
      <w:r w:rsidR="00D329C2" w:rsidRPr="000B6EED">
        <w:rPr>
          <w:rFonts w:ascii="Times New Roman" w:hAnsi="Times New Roman" w:cs="Times New Roman"/>
          <w:sz w:val="28"/>
          <w:szCs w:val="28"/>
        </w:rPr>
        <w:t>,</w:t>
      </w:r>
      <w:r w:rsidR="000B6EED" w:rsidRPr="000B6EED">
        <w:rPr>
          <w:rFonts w:ascii="Times New Roman" w:hAnsi="Times New Roman" w:cs="Times New Roman"/>
          <w:sz w:val="28"/>
          <w:szCs w:val="28"/>
        </w:rPr>
        <w:t xml:space="preserve"> </w:t>
      </w:r>
      <w:r w:rsidR="00D329C2" w:rsidRPr="000B6EED">
        <w:rPr>
          <w:rFonts w:ascii="Times New Roman" w:hAnsi="Times New Roman" w:cs="Times New Roman"/>
          <w:sz w:val="28"/>
          <w:szCs w:val="28"/>
          <w:shd w:val="clear" w:color="auto" w:fill="FFFFFF"/>
        </w:rPr>
        <w:t>формальностям, умовам, або санкціям</w:t>
      </w:r>
      <w:r w:rsidR="000B6EED">
        <w:rPr>
          <w:rFonts w:ascii="Times New Roman" w:hAnsi="Times New Roman" w:cs="Times New Roman"/>
          <w:sz w:val="28"/>
          <w:szCs w:val="28"/>
          <w:shd w:val="clear" w:color="auto" w:fill="FFFFFF"/>
        </w:rPr>
        <w:t xml:space="preserve"> </w:t>
      </w:r>
      <w:r w:rsidR="000B6EED" w:rsidRPr="003B0C2D">
        <w:rPr>
          <w:rFonts w:ascii="Times New Roman" w:hAnsi="Times New Roman" w:cs="Times New Roman"/>
          <w:color w:val="000000" w:themeColor="text1"/>
          <w:sz w:val="28"/>
          <w:szCs w:val="28"/>
        </w:rPr>
        <w:t>[</w:t>
      </w:r>
      <w:r w:rsidR="000B6EED">
        <w:rPr>
          <w:rFonts w:ascii="Times New Roman" w:hAnsi="Times New Roman" w:cs="Times New Roman"/>
          <w:color w:val="000000" w:themeColor="text1"/>
          <w:sz w:val="28"/>
          <w:szCs w:val="28"/>
        </w:rPr>
        <w:t>1</w:t>
      </w:r>
      <w:r w:rsidR="000B6EED" w:rsidRPr="003B0C2D">
        <w:rPr>
          <w:rFonts w:ascii="Times New Roman" w:hAnsi="Times New Roman" w:cs="Times New Roman"/>
          <w:color w:val="000000" w:themeColor="text1"/>
          <w:sz w:val="28"/>
          <w:szCs w:val="28"/>
        </w:rPr>
        <w:t>, с</w:t>
      </w:r>
      <w:r w:rsidR="000B6EED">
        <w:rPr>
          <w:rFonts w:ascii="Times New Roman" w:hAnsi="Times New Roman" w:cs="Times New Roman"/>
          <w:color w:val="000000" w:themeColor="text1"/>
          <w:sz w:val="28"/>
          <w:szCs w:val="28"/>
        </w:rPr>
        <w:t>т.ст. 8-11</w:t>
      </w:r>
      <w:r w:rsidR="000B6EED" w:rsidRPr="003B0C2D">
        <w:rPr>
          <w:rFonts w:ascii="Times New Roman" w:hAnsi="Times New Roman" w:cs="Times New Roman"/>
          <w:color w:val="000000" w:themeColor="text1"/>
          <w:sz w:val="28"/>
          <w:szCs w:val="28"/>
        </w:rPr>
        <w:t>]</w:t>
      </w:r>
      <w:r w:rsidR="000B6EED" w:rsidRPr="000B6EED">
        <w:rPr>
          <w:rFonts w:ascii="Times New Roman" w:hAnsi="Times New Roman" w:cs="Times New Roman"/>
          <w:sz w:val="28"/>
          <w:szCs w:val="28"/>
          <w:shd w:val="clear" w:color="auto" w:fill="FFFFFF"/>
        </w:rPr>
        <w:t>.</w:t>
      </w:r>
      <w:r w:rsidR="00BE6807">
        <w:rPr>
          <w:rFonts w:ascii="Times New Roman" w:hAnsi="Times New Roman" w:cs="Times New Roman"/>
          <w:sz w:val="28"/>
          <w:szCs w:val="28"/>
          <w:shd w:val="clear" w:color="auto" w:fill="FFFFFF"/>
        </w:rPr>
        <w:t xml:space="preserve"> Застосування цих винятків </w:t>
      </w:r>
      <w:r w:rsidR="001A4AEE">
        <w:rPr>
          <w:rFonts w:ascii="Times New Roman" w:hAnsi="Times New Roman" w:cs="Times New Roman"/>
          <w:sz w:val="28"/>
          <w:szCs w:val="28"/>
          <w:shd w:val="clear" w:color="auto" w:fill="FFFFFF"/>
        </w:rPr>
        <w:t>обумовлено</w:t>
      </w:r>
      <w:r w:rsidR="00FF673C">
        <w:rPr>
          <w:rFonts w:ascii="Times New Roman" w:hAnsi="Times New Roman" w:cs="Times New Roman"/>
          <w:sz w:val="28"/>
          <w:szCs w:val="28"/>
          <w:shd w:val="clear" w:color="auto" w:fill="FFFFFF"/>
        </w:rPr>
        <w:t xml:space="preserve"> дотриманням критеріїв</w:t>
      </w:r>
      <w:r w:rsidR="00BE6807">
        <w:rPr>
          <w:rFonts w:ascii="Times New Roman" w:hAnsi="Times New Roman" w:cs="Times New Roman"/>
          <w:sz w:val="28"/>
          <w:szCs w:val="28"/>
          <w:shd w:val="clear" w:color="auto" w:fill="FFFFFF"/>
        </w:rPr>
        <w:t xml:space="preserve"> «передбачений законом», «переслідування законної мети» </w:t>
      </w:r>
      <w:r w:rsidR="00FF673C">
        <w:rPr>
          <w:rFonts w:ascii="Times New Roman" w:hAnsi="Times New Roman" w:cs="Times New Roman"/>
          <w:sz w:val="28"/>
          <w:szCs w:val="28"/>
          <w:shd w:val="clear" w:color="auto" w:fill="FFFFFF"/>
        </w:rPr>
        <w:t>та «</w:t>
      </w:r>
      <w:r w:rsidR="00FF673C" w:rsidRPr="002C6349">
        <w:rPr>
          <w:rFonts w:ascii="Times New Roman" w:hAnsi="Times New Roman" w:cs="Times New Roman"/>
          <w:sz w:val="28"/>
          <w:szCs w:val="28"/>
        </w:rPr>
        <w:t>необхідн</w:t>
      </w:r>
      <w:r w:rsidR="00FF673C">
        <w:rPr>
          <w:rFonts w:ascii="Times New Roman" w:hAnsi="Times New Roman" w:cs="Times New Roman"/>
          <w:sz w:val="28"/>
          <w:szCs w:val="28"/>
        </w:rPr>
        <w:t>е</w:t>
      </w:r>
      <w:r w:rsidR="00FF673C" w:rsidRPr="002C6349">
        <w:rPr>
          <w:rFonts w:ascii="Times New Roman" w:hAnsi="Times New Roman" w:cs="Times New Roman"/>
          <w:sz w:val="28"/>
          <w:szCs w:val="28"/>
        </w:rPr>
        <w:t xml:space="preserve"> в демократичному суспільстві</w:t>
      </w:r>
      <w:r w:rsidR="00FF673C">
        <w:rPr>
          <w:rFonts w:ascii="Times New Roman" w:hAnsi="Times New Roman" w:cs="Times New Roman"/>
          <w:sz w:val="28"/>
          <w:szCs w:val="28"/>
        </w:rPr>
        <w:t>». У цьому контексті постає проблема справедливої оцінки</w:t>
      </w:r>
      <w:r>
        <w:rPr>
          <w:rFonts w:ascii="Times New Roman" w:hAnsi="Times New Roman" w:cs="Times New Roman"/>
          <w:sz w:val="28"/>
          <w:szCs w:val="28"/>
        </w:rPr>
        <w:t xml:space="preserve"> змісту зазначених мірил</w:t>
      </w:r>
      <w:r w:rsidR="00FF673C">
        <w:rPr>
          <w:rFonts w:ascii="Times New Roman" w:hAnsi="Times New Roman" w:cs="Times New Roman"/>
          <w:sz w:val="28"/>
          <w:szCs w:val="28"/>
        </w:rPr>
        <w:t xml:space="preserve">, врахування всіх фактів при прийнятті рішень, забезпечення об’єктивного балансу </w:t>
      </w:r>
      <w:r w:rsidR="00127CEA">
        <w:rPr>
          <w:rFonts w:ascii="Times New Roman" w:hAnsi="Times New Roman" w:cs="Times New Roman"/>
          <w:sz w:val="28"/>
          <w:szCs w:val="28"/>
        </w:rPr>
        <w:t xml:space="preserve">протилежних </w:t>
      </w:r>
      <w:r w:rsidR="00FF673C">
        <w:rPr>
          <w:rFonts w:ascii="Times New Roman" w:hAnsi="Times New Roman" w:cs="Times New Roman"/>
          <w:sz w:val="28"/>
          <w:szCs w:val="28"/>
        </w:rPr>
        <w:t>інтересів</w:t>
      </w:r>
      <w:r w:rsidR="00A17B57">
        <w:rPr>
          <w:rFonts w:ascii="Times New Roman" w:hAnsi="Times New Roman" w:cs="Times New Roman"/>
          <w:sz w:val="28"/>
          <w:szCs w:val="28"/>
        </w:rPr>
        <w:t xml:space="preserve"> тощо</w:t>
      </w:r>
      <w:r w:rsidR="00FF673C">
        <w:rPr>
          <w:rFonts w:ascii="Times New Roman" w:hAnsi="Times New Roman" w:cs="Times New Roman"/>
          <w:sz w:val="28"/>
          <w:szCs w:val="28"/>
        </w:rPr>
        <w:t xml:space="preserve">. Найбільш дієвим інструментом вирішення вказаних аспектів є дотримання </w:t>
      </w:r>
      <w:r>
        <w:rPr>
          <w:rFonts w:ascii="Times New Roman" w:hAnsi="Times New Roman" w:cs="Times New Roman"/>
          <w:sz w:val="28"/>
          <w:szCs w:val="28"/>
        </w:rPr>
        <w:t>п</w:t>
      </w:r>
      <w:r w:rsidR="00BE6807" w:rsidRPr="00D329C2">
        <w:rPr>
          <w:rFonts w:ascii="Times New Roman" w:hAnsi="Times New Roman" w:cs="Times New Roman"/>
          <w:sz w:val="28"/>
          <w:szCs w:val="28"/>
        </w:rPr>
        <w:t>ринцип</w:t>
      </w:r>
      <w:r>
        <w:rPr>
          <w:rFonts w:ascii="Times New Roman" w:hAnsi="Times New Roman" w:cs="Times New Roman"/>
          <w:sz w:val="28"/>
          <w:szCs w:val="28"/>
        </w:rPr>
        <w:t xml:space="preserve">у пропорційності. </w:t>
      </w:r>
    </w:p>
    <w:p w:rsidR="000502C1" w:rsidRPr="003B0C2D" w:rsidRDefault="00D011F6" w:rsidP="008F5C67">
      <w:pPr>
        <w:spacing w:after="0" w:line="360" w:lineRule="auto"/>
        <w:ind w:firstLine="709"/>
        <w:jc w:val="both"/>
        <w:rPr>
          <w:rFonts w:ascii="Times New Roman" w:hAnsi="Times New Roman" w:cs="Times New Roman"/>
          <w:sz w:val="28"/>
          <w:szCs w:val="28"/>
        </w:rPr>
      </w:pPr>
      <w:r w:rsidRPr="00D011F6">
        <w:rPr>
          <w:rFonts w:ascii="Times New Roman" w:hAnsi="Times New Roman" w:cs="Times New Roman"/>
          <w:b/>
          <w:sz w:val="28"/>
          <w:szCs w:val="28"/>
        </w:rPr>
        <w:t>Стан розробки у вітчизняній та зарубіжній науці.</w:t>
      </w:r>
      <w:r>
        <w:rPr>
          <w:lang w:val="en-US"/>
        </w:rPr>
        <w:t xml:space="preserve"> </w:t>
      </w:r>
      <w:r w:rsidR="00D433BB" w:rsidRPr="003B0C2D">
        <w:rPr>
          <w:rFonts w:ascii="Times New Roman" w:hAnsi="Times New Roman" w:cs="Times New Roman"/>
          <w:sz w:val="28"/>
          <w:szCs w:val="28"/>
        </w:rPr>
        <w:t>Варто зазначити, що принципу</w:t>
      </w:r>
      <w:r w:rsidR="00BC63D7" w:rsidRPr="003B0C2D">
        <w:rPr>
          <w:rFonts w:ascii="Times New Roman" w:hAnsi="Times New Roman" w:cs="Times New Roman"/>
          <w:sz w:val="28"/>
          <w:szCs w:val="28"/>
        </w:rPr>
        <w:t xml:space="preserve"> пропорційності </w:t>
      </w:r>
      <w:r w:rsidR="00D433BB" w:rsidRPr="003B0C2D">
        <w:rPr>
          <w:rFonts w:ascii="Times New Roman" w:hAnsi="Times New Roman" w:cs="Times New Roman"/>
          <w:sz w:val="28"/>
          <w:szCs w:val="28"/>
        </w:rPr>
        <w:t>найбільше уваги приділено</w:t>
      </w:r>
      <w:r w:rsidR="00BC63D7" w:rsidRPr="003B0C2D">
        <w:rPr>
          <w:rFonts w:ascii="Times New Roman" w:hAnsi="Times New Roman" w:cs="Times New Roman"/>
          <w:sz w:val="28"/>
          <w:szCs w:val="28"/>
        </w:rPr>
        <w:t xml:space="preserve"> в межах теорії держави і права, конституційного права та права Європейського Союзу, прикладом чого можуть слугувати праці таких учених, як </w:t>
      </w:r>
      <w:r w:rsidR="000502C1" w:rsidRPr="003B0C2D">
        <w:rPr>
          <w:rFonts w:ascii="Times New Roman" w:hAnsi="Times New Roman" w:cs="Times New Roman"/>
          <w:sz w:val="28"/>
          <w:szCs w:val="28"/>
        </w:rPr>
        <w:t xml:space="preserve">А. Барак, </w:t>
      </w:r>
      <w:r w:rsidR="00BC63D7" w:rsidRPr="003B0C2D">
        <w:rPr>
          <w:rFonts w:ascii="Times New Roman" w:hAnsi="Times New Roman" w:cs="Times New Roman"/>
          <w:sz w:val="28"/>
          <w:szCs w:val="28"/>
        </w:rPr>
        <w:t>Р. Ван Реє, Н. Варламова, Г. Гаджиєв</w:t>
      </w:r>
      <w:r w:rsidR="00415183" w:rsidRPr="003B0C2D">
        <w:rPr>
          <w:rFonts w:ascii="Times New Roman" w:hAnsi="Times New Roman" w:cs="Times New Roman"/>
          <w:sz w:val="28"/>
          <w:szCs w:val="28"/>
        </w:rPr>
        <w:t xml:space="preserve">, Ю. </w:t>
      </w:r>
      <w:proofErr w:type="spellStart"/>
      <w:r w:rsidR="00415183" w:rsidRPr="003B0C2D">
        <w:rPr>
          <w:rFonts w:ascii="Times New Roman" w:hAnsi="Times New Roman" w:cs="Times New Roman"/>
          <w:sz w:val="28"/>
          <w:szCs w:val="28"/>
        </w:rPr>
        <w:t>Євтошук</w:t>
      </w:r>
      <w:proofErr w:type="spellEnd"/>
      <w:r w:rsidR="00415183" w:rsidRPr="003B0C2D">
        <w:rPr>
          <w:rFonts w:ascii="Times New Roman" w:hAnsi="Times New Roman" w:cs="Times New Roman"/>
          <w:sz w:val="28"/>
          <w:szCs w:val="28"/>
        </w:rPr>
        <w:t xml:space="preserve">, </w:t>
      </w:r>
      <w:proofErr w:type="spellStart"/>
      <w:r w:rsidR="00415183" w:rsidRPr="003B0C2D">
        <w:rPr>
          <w:rFonts w:ascii="Times New Roman" w:hAnsi="Times New Roman" w:cs="Times New Roman"/>
          <w:sz w:val="28"/>
          <w:szCs w:val="28"/>
        </w:rPr>
        <w:t>М. </w:t>
      </w:r>
      <w:r w:rsidR="00BC63D7" w:rsidRPr="003B0C2D">
        <w:rPr>
          <w:rFonts w:ascii="Times New Roman" w:hAnsi="Times New Roman" w:cs="Times New Roman"/>
          <w:sz w:val="28"/>
          <w:szCs w:val="28"/>
        </w:rPr>
        <w:t>Коен-Е</w:t>
      </w:r>
      <w:proofErr w:type="spellEnd"/>
      <w:r w:rsidR="00BC63D7" w:rsidRPr="003B0C2D">
        <w:rPr>
          <w:rFonts w:ascii="Times New Roman" w:hAnsi="Times New Roman" w:cs="Times New Roman"/>
          <w:sz w:val="28"/>
          <w:szCs w:val="28"/>
        </w:rPr>
        <w:t>лія, Т. Комарова, С. Погреб</w:t>
      </w:r>
      <w:r w:rsidR="00415183" w:rsidRPr="003B0C2D">
        <w:rPr>
          <w:rFonts w:ascii="Times New Roman" w:hAnsi="Times New Roman" w:cs="Times New Roman"/>
          <w:sz w:val="28"/>
          <w:szCs w:val="28"/>
        </w:rPr>
        <w:t xml:space="preserve">няк, І. </w:t>
      </w:r>
      <w:proofErr w:type="spellStart"/>
      <w:r w:rsidR="00415183" w:rsidRPr="003B0C2D">
        <w:rPr>
          <w:rFonts w:ascii="Times New Roman" w:hAnsi="Times New Roman" w:cs="Times New Roman"/>
          <w:sz w:val="28"/>
          <w:szCs w:val="28"/>
        </w:rPr>
        <w:t>Порат</w:t>
      </w:r>
      <w:proofErr w:type="spellEnd"/>
      <w:r w:rsidR="00415183" w:rsidRPr="003B0C2D">
        <w:rPr>
          <w:rFonts w:ascii="Times New Roman" w:hAnsi="Times New Roman" w:cs="Times New Roman"/>
          <w:sz w:val="28"/>
          <w:szCs w:val="28"/>
        </w:rPr>
        <w:t xml:space="preserve">, П. </w:t>
      </w:r>
      <w:proofErr w:type="spellStart"/>
      <w:r w:rsidR="00415183" w:rsidRPr="003B0C2D">
        <w:rPr>
          <w:rFonts w:ascii="Times New Roman" w:hAnsi="Times New Roman" w:cs="Times New Roman"/>
          <w:sz w:val="28"/>
          <w:szCs w:val="28"/>
        </w:rPr>
        <w:t>Рабінович</w:t>
      </w:r>
      <w:proofErr w:type="spellEnd"/>
      <w:r w:rsidR="00415183" w:rsidRPr="003B0C2D">
        <w:rPr>
          <w:rFonts w:ascii="Times New Roman" w:hAnsi="Times New Roman" w:cs="Times New Roman"/>
          <w:sz w:val="28"/>
          <w:szCs w:val="28"/>
        </w:rPr>
        <w:t xml:space="preserve">, </w:t>
      </w:r>
      <w:proofErr w:type="spellStart"/>
      <w:r w:rsidR="00415183" w:rsidRPr="003B0C2D">
        <w:rPr>
          <w:rFonts w:ascii="Times New Roman" w:hAnsi="Times New Roman" w:cs="Times New Roman"/>
          <w:sz w:val="28"/>
          <w:szCs w:val="28"/>
        </w:rPr>
        <w:t>Б. </w:t>
      </w:r>
      <w:r w:rsidR="00BC63D7" w:rsidRPr="003B0C2D">
        <w:rPr>
          <w:rFonts w:ascii="Times New Roman" w:hAnsi="Times New Roman" w:cs="Times New Roman"/>
          <w:sz w:val="28"/>
          <w:szCs w:val="28"/>
        </w:rPr>
        <w:t>Тоць</w:t>
      </w:r>
      <w:proofErr w:type="spellEnd"/>
      <w:r w:rsidR="00BC63D7" w:rsidRPr="003B0C2D">
        <w:rPr>
          <w:rFonts w:ascii="Times New Roman" w:hAnsi="Times New Roman" w:cs="Times New Roman"/>
          <w:sz w:val="28"/>
          <w:szCs w:val="28"/>
        </w:rPr>
        <w:t xml:space="preserve">кий, Т. </w:t>
      </w:r>
      <w:proofErr w:type="spellStart"/>
      <w:r w:rsidR="00BC63D7" w:rsidRPr="003B0C2D">
        <w:rPr>
          <w:rFonts w:ascii="Times New Roman" w:hAnsi="Times New Roman" w:cs="Times New Roman"/>
          <w:sz w:val="28"/>
          <w:szCs w:val="28"/>
        </w:rPr>
        <w:t>Фуфалько</w:t>
      </w:r>
      <w:proofErr w:type="spellEnd"/>
      <w:r w:rsidR="00BC63D7" w:rsidRPr="003B0C2D">
        <w:rPr>
          <w:rFonts w:ascii="Times New Roman" w:hAnsi="Times New Roman" w:cs="Times New Roman"/>
          <w:sz w:val="28"/>
          <w:szCs w:val="28"/>
        </w:rPr>
        <w:t xml:space="preserve">, </w:t>
      </w:r>
      <w:r w:rsidR="000502C1" w:rsidRPr="003B0C2D">
        <w:rPr>
          <w:rFonts w:ascii="Times New Roman" w:hAnsi="Times New Roman" w:cs="Times New Roman"/>
          <w:sz w:val="28"/>
          <w:szCs w:val="28"/>
        </w:rPr>
        <w:t xml:space="preserve">Б. </w:t>
      </w:r>
      <w:proofErr w:type="spellStart"/>
      <w:r w:rsidR="000502C1" w:rsidRPr="003B0C2D">
        <w:rPr>
          <w:rFonts w:ascii="Times New Roman" w:hAnsi="Times New Roman" w:cs="Times New Roman"/>
          <w:sz w:val="28"/>
          <w:szCs w:val="28"/>
        </w:rPr>
        <w:t>Шлоер</w:t>
      </w:r>
      <w:proofErr w:type="spellEnd"/>
      <w:r w:rsidR="000502C1" w:rsidRPr="003B0C2D">
        <w:rPr>
          <w:rFonts w:ascii="Times New Roman" w:hAnsi="Times New Roman" w:cs="Times New Roman"/>
          <w:sz w:val="28"/>
          <w:szCs w:val="28"/>
        </w:rPr>
        <w:t xml:space="preserve">, </w:t>
      </w:r>
      <w:r w:rsidR="00BC63D7" w:rsidRPr="003B0C2D">
        <w:rPr>
          <w:rFonts w:ascii="Times New Roman" w:hAnsi="Times New Roman" w:cs="Times New Roman"/>
          <w:sz w:val="28"/>
          <w:szCs w:val="28"/>
        </w:rPr>
        <w:t xml:space="preserve">С. Шевчук та ін. Більш того, спроби проаналізувати принцип пропорційності у вітчизняному цивільному судочинстві мали місце у працях </w:t>
      </w:r>
      <w:r w:rsidR="000502C1" w:rsidRPr="003B0C2D">
        <w:rPr>
          <w:rFonts w:ascii="Times New Roman" w:hAnsi="Times New Roman" w:cs="Times New Roman"/>
          <w:sz w:val="28"/>
          <w:szCs w:val="28"/>
        </w:rPr>
        <w:t xml:space="preserve">С. Дегтярьова, </w:t>
      </w:r>
      <w:r w:rsidR="00BC63D7" w:rsidRPr="003B0C2D">
        <w:rPr>
          <w:rFonts w:ascii="Times New Roman" w:hAnsi="Times New Roman" w:cs="Times New Roman"/>
          <w:sz w:val="28"/>
          <w:szCs w:val="28"/>
        </w:rPr>
        <w:t xml:space="preserve">І. </w:t>
      </w:r>
      <w:proofErr w:type="spellStart"/>
      <w:r w:rsidR="00BC63D7" w:rsidRPr="003B0C2D">
        <w:rPr>
          <w:rFonts w:ascii="Times New Roman" w:hAnsi="Times New Roman" w:cs="Times New Roman"/>
          <w:sz w:val="28"/>
          <w:szCs w:val="28"/>
        </w:rPr>
        <w:t>Ізарової</w:t>
      </w:r>
      <w:proofErr w:type="spellEnd"/>
      <w:r w:rsidR="00BC63D7" w:rsidRPr="003B0C2D">
        <w:rPr>
          <w:rFonts w:ascii="Times New Roman" w:hAnsi="Times New Roman" w:cs="Times New Roman"/>
          <w:sz w:val="28"/>
          <w:szCs w:val="28"/>
        </w:rPr>
        <w:t xml:space="preserve">, </w:t>
      </w:r>
      <w:r w:rsidR="000502C1" w:rsidRPr="003B0C2D">
        <w:rPr>
          <w:rFonts w:ascii="Times New Roman" w:hAnsi="Times New Roman" w:cs="Times New Roman"/>
          <w:sz w:val="28"/>
          <w:szCs w:val="28"/>
        </w:rPr>
        <w:t xml:space="preserve">В. Комарова, </w:t>
      </w:r>
      <w:r w:rsidR="00415183" w:rsidRPr="003B0C2D">
        <w:rPr>
          <w:rFonts w:ascii="Times New Roman" w:hAnsi="Times New Roman" w:cs="Times New Roman"/>
          <w:sz w:val="28"/>
          <w:szCs w:val="28"/>
        </w:rPr>
        <w:t>Д. </w:t>
      </w:r>
      <w:proofErr w:type="spellStart"/>
      <w:r w:rsidR="00F92565" w:rsidRPr="003B0C2D">
        <w:rPr>
          <w:rFonts w:ascii="Times New Roman" w:hAnsi="Times New Roman" w:cs="Times New Roman"/>
          <w:sz w:val="28"/>
          <w:szCs w:val="28"/>
        </w:rPr>
        <w:t>Луспеника</w:t>
      </w:r>
      <w:proofErr w:type="spellEnd"/>
      <w:r w:rsidR="00F92565" w:rsidRPr="003B0C2D">
        <w:rPr>
          <w:rFonts w:ascii="Times New Roman" w:hAnsi="Times New Roman" w:cs="Times New Roman"/>
          <w:sz w:val="28"/>
          <w:szCs w:val="28"/>
        </w:rPr>
        <w:t xml:space="preserve">, </w:t>
      </w:r>
      <w:proofErr w:type="spellStart"/>
      <w:r w:rsidR="00415183" w:rsidRPr="003B0C2D">
        <w:rPr>
          <w:rFonts w:ascii="Times New Roman" w:hAnsi="Times New Roman" w:cs="Times New Roman"/>
          <w:sz w:val="28"/>
          <w:szCs w:val="28"/>
        </w:rPr>
        <w:t>О. </w:t>
      </w:r>
      <w:r w:rsidR="000502C1" w:rsidRPr="003B0C2D">
        <w:rPr>
          <w:rFonts w:ascii="Times New Roman" w:hAnsi="Times New Roman" w:cs="Times New Roman"/>
          <w:sz w:val="28"/>
          <w:szCs w:val="28"/>
        </w:rPr>
        <w:t>Свір</w:t>
      </w:r>
      <w:proofErr w:type="spellEnd"/>
      <w:r w:rsidR="000502C1" w:rsidRPr="003B0C2D">
        <w:rPr>
          <w:rFonts w:ascii="Times New Roman" w:hAnsi="Times New Roman" w:cs="Times New Roman"/>
          <w:sz w:val="28"/>
          <w:szCs w:val="28"/>
        </w:rPr>
        <w:t>іна, О. Ткачука, О. Штефан, І. Ярошенко</w:t>
      </w:r>
      <w:r w:rsidR="00BC63D7" w:rsidRPr="003B0C2D">
        <w:rPr>
          <w:rFonts w:ascii="Times New Roman" w:hAnsi="Times New Roman" w:cs="Times New Roman"/>
          <w:sz w:val="28"/>
          <w:szCs w:val="28"/>
        </w:rPr>
        <w:t xml:space="preserve"> та ін.</w:t>
      </w:r>
      <w:r w:rsidR="009053EC">
        <w:rPr>
          <w:rFonts w:ascii="Times New Roman" w:hAnsi="Times New Roman" w:cs="Times New Roman"/>
          <w:sz w:val="28"/>
          <w:szCs w:val="28"/>
        </w:rPr>
        <w:t xml:space="preserve"> </w:t>
      </w:r>
      <w:r w:rsidR="008F5C67">
        <w:rPr>
          <w:rFonts w:ascii="Times New Roman" w:hAnsi="Times New Roman" w:cs="Times New Roman"/>
          <w:sz w:val="28"/>
          <w:szCs w:val="28"/>
        </w:rPr>
        <w:t>При тому, а</w:t>
      </w:r>
      <w:r w:rsidR="009053EC">
        <w:rPr>
          <w:rFonts w:ascii="Times New Roman" w:hAnsi="Times New Roman" w:cs="Times New Roman"/>
          <w:sz w:val="28"/>
          <w:szCs w:val="28"/>
        </w:rPr>
        <w:t xml:space="preserve">ктуальними та недостатньо розробленими залишаються питання </w:t>
      </w:r>
      <w:r w:rsidR="008F5C67">
        <w:rPr>
          <w:rFonts w:ascii="Times New Roman" w:hAnsi="Times New Roman" w:cs="Times New Roman"/>
          <w:sz w:val="28"/>
          <w:szCs w:val="28"/>
        </w:rPr>
        <w:t xml:space="preserve">сутнісної характеристики процесу реалізації принципу пропорційності у цивільному судочинстві </w:t>
      </w:r>
      <w:r w:rsidR="00127CEA">
        <w:rPr>
          <w:rFonts w:ascii="Times New Roman" w:hAnsi="Times New Roman" w:cs="Times New Roman"/>
          <w:sz w:val="28"/>
          <w:szCs w:val="28"/>
        </w:rPr>
        <w:t>через призму практики ЄСПЛ, правові висновки якого відграють значну роль у цьому.</w:t>
      </w:r>
    </w:p>
    <w:p w:rsidR="00D011F6" w:rsidRPr="00937B36" w:rsidRDefault="00D011F6" w:rsidP="00072C94">
      <w:pPr>
        <w:spacing w:after="0" w:line="360" w:lineRule="auto"/>
        <w:ind w:firstLine="709"/>
        <w:jc w:val="both"/>
        <w:rPr>
          <w:rFonts w:ascii="Times New Roman" w:hAnsi="Times New Roman" w:cs="Times New Roman"/>
          <w:sz w:val="28"/>
          <w:szCs w:val="28"/>
        </w:rPr>
      </w:pPr>
      <w:r w:rsidRPr="00D011F6">
        <w:rPr>
          <w:rFonts w:ascii="Times New Roman" w:hAnsi="Times New Roman" w:cs="Times New Roman"/>
          <w:b/>
          <w:sz w:val="28"/>
          <w:szCs w:val="28"/>
        </w:rPr>
        <w:t>Формулювання цілей статті.</w:t>
      </w:r>
      <w:r w:rsidR="00937B36">
        <w:rPr>
          <w:rFonts w:ascii="Times New Roman" w:hAnsi="Times New Roman" w:cs="Times New Roman"/>
          <w:b/>
          <w:sz w:val="28"/>
          <w:szCs w:val="28"/>
        </w:rPr>
        <w:t xml:space="preserve"> </w:t>
      </w:r>
      <w:r w:rsidR="00937B36" w:rsidRPr="00937B36">
        <w:rPr>
          <w:rFonts w:ascii="Times New Roman" w:hAnsi="Times New Roman" w:cs="Times New Roman"/>
          <w:sz w:val="28"/>
          <w:szCs w:val="28"/>
        </w:rPr>
        <w:t>Метою</w:t>
      </w:r>
      <w:r w:rsidR="00937B36">
        <w:rPr>
          <w:rFonts w:ascii="Times New Roman" w:hAnsi="Times New Roman" w:cs="Times New Roman"/>
          <w:b/>
          <w:sz w:val="28"/>
          <w:szCs w:val="28"/>
        </w:rPr>
        <w:t xml:space="preserve"> </w:t>
      </w:r>
      <w:r w:rsidR="00937B36">
        <w:rPr>
          <w:rFonts w:ascii="Times New Roman" w:hAnsi="Times New Roman" w:cs="Times New Roman"/>
          <w:sz w:val="28"/>
          <w:szCs w:val="28"/>
        </w:rPr>
        <w:t xml:space="preserve">даного дослідження є теоретико-прикладний аналіз особливостей застосування принципу пропорційності у </w:t>
      </w:r>
      <w:r w:rsidR="00937B36">
        <w:rPr>
          <w:rFonts w:ascii="Times New Roman" w:hAnsi="Times New Roman" w:cs="Times New Roman"/>
          <w:sz w:val="28"/>
          <w:szCs w:val="28"/>
        </w:rPr>
        <w:lastRenderedPageBreak/>
        <w:t xml:space="preserve">цивільному судочинстві </w:t>
      </w:r>
      <w:r w:rsidR="00B4462F">
        <w:rPr>
          <w:rFonts w:ascii="Times New Roman" w:hAnsi="Times New Roman" w:cs="Times New Roman"/>
          <w:sz w:val="28"/>
          <w:szCs w:val="28"/>
        </w:rPr>
        <w:t>у контексті</w:t>
      </w:r>
      <w:r w:rsidR="00937B36">
        <w:rPr>
          <w:rFonts w:ascii="Times New Roman" w:hAnsi="Times New Roman" w:cs="Times New Roman"/>
          <w:sz w:val="28"/>
          <w:szCs w:val="28"/>
        </w:rPr>
        <w:t xml:space="preserve"> релевантної прецедентної практики ЄСПЛ.</w:t>
      </w:r>
    </w:p>
    <w:p w:rsidR="007A7512" w:rsidRPr="003B0C2D" w:rsidRDefault="00D011F6" w:rsidP="00072C94">
      <w:pPr>
        <w:spacing w:after="0" w:line="360" w:lineRule="auto"/>
        <w:ind w:firstLine="709"/>
        <w:jc w:val="both"/>
        <w:rPr>
          <w:rFonts w:ascii="Times New Roman" w:hAnsi="Times New Roman" w:cs="Times New Roman"/>
          <w:color w:val="000000" w:themeColor="text1"/>
          <w:sz w:val="28"/>
          <w:szCs w:val="28"/>
        </w:rPr>
      </w:pPr>
      <w:r w:rsidRPr="00D011F6">
        <w:rPr>
          <w:rFonts w:ascii="Times New Roman" w:hAnsi="Times New Roman" w:cs="Times New Roman"/>
          <w:b/>
          <w:sz w:val="28"/>
          <w:szCs w:val="28"/>
        </w:rPr>
        <w:t>Виклад основного матеріалу дослідження.</w:t>
      </w:r>
      <w:r>
        <w:rPr>
          <w:rFonts w:ascii="Times New Roman" w:hAnsi="Times New Roman" w:cs="Times New Roman"/>
          <w:b/>
          <w:sz w:val="28"/>
          <w:szCs w:val="28"/>
        </w:rPr>
        <w:t xml:space="preserve"> </w:t>
      </w:r>
      <w:r w:rsidR="007A7512" w:rsidRPr="003B0C2D">
        <w:rPr>
          <w:rFonts w:ascii="Times New Roman" w:hAnsi="Times New Roman" w:cs="Times New Roman"/>
          <w:sz w:val="28"/>
          <w:szCs w:val="28"/>
        </w:rPr>
        <w:t xml:space="preserve">На сьогодні принцип пропорційності немає єдиного тлумачення серед науковців. </w:t>
      </w:r>
      <w:r w:rsidR="007A7512" w:rsidRPr="003B0C2D">
        <w:rPr>
          <w:rFonts w:ascii="Times New Roman" w:hAnsi="Times New Roman" w:cs="Times New Roman"/>
          <w:color w:val="000000" w:themeColor="text1"/>
          <w:sz w:val="28"/>
          <w:szCs w:val="28"/>
        </w:rPr>
        <w:t>Аналізуючи деякі теоретичні дослідження, слід сказати, що дотримання принципу пропорційності у судових рішеннях можна назвати однією з вимог принципу верховенства права. Так, н</w:t>
      </w:r>
      <w:r w:rsidR="00B80A82" w:rsidRPr="003B0C2D">
        <w:rPr>
          <w:rFonts w:ascii="Times New Roman" w:hAnsi="Times New Roman" w:cs="Times New Roman"/>
          <w:color w:val="000000" w:themeColor="text1"/>
          <w:sz w:val="28"/>
          <w:szCs w:val="28"/>
        </w:rPr>
        <w:t>а думку С.</w:t>
      </w:r>
      <w:r w:rsidR="007A7512" w:rsidRPr="003B0C2D">
        <w:rPr>
          <w:rFonts w:ascii="Times New Roman" w:hAnsi="Times New Roman" w:cs="Times New Roman"/>
          <w:color w:val="000000" w:themeColor="text1"/>
          <w:sz w:val="28"/>
          <w:szCs w:val="28"/>
        </w:rPr>
        <w:t xml:space="preserve"> Погребняка, принцип пропорційності ґрунтується на конституційних принципах правової держави і верховенства права (ст. ст. 1, 8 Конституції України) і може бути визначений як загальний принцип права, спрямований на забезпечення у правовому регулюванні розумного балансу інтересів, відповідно до якого цілі обмежень прав повинні бути істотними, а засоби їх досягнення – обґрунтованими і мінімально обтяжливими для осіб, чиї права обмежуються [</w:t>
      </w:r>
      <w:r w:rsidR="001A4AEE">
        <w:rPr>
          <w:rFonts w:ascii="Times New Roman" w:hAnsi="Times New Roman" w:cs="Times New Roman"/>
          <w:color w:val="000000" w:themeColor="text1"/>
          <w:sz w:val="28"/>
          <w:szCs w:val="28"/>
        </w:rPr>
        <w:t>2</w:t>
      </w:r>
      <w:r w:rsidR="007A7512" w:rsidRPr="003B0C2D">
        <w:rPr>
          <w:rFonts w:ascii="Times New Roman" w:hAnsi="Times New Roman" w:cs="Times New Roman"/>
          <w:color w:val="000000" w:themeColor="text1"/>
          <w:sz w:val="28"/>
          <w:szCs w:val="28"/>
        </w:rPr>
        <w:t>, с. 333].</w:t>
      </w:r>
    </w:p>
    <w:p w:rsidR="007A7512" w:rsidRPr="003B0C2D" w:rsidRDefault="00B80A82" w:rsidP="00072C94">
      <w:pPr>
        <w:spacing w:after="0" w:line="360" w:lineRule="auto"/>
        <w:ind w:firstLine="709"/>
        <w:jc w:val="both"/>
        <w:rPr>
          <w:rFonts w:ascii="Times New Roman" w:hAnsi="Times New Roman" w:cs="Times New Roman"/>
          <w:color w:val="000000" w:themeColor="text1"/>
          <w:sz w:val="28"/>
          <w:szCs w:val="28"/>
        </w:rPr>
      </w:pPr>
      <w:r w:rsidRPr="003B0C2D">
        <w:rPr>
          <w:rFonts w:ascii="Times New Roman" w:hAnsi="Times New Roman" w:cs="Times New Roman"/>
          <w:color w:val="000000" w:themeColor="text1"/>
          <w:sz w:val="28"/>
          <w:szCs w:val="28"/>
        </w:rPr>
        <w:t xml:space="preserve">Ю. </w:t>
      </w:r>
      <w:proofErr w:type="spellStart"/>
      <w:r w:rsidR="007A7512" w:rsidRPr="003B0C2D">
        <w:rPr>
          <w:rFonts w:ascii="Times New Roman" w:hAnsi="Times New Roman" w:cs="Times New Roman"/>
          <w:color w:val="000000" w:themeColor="text1"/>
          <w:sz w:val="28"/>
          <w:szCs w:val="28"/>
        </w:rPr>
        <w:t>Євтошук</w:t>
      </w:r>
      <w:proofErr w:type="spellEnd"/>
      <w:r w:rsidRPr="003B0C2D">
        <w:rPr>
          <w:rFonts w:ascii="Times New Roman" w:hAnsi="Times New Roman" w:cs="Times New Roman"/>
          <w:color w:val="000000" w:themeColor="text1"/>
          <w:sz w:val="28"/>
          <w:szCs w:val="28"/>
        </w:rPr>
        <w:t>, погоджуючись із позицією С.</w:t>
      </w:r>
      <w:r w:rsidR="007A7512" w:rsidRPr="003B0C2D">
        <w:rPr>
          <w:rFonts w:ascii="Times New Roman" w:hAnsi="Times New Roman" w:cs="Times New Roman"/>
          <w:color w:val="000000" w:themeColor="text1"/>
          <w:sz w:val="28"/>
          <w:szCs w:val="28"/>
        </w:rPr>
        <w:t xml:space="preserve"> Погребняка, зазначає, що верховенство права, як і права та свободи людини, історично та змістовно пов’язані з принципом пропорційності, про що свідчать теоретичні дослідження, міжнародна судова практика та рішення національних судів [</w:t>
      </w:r>
      <w:r w:rsidR="00B3215F">
        <w:rPr>
          <w:rFonts w:ascii="Times New Roman" w:hAnsi="Times New Roman" w:cs="Times New Roman"/>
          <w:color w:val="000000" w:themeColor="text1"/>
          <w:sz w:val="28"/>
          <w:szCs w:val="28"/>
        </w:rPr>
        <w:t>3</w:t>
      </w:r>
      <w:r w:rsidR="007A7512" w:rsidRPr="003B0C2D">
        <w:rPr>
          <w:rFonts w:ascii="Times New Roman" w:hAnsi="Times New Roman" w:cs="Times New Roman"/>
          <w:color w:val="000000" w:themeColor="text1"/>
          <w:sz w:val="28"/>
          <w:szCs w:val="28"/>
        </w:rPr>
        <w:t xml:space="preserve">, с. 10]. Автор вказує, що зміст принципу пропорційності свідчить про можливість його використання майже в будь-якій галузі права, оскільки у кожній із них певним чином порушується питання міри владного впливу на приватну сферу особи. </w:t>
      </w:r>
    </w:p>
    <w:p w:rsidR="007A7512" w:rsidRPr="003B0C2D" w:rsidRDefault="007A7512" w:rsidP="00072C94">
      <w:pPr>
        <w:spacing w:after="0" w:line="360" w:lineRule="auto"/>
        <w:ind w:firstLine="709"/>
        <w:jc w:val="both"/>
        <w:rPr>
          <w:rFonts w:ascii="Times New Roman" w:hAnsi="Times New Roman" w:cs="Times New Roman"/>
          <w:color w:val="000000" w:themeColor="text1"/>
          <w:sz w:val="28"/>
          <w:szCs w:val="28"/>
        </w:rPr>
      </w:pPr>
      <w:r w:rsidRPr="003B0C2D">
        <w:rPr>
          <w:rFonts w:ascii="Times New Roman" w:hAnsi="Times New Roman" w:cs="Times New Roman"/>
          <w:sz w:val="28"/>
          <w:szCs w:val="28"/>
        </w:rPr>
        <w:t>С. Шевчук сформулював цей принцип так: «Обмеження можуть бути покладені на особу правовим актом держави тільки тією мірою, яка необхідна для досягнення певної легітимної та суспільно необхідної визначеної мети» [</w:t>
      </w:r>
      <w:r w:rsidR="00B3215F">
        <w:rPr>
          <w:rFonts w:ascii="Times New Roman" w:hAnsi="Times New Roman" w:cs="Times New Roman"/>
          <w:sz w:val="28"/>
          <w:szCs w:val="28"/>
        </w:rPr>
        <w:t>4</w:t>
      </w:r>
      <w:r w:rsidRPr="003B0C2D">
        <w:rPr>
          <w:rFonts w:ascii="Times New Roman" w:hAnsi="Times New Roman" w:cs="Times New Roman"/>
          <w:sz w:val="28"/>
          <w:szCs w:val="28"/>
        </w:rPr>
        <w:t>, с. 71].</w:t>
      </w:r>
    </w:p>
    <w:p w:rsidR="007A7512" w:rsidRPr="003B0C2D" w:rsidRDefault="00B80A82" w:rsidP="00072C94">
      <w:pPr>
        <w:spacing w:after="0" w:line="360" w:lineRule="auto"/>
        <w:ind w:firstLine="709"/>
        <w:jc w:val="both"/>
        <w:rPr>
          <w:rFonts w:ascii="Times New Roman" w:hAnsi="Times New Roman" w:cs="Times New Roman"/>
          <w:color w:val="000000" w:themeColor="text1"/>
          <w:sz w:val="28"/>
          <w:szCs w:val="28"/>
        </w:rPr>
      </w:pPr>
      <w:r w:rsidRPr="003B0C2D">
        <w:rPr>
          <w:rFonts w:ascii="Times New Roman" w:hAnsi="Times New Roman" w:cs="Times New Roman"/>
          <w:color w:val="000000" w:themeColor="text1"/>
          <w:sz w:val="28"/>
          <w:szCs w:val="28"/>
        </w:rPr>
        <w:t xml:space="preserve">Д. </w:t>
      </w:r>
      <w:proofErr w:type="spellStart"/>
      <w:r w:rsidR="007A7512" w:rsidRPr="003B0C2D">
        <w:rPr>
          <w:rFonts w:ascii="Times New Roman" w:hAnsi="Times New Roman" w:cs="Times New Roman"/>
          <w:color w:val="000000" w:themeColor="text1"/>
          <w:sz w:val="28"/>
          <w:szCs w:val="28"/>
        </w:rPr>
        <w:t>Луспеник</w:t>
      </w:r>
      <w:proofErr w:type="spellEnd"/>
      <w:r w:rsidR="007A7512" w:rsidRPr="003B0C2D">
        <w:rPr>
          <w:rFonts w:ascii="Times New Roman" w:hAnsi="Times New Roman" w:cs="Times New Roman"/>
          <w:color w:val="000000" w:themeColor="text1"/>
          <w:sz w:val="28"/>
          <w:szCs w:val="28"/>
        </w:rPr>
        <w:t xml:space="preserve"> визначає пропорційність як досягнення у правотворчості балансу інтересів людини і суспільства. Органи публічної влади не можуть накладати на громадян зобов’язання, що виходять за межі суспільної необхідності [</w:t>
      </w:r>
      <w:r w:rsidR="00B3215F">
        <w:rPr>
          <w:rFonts w:ascii="Times New Roman" w:hAnsi="Times New Roman" w:cs="Times New Roman"/>
          <w:color w:val="000000" w:themeColor="text1"/>
          <w:sz w:val="28"/>
          <w:szCs w:val="28"/>
        </w:rPr>
        <w:t>5</w:t>
      </w:r>
      <w:r w:rsidR="007A7512" w:rsidRPr="003B0C2D">
        <w:rPr>
          <w:rFonts w:ascii="Times New Roman" w:hAnsi="Times New Roman" w:cs="Times New Roman"/>
          <w:color w:val="000000" w:themeColor="text1"/>
          <w:sz w:val="28"/>
          <w:szCs w:val="28"/>
        </w:rPr>
        <w:t>, с. 17].</w:t>
      </w:r>
    </w:p>
    <w:p w:rsidR="007A7512" w:rsidRPr="003B0C2D" w:rsidRDefault="007A7512" w:rsidP="00072C94">
      <w:pPr>
        <w:spacing w:after="0" w:line="360" w:lineRule="auto"/>
        <w:ind w:firstLine="709"/>
        <w:jc w:val="both"/>
        <w:rPr>
          <w:rFonts w:ascii="Times New Roman" w:hAnsi="Times New Roman" w:cs="Times New Roman"/>
          <w:color w:val="000000" w:themeColor="text1"/>
          <w:sz w:val="28"/>
          <w:szCs w:val="28"/>
        </w:rPr>
      </w:pPr>
      <w:r w:rsidRPr="003B0C2D">
        <w:rPr>
          <w:rFonts w:ascii="Times New Roman" w:hAnsi="Times New Roman" w:cs="Times New Roman"/>
          <w:color w:val="000000" w:themeColor="text1"/>
          <w:sz w:val="28"/>
          <w:szCs w:val="28"/>
        </w:rPr>
        <w:lastRenderedPageBreak/>
        <w:t>Визначаючи принцип</w:t>
      </w:r>
      <w:r w:rsidR="00B80A82" w:rsidRPr="003B0C2D">
        <w:rPr>
          <w:rFonts w:ascii="Times New Roman" w:hAnsi="Times New Roman" w:cs="Times New Roman"/>
          <w:color w:val="000000" w:themeColor="text1"/>
          <w:sz w:val="28"/>
          <w:szCs w:val="28"/>
        </w:rPr>
        <w:t xml:space="preserve"> пропорційності, Р.</w:t>
      </w:r>
      <w:r w:rsidRPr="003B0C2D">
        <w:rPr>
          <w:rFonts w:ascii="Times New Roman" w:hAnsi="Times New Roman" w:cs="Times New Roman"/>
          <w:color w:val="000000" w:themeColor="text1"/>
          <w:sz w:val="28"/>
          <w:szCs w:val="28"/>
        </w:rPr>
        <w:t xml:space="preserve"> </w:t>
      </w:r>
      <w:proofErr w:type="spellStart"/>
      <w:r w:rsidRPr="003B0C2D">
        <w:rPr>
          <w:rFonts w:ascii="Times New Roman" w:hAnsi="Times New Roman" w:cs="Times New Roman"/>
          <w:color w:val="000000" w:themeColor="text1"/>
          <w:sz w:val="28"/>
          <w:szCs w:val="28"/>
        </w:rPr>
        <w:t>Майданик</w:t>
      </w:r>
      <w:proofErr w:type="spellEnd"/>
      <w:r w:rsidRPr="003B0C2D">
        <w:rPr>
          <w:rFonts w:ascii="Times New Roman" w:hAnsi="Times New Roman" w:cs="Times New Roman"/>
          <w:color w:val="000000" w:themeColor="text1"/>
          <w:sz w:val="28"/>
          <w:szCs w:val="28"/>
        </w:rPr>
        <w:t xml:space="preserve"> зазначає, що сучасне ліберальне </w:t>
      </w:r>
      <w:proofErr w:type="spellStart"/>
      <w:r w:rsidRPr="003B0C2D">
        <w:rPr>
          <w:rFonts w:ascii="Times New Roman" w:hAnsi="Times New Roman" w:cs="Times New Roman"/>
          <w:color w:val="000000" w:themeColor="text1"/>
          <w:sz w:val="28"/>
          <w:szCs w:val="28"/>
        </w:rPr>
        <w:t>праворозуміння</w:t>
      </w:r>
      <w:proofErr w:type="spellEnd"/>
      <w:r w:rsidRPr="003B0C2D">
        <w:rPr>
          <w:rFonts w:ascii="Times New Roman" w:hAnsi="Times New Roman" w:cs="Times New Roman"/>
          <w:color w:val="000000" w:themeColor="text1"/>
          <w:sz w:val="28"/>
          <w:szCs w:val="28"/>
        </w:rPr>
        <w:t xml:space="preserve"> засноване на ідеях співробітництва і досягнення балансу протилежних інтересів. Воно характеризується розумінням правозастосування як процесу </w:t>
      </w:r>
      <w:proofErr w:type="spellStart"/>
      <w:r w:rsidRPr="003B0C2D">
        <w:rPr>
          <w:rFonts w:ascii="Times New Roman" w:hAnsi="Times New Roman" w:cs="Times New Roman"/>
          <w:color w:val="000000" w:themeColor="text1"/>
          <w:sz w:val="28"/>
          <w:szCs w:val="28"/>
        </w:rPr>
        <w:t>співмірювання</w:t>
      </w:r>
      <w:proofErr w:type="spellEnd"/>
      <w:r w:rsidRPr="003B0C2D">
        <w:rPr>
          <w:rFonts w:ascii="Times New Roman" w:hAnsi="Times New Roman" w:cs="Times New Roman"/>
          <w:color w:val="000000" w:themeColor="text1"/>
          <w:sz w:val="28"/>
          <w:szCs w:val="28"/>
        </w:rPr>
        <w:t xml:space="preserve"> протилежних інтересів і забезпечення їх балансу на засадах партнерства, підвищення соціальної ефективності правових норм за допомогою надійних правових інститутів. Дотримання принципу пропорційності вимагає справедливого балансу між загальними інтересами всього суспільства і вимогами захисту фундаментальних прав приватних осіб [</w:t>
      </w:r>
      <w:r w:rsidR="00B3215F">
        <w:rPr>
          <w:rFonts w:ascii="Times New Roman" w:hAnsi="Times New Roman" w:cs="Times New Roman"/>
          <w:color w:val="000000" w:themeColor="text1"/>
          <w:sz w:val="28"/>
          <w:szCs w:val="28"/>
        </w:rPr>
        <w:t>6</w:t>
      </w:r>
      <w:r w:rsidRPr="003B0C2D">
        <w:rPr>
          <w:rFonts w:ascii="Times New Roman" w:hAnsi="Times New Roman" w:cs="Times New Roman"/>
          <w:color w:val="000000" w:themeColor="text1"/>
          <w:sz w:val="28"/>
          <w:szCs w:val="28"/>
        </w:rPr>
        <w:t xml:space="preserve">, с. 75-76]. </w:t>
      </w:r>
    </w:p>
    <w:p w:rsidR="007A7512" w:rsidRPr="003B0C2D" w:rsidRDefault="007A7512" w:rsidP="00072C94">
      <w:pPr>
        <w:spacing w:after="0" w:line="360" w:lineRule="auto"/>
        <w:ind w:firstLine="709"/>
        <w:jc w:val="both"/>
        <w:rPr>
          <w:rFonts w:ascii="Times New Roman" w:hAnsi="Times New Roman" w:cs="Times New Roman"/>
          <w:color w:val="000000" w:themeColor="text1"/>
          <w:sz w:val="28"/>
          <w:szCs w:val="28"/>
        </w:rPr>
      </w:pPr>
      <w:r w:rsidRPr="003B0C2D">
        <w:rPr>
          <w:rFonts w:ascii="Times New Roman" w:hAnsi="Times New Roman" w:cs="Times New Roman"/>
          <w:color w:val="000000" w:themeColor="text1"/>
          <w:sz w:val="28"/>
          <w:szCs w:val="28"/>
        </w:rPr>
        <w:t>Про баланс приватного та публічного інтересу здебільшого почали говорити, звертаючи увагу на практику Європейського суду з прав людини, де в більшості рішень зустрічається такий юридичний термін як «баланс інтересів». При розгляді справ ЄСПЛ основне питання суду полягає в тому, чи вдалося державі дотримати справедливого балансу між конкуруючими інтересами осіб, що зазнали впливу, та суспільства в цілому. При оцінці фактичних обставин справи ЄСПЛ керується принципом пропорційності як дотримання «справедливого балансу» між потребами загальної суспільної ваги та потребами збереження фундаментальних прав особи, враховуючи те, що заінтересована особа не повинна нести непропорційний та непомірний тягар [</w:t>
      </w:r>
      <w:r w:rsidR="00B3215F">
        <w:rPr>
          <w:rFonts w:ascii="Times New Roman" w:hAnsi="Times New Roman" w:cs="Times New Roman"/>
          <w:color w:val="000000" w:themeColor="text1"/>
          <w:sz w:val="28"/>
          <w:szCs w:val="28"/>
        </w:rPr>
        <w:t>7</w:t>
      </w:r>
      <w:r w:rsidRPr="003B0C2D">
        <w:rPr>
          <w:rFonts w:ascii="Times New Roman" w:hAnsi="Times New Roman" w:cs="Times New Roman"/>
          <w:color w:val="000000" w:themeColor="text1"/>
          <w:sz w:val="28"/>
          <w:szCs w:val="28"/>
        </w:rPr>
        <w:t>, с. 227].</w:t>
      </w:r>
    </w:p>
    <w:p w:rsidR="000C45AC" w:rsidRPr="003B0C2D" w:rsidRDefault="007A7512" w:rsidP="00072C94">
      <w:pPr>
        <w:spacing w:after="0" w:line="360" w:lineRule="auto"/>
        <w:ind w:firstLine="709"/>
        <w:jc w:val="both"/>
        <w:rPr>
          <w:rFonts w:ascii="Times New Roman" w:hAnsi="Times New Roman" w:cs="Times New Roman"/>
          <w:sz w:val="28"/>
          <w:szCs w:val="28"/>
        </w:rPr>
      </w:pPr>
      <w:r w:rsidRPr="003B0C2D">
        <w:rPr>
          <w:rFonts w:ascii="Times New Roman" w:hAnsi="Times New Roman" w:cs="Times New Roman"/>
          <w:sz w:val="28"/>
          <w:szCs w:val="28"/>
        </w:rPr>
        <w:t xml:space="preserve">Варто зазначити, що суть принципу пропорційності закріплено на законодавчому рівні. </w:t>
      </w:r>
      <w:r w:rsidR="000C45AC" w:rsidRPr="003B0C2D">
        <w:rPr>
          <w:rFonts w:ascii="Times New Roman" w:hAnsi="Times New Roman" w:cs="Times New Roman"/>
          <w:sz w:val="28"/>
          <w:szCs w:val="28"/>
        </w:rPr>
        <w:t>Згідно з п. 6 ч. 3 ст. 2 ЦПК України до основних засад (принципів) цивільного судочинства законодавець відніс принцип пропорційності, який більш детально розкривається у</w:t>
      </w:r>
      <w:r w:rsidRPr="003B0C2D">
        <w:rPr>
          <w:rFonts w:ascii="Times New Roman" w:hAnsi="Times New Roman" w:cs="Times New Roman"/>
          <w:sz w:val="28"/>
          <w:szCs w:val="28"/>
        </w:rPr>
        <w:t xml:space="preserve"> ст. 11 </w:t>
      </w:r>
      <w:r w:rsidR="000C45AC" w:rsidRPr="003B0C2D">
        <w:rPr>
          <w:rFonts w:ascii="Times New Roman" w:hAnsi="Times New Roman" w:cs="Times New Roman"/>
          <w:sz w:val="28"/>
          <w:szCs w:val="28"/>
        </w:rPr>
        <w:t>ЦПК України: «С</w:t>
      </w:r>
      <w:r w:rsidRPr="003B0C2D">
        <w:rPr>
          <w:rFonts w:ascii="Times New Roman" w:hAnsi="Times New Roman" w:cs="Times New Roman"/>
          <w:sz w:val="28"/>
          <w:szCs w:val="28"/>
        </w:rPr>
        <w:t xml:space="preserve">уд визначає в </w:t>
      </w:r>
      <w:r w:rsidR="000C45AC" w:rsidRPr="003B0C2D">
        <w:rPr>
          <w:rFonts w:ascii="Times New Roman" w:hAnsi="Times New Roman" w:cs="Times New Roman"/>
          <w:sz w:val="28"/>
          <w:szCs w:val="28"/>
        </w:rPr>
        <w:t>межах, установлених цим Кодексом</w:t>
      </w:r>
      <w:r w:rsidRPr="003B0C2D">
        <w:rPr>
          <w:rFonts w:ascii="Times New Roman" w:hAnsi="Times New Roman" w:cs="Times New Roman"/>
          <w:sz w:val="28"/>
          <w:szCs w:val="28"/>
        </w:rPr>
        <w:t xml:space="preserve">, порядок здійснення провадження у справі відповідно до принципу пропорційності, враховуючи: завдання цивільного судочинства; забезпечення розумного балансу між приватними й публічними інтересами; особливості предмета спору; ціну позову; складність справи; значення розгляду справи для сторін, час, </w:t>
      </w:r>
      <w:r w:rsidRPr="003B0C2D">
        <w:rPr>
          <w:rFonts w:ascii="Times New Roman" w:hAnsi="Times New Roman" w:cs="Times New Roman"/>
          <w:sz w:val="28"/>
          <w:szCs w:val="28"/>
        </w:rPr>
        <w:lastRenderedPageBreak/>
        <w:t>необхідний для вчинення тих чи інших дій, розмір судових витрат, пов’язаних із відповідними процесуальними діями, тощо</w:t>
      </w:r>
      <w:r w:rsidR="002B72F4">
        <w:rPr>
          <w:rFonts w:ascii="Times New Roman" w:hAnsi="Times New Roman" w:cs="Times New Roman"/>
          <w:sz w:val="28"/>
          <w:szCs w:val="28"/>
        </w:rPr>
        <w:t>»</w:t>
      </w:r>
      <w:r w:rsidRPr="003B0C2D">
        <w:rPr>
          <w:rFonts w:ascii="Times New Roman" w:hAnsi="Times New Roman" w:cs="Times New Roman"/>
          <w:sz w:val="28"/>
          <w:szCs w:val="28"/>
        </w:rPr>
        <w:t xml:space="preserve"> [</w:t>
      </w:r>
      <w:r w:rsidR="007946C3">
        <w:rPr>
          <w:rFonts w:ascii="Times New Roman" w:hAnsi="Times New Roman" w:cs="Times New Roman"/>
          <w:sz w:val="28"/>
          <w:szCs w:val="28"/>
        </w:rPr>
        <w:t>8</w:t>
      </w:r>
      <w:r w:rsidR="000C45AC" w:rsidRPr="003B0C2D">
        <w:rPr>
          <w:rFonts w:ascii="Times New Roman" w:hAnsi="Times New Roman" w:cs="Times New Roman"/>
          <w:sz w:val="28"/>
          <w:szCs w:val="28"/>
        </w:rPr>
        <w:t>]</w:t>
      </w:r>
      <w:r w:rsidR="002B72F4">
        <w:rPr>
          <w:rFonts w:ascii="Times New Roman" w:hAnsi="Times New Roman" w:cs="Times New Roman"/>
          <w:sz w:val="28"/>
          <w:szCs w:val="28"/>
        </w:rPr>
        <w:t>.</w:t>
      </w:r>
      <w:r w:rsidRPr="003B0C2D">
        <w:rPr>
          <w:rFonts w:ascii="Times New Roman" w:hAnsi="Times New Roman" w:cs="Times New Roman"/>
          <w:sz w:val="28"/>
          <w:szCs w:val="28"/>
        </w:rPr>
        <w:t xml:space="preserve"> </w:t>
      </w:r>
    </w:p>
    <w:p w:rsidR="00F04BD6" w:rsidRPr="003B0C2D" w:rsidRDefault="00F04BD6" w:rsidP="00072C94">
      <w:pPr>
        <w:spacing w:after="0" w:line="360" w:lineRule="auto"/>
        <w:ind w:firstLine="709"/>
        <w:jc w:val="both"/>
        <w:rPr>
          <w:rFonts w:ascii="Times New Roman" w:hAnsi="Times New Roman" w:cs="Times New Roman"/>
          <w:sz w:val="28"/>
          <w:szCs w:val="28"/>
        </w:rPr>
      </w:pPr>
      <w:r w:rsidRPr="003B0C2D">
        <w:rPr>
          <w:rFonts w:ascii="Times New Roman" w:hAnsi="Times New Roman" w:cs="Times New Roman"/>
          <w:sz w:val="28"/>
          <w:szCs w:val="28"/>
        </w:rPr>
        <w:t>Не є новим принцип пропорційності для цивільного процесу Європейського Союзу, проте визначається дещо інший його аспект. Так, у ст. 7 Європейської процедури вирішення дрібних спорів зазначено, що «багато держав-членів запровадили спрощені процедури цивільного судочинства для вирішення дрібних спорів, оскільки витрати, пов’язані з розглядом цих справ, повинні бути пропорці</w:t>
      </w:r>
      <w:r w:rsidR="0097624C" w:rsidRPr="003B0C2D">
        <w:rPr>
          <w:rFonts w:ascii="Times New Roman" w:hAnsi="Times New Roman" w:cs="Times New Roman"/>
          <w:sz w:val="28"/>
          <w:szCs w:val="28"/>
        </w:rPr>
        <w:t>йними розміру позовних вимог» [</w:t>
      </w:r>
      <w:r w:rsidR="007946C3">
        <w:rPr>
          <w:rFonts w:ascii="Times New Roman" w:hAnsi="Times New Roman" w:cs="Times New Roman"/>
          <w:sz w:val="28"/>
          <w:szCs w:val="28"/>
        </w:rPr>
        <w:t>9</w:t>
      </w:r>
      <w:r w:rsidRPr="003B0C2D">
        <w:rPr>
          <w:rFonts w:ascii="Times New Roman" w:hAnsi="Times New Roman" w:cs="Times New Roman"/>
          <w:sz w:val="28"/>
          <w:szCs w:val="28"/>
        </w:rPr>
        <w:t xml:space="preserve">, </w:t>
      </w:r>
      <w:r w:rsidR="0097624C" w:rsidRPr="003B0C2D">
        <w:rPr>
          <w:rFonts w:ascii="Times New Roman" w:hAnsi="Times New Roman" w:cs="Times New Roman"/>
          <w:sz w:val="28"/>
          <w:szCs w:val="28"/>
          <w:lang w:val="en-GB"/>
        </w:rPr>
        <w:t>c</w:t>
      </w:r>
      <w:r w:rsidR="0097624C" w:rsidRPr="003B0C2D">
        <w:rPr>
          <w:rFonts w:ascii="Times New Roman" w:hAnsi="Times New Roman" w:cs="Times New Roman"/>
          <w:sz w:val="28"/>
          <w:szCs w:val="28"/>
        </w:rPr>
        <w:t xml:space="preserve">. </w:t>
      </w:r>
      <w:r w:rsidRPr="003B0C2D">
        <w:rPr>
          <w:rFonts w:ascii="Times New Roman" w:hAnsi="Times New Roman" w:cs="Times New Roman"/>
          <w:sz w:val="28"/>
          <w:szCs w:val="28"/>
        </w:rPr>
        <w:t xml:space="preserve">144]. Як зазначає І. </w:t>
      </w:r>
      <w:proofErr w:type="spellStart"/>
      <w:r w:rsidRPr="003B0C2D">
        <w:rPr>
          <w:rFonts w:ascii="Times New Roman" w:hAnsi="Times New Roman" w:cs="Times New Roman"/>
          <w:sz w:val="28"/>
          <w:szCs w:val="28"/>
        </w:rPr>
        <w:t>Ізарова</w:t>
      </w:r>
      <w:proofErr w:type="spellEnd"/>
      <w:r w:rsidRPr="003B0C2D">
        <w:rPr>
          <w:rFonts w:ascii="Times New Roman" w:hAnsi="Times New Roman" w:cs="Times New Roman"/>
          <w:sz w:val="28"/>
          <w:szCs w:val="28"/>
        </w:rPr>
        <w:t>, «спрощена процедура покликана сприяти забезпеченню ідеї доступності судового захисту, при збереженні гарантій сп</w:t>
      </w:r>
      <w:r w:rsidR="00415183" w:rsidRPr="003B0C2D">
        <w:rPr>
          <w:rFonts w:ascii="Times New Roman" w:hAnsi="Times New Roman" w:cs="Times New Roman"/>
          <w:sz w:val="28"/>
          <w:szCs w:val="28"/>
        </w:rPr>
        <w:t>раведливого судового захисту» [</w:t>
      </w:r>
      <w:r w:rsidR="007946C3">
        <w:rPr>
          <w:rFonts w:ascii="Times New Roman" w:hAnsi="Times New Roman" w:cs="Times New Roman"/>
          <w:sz w:val="28"/>
          <w:szCs w:val="28"/>
        </w:rPr>
        <w:t>9</w:t>
      </w:r>
      <w:r w:rsidRPr="003B0C2D">
        <w:rPr>
          <w:rFonts w:ascii="Times New Roman" w:hAnsi="Times New Roman" w:cs="Times New Roman"/>
          <w:sz w:val="28"/>
          <w:szCs w:val="28"/>
        </w:rPr>
        <w:t xml:space="preserve">, </w:t>
      </w:r>
      <w:r w:rsidR="00415183" w:rsidRPr="003B0C2D">
        <w:rPr>
          <w:rFonts w:ascii="Times New Roman" w:hAnsi="Times New Roman" w:cs="Times New Roman"/>
          <w:sz w:val="28"/>
          <w:szCs w:val="28"/>
        </w:rPr>
        <w:t xml:space="preserve">с. </w:t>
      </w:r>
      <w:r w:rsidRPr="003B0C2D">
        <w:rPr>
          <w:rFonts w:ascii="Times New Roman" w:hAnsi="Times New Roman" w:cs="Times New Roman"/>
          <w:sz w:val="28"/>
          <w:szCs w:val="28"/>
        </w:rPr>
        <w:t>162], тобто певного балансу (пропорційності). Отже, у цьому випадку йдеться про пропорційність предмета спору, ціни позову та обсягу судової діяльності.</w:t>
      </w:r>
    </w:p>
    <w:p w:rsidR="000B4486" w:rsidRPr="003B0C2D" w:rsidRDefault="000B4486" w:rsidP="00072C94">
      <w:pPr>
        <w:spacing w:after="0" w:line="360" w:lineRule="auto"/>
        <w:ind w:firstLine="709"/>
        <w:jc w:val="both"/>
        <w:rPr>
          <w:rFonts w:ascii="Times New Roman" w:hAnsi="Times New Roman" w:cs="Times New Roman"/>
          <w:sz w:val="28"/>
          <w:szCs w:val="28"/>
        </w:rPr>
      </w:pPr>
      <w:r w:rsidRPr="003B0C2D">
        <w:rPr>
          <w:rFonts w:ascii="Times New Roman" w:hAnsi="Times New Roman" w:cs="Times New Roman"/>
          <w:sz w:val="28"/>
          <w:szCs w:val="28"/>
        </w:rPr>
        <w:t xml:space="preserve">Принцип пропорційності у процесі розгляду цивільних справ має застосовуватися судом з урахуванням судової практики ЄСПЛ. Вказівки про принцип пропорційності можливо знайти у різних формулюваннях багатьох національних і наднаціональних правових систем. Він визнається загальним принципом права Європейського Союзу. У Конвенції про захист прав людини і основоположних свобод, на відміну від права Європейського Союзу, принцип пропорційності прямо не закріплений. Незважаючи на це, він є одним із найважливіших принципів, який, мабуть, найбільш часто застосовується у практиці ЄСПЛ. </w:t>
      </w:r>
    </w:p>
    <w:p w:rsidR="007A7512" w:rsidRPr="003B0C2D" w:rsidRDefault="007A7512" w:rsidP="00072C94">
      <w:pPr>
        <w:spacing w:after="0" w:line="360" w:lineRule="auto"/>
        <w:ind w:firstLine="709"/>
        <w:jc w:val="both"/>
        <w:rPr>
          <w:rFonts w:ascii="Times New Roman" w:hAnsi="Times New Roman" w:cs="Times New Roman"/>
          <w:sz w:val="28"/>
          <w:szCs w:val="28"/>
        </w:rPr>
      </w:pPr>
      <w:r w:rsidRPr="003B0C2D">
        <w:rPr>
          <w:rFonts w:ascii="Times New Roman" w:hAnsi="Times New Roman" w:cs="Times New Roman"/>
          <w:sz w:val="28"/>
          <w:szCs w:val="28"/>
        </w:rPr>
        <w:t>На противагу українському законодавств</w:t>
      </w:r>
      <w:r w:rsidR="000C45AC" w:rsidRPr="003B0C2D">
        <w:rPr>
          <w:rFonts w:ascii="Times New Roman" w:hAnsi="Times New Roman" w:cs="Times New Roman"/>
          <w:sz w:val="28"/>
          <w:szCs w:val="28"/>
        </w:rPr>
        <w:t>у ЄСПЛ</w:t>
      </w:r>
      <w:r w:rsidRPr="003B0C2D">
        <w:rPr>
          <w:rFonts w:ascii="Times New Roman" w:hAnsi="Times New Roman" w:cs="Times New Roman"/>
          <w:sz w:val="28"/>
          <w:szCs w:val="28"/>
        </w:rPr>
        <w:t xml:space="preserve"> зазначає, що відповідно до принципу пропорційності «кожна «спеціальна процедура», «умова», «обмеження» чи «покарання», які покладені, повинні бути пропорційні легітимній меті, що переслідується» [</w:t>
      </w:r>
      <w:r w:rsidR="007946C3">
        <w:rPr>
          <w:rFonts w:ascii="Times New Roman" w:hAnsi="Times New Roman" w:cs="Times New Roman"/>
          <w:sz w:val="28"/>
          <w:szCs w:val="28"/>
        </w:rPr>
        <w:t>10</w:t>
      </w:r>
      <w:r w:rsidRPr="003B0C2D">
        <w:rPr>
          <w:rFonts w:ascii="Times New Roman" w:hAnsi="Times New Roman" w:cs="Times New Roman"/>
          <w:sz w:val="28"/>
          <w:szCs w:val="28"/>
        </w:rPr>
        <w:t>, с. 71].</w:t>
      </w:r>
      <w:r w:rsidR="000C45AC" w:rsidRPr="003B0C2D">
        <w:rPr>
          <w:rFonts w:ascii="Times New Roman" w:hAnsi="Times New Roman" w:cs="Times New Roman"/>
          <w:sz w:val="28"/>
          <w:szCs w:val="28"/>
        </w:rPr>
        <w:t xml:space="preserve"> </w:t>
      </w:r>
      <w:r w:rsidR="003C1AB3" w:rsidRPr="003B0C2D">
        <w:rPr>
          <w:rFonts w:ascii="Times New Roman" w:eastAsia="Times New Roman" w:hAnsi="Times New Roman" w:cs="Times New Roman"/>
          <w:sz w:val="28"/>
          <w:szCs w:val="28"/>
          <w:lang w:eastAsia="uk-UA"/>
        </w:rPr>
        <w:t>ЄСПЛ доклав неабияких зусиль у</w:t>
      </w:r>
      <w:r w:rsidRPr="003B0C2D">
        <w:rPr>
          <w:rFonts w:ascii="Times New Roman" w:eastAsia="Times New Roman" w:hAnsi="Times New Roman" w:cs="Times New Roman"/>
          <w:sz w:val="28"/>
          <w:szCs w:val="28"/>
          <w:lang w:eastAsia="uk-UA"/>
        </w:rPr>
        <w:t xml:space="preserve"> розбудову принципу пропорц</w:t>
      </w:r>
      <w:r w:rsidR="000C45AC" w:rsidRPr="003B0C2D">
        <w:rPr>
          <w:rFonts w:ascii="Times New Roman" w:eastAsia="Times New Roman" w:hAnsi="Times New Roman" w:cs="Times New Roman"/>
          <w:sz w:val="28"/>
          <w:szCs w:val="28"/>
          <w:lang w:eastAsia="uk-UA"/>
        </w:rPr>
        <w:t xml:space="preserve">ійності. </w:t>
      </w:r>
      <w:r w:rsidRPr="003B0C2D">
        <w:rPr>
          <w:rFonts w:ascii="Times New Roman" w:eastAsia="Times New Roman" w:hAnsi="Times New Roman" w:cs="Times New Roman"/>
          <w:sz w:val="28"/>
          <w:szCs w:val="28"/>
          <w:lang w:eastAsia="uk-UA"/>
        </w:rPr>
        <w:t>Дослідники підкреслюють, що при цьому Суд послідовно ви</w:t>
      </w:r>
      <w:r w:rsidRPr="003B0C2D">
        <w:rPr>
          <w:rFonts w:ascii="Times New Roman" w:eastAsia="Times New Roman" w:hAnsi="Times New Roman" w:cs="Times New Roman"/>
          <w:sz w:val="28"/>
          <w:szCs w:val="28"/>
          <w:lang w:eastAsia="uk-UA"/>
        </w:rPr>
        <w:softHyphen/>
        <w:t>рішував чотири групи питань:</w:t>
      </w:r>
      <w:r w:rsidR="00184D99" w:rsidRPr="003B0C2D">
        <w:rPr>
          <w:rFonts w:ascii="Times New Roman" w:hAnsi="Times New Roman" w:cs="Times New Roman"/>
          <w:sz w:val="28"/>
          <w:szCs w:val="28"/>
        </w:rPr>
        <w:t xml:space="preserve"> </w:t>
      </w:r>
      <w:r w:rsidRPr="003B0C2D">
        <w:rPr>
          <w:rFonts w:ascii="Times New Roman" w:eastAsia="Times New Roman" w:hAnsi="Times New Roman" w:cs="Times New Roman"/>
          <w:sz w:val="28"/>
          <w:szCs w:val="28"/>
          <w:lang w:eastAsia="uk-UA"/>
        </w:rPr>
        <w:t>1) чи було передбачене законом те об</w:t>
      </w:r>
      <w:r w:rsidRPr="003B0C2D">
        <w:rPr>
          <w:rFonts w:ascii="Times New Roman" w:eastAsia="Times New Roman" w:hAnsi="Times New Roman" w:cs="Times New Roman"/>
          <w:sz w:val="28"/>
          <w:szCs w:val="28"/>
          <w:lang w:eastAsia="uk-UA"/>
        </w:rPr>
        <w:softHyphen/>
        <w:t>меження (втручання), що заперечується;</w:t>
      </w:r>
      <w:r w:rsidR="00184D99" w:rsidRPr="003B0C2D">
        <w:rPr>
          <w:rFonts w:ascii="Times New Roman" w:hAnsi="Times New Roman" w:cs="Times New Roman"/>
          <w:sz w:val="28"/>
          <w:szCs w:val="28"/>
        </w:rPr>
        <w:t xml:space="preserve"> </w:t>
      </w:r>
      <w:r w:rsidRPr="003B0C2D">
        <w:rPr>
          <w:rFonts w:ascii="Times New Roman" w:eastAsia="Times New Roman" w:hAnsi="Times New Roman" w:cs="Times New Roman"/>
          <w:sz w:val="28"/>
          <w:szCs w:val="28"/>
          <w:lang w:eastAsia="uk-UA"/>
        </w:rPr>
        <w:t xml:space="preserve">2) чи переслідувало воно одну з легітимних цілей, зазначених </w:t>
      </w:r>
      <w:r w:rsidRPr="003B0C2D">
        <w:rPr>
          <w:rFonts w:ascii="Times New Roman" w:eastAsia="Times New Roman" w:hAnsi="Times New Roman" w:cs="Times New Roman"/>
          <w:sz w:val="28"/>
          <w:szCs w:val="28"/>
          <w:lang w:eastAsia="uk-UA"/>
        </w:rPr>
        <w:lastRenderedPageBreak/>
        <w:t>у ЄКПЛ;</w:t>
      </w:r>
      <w:r w:rsidR="00184D99" w:rsidRPr="003B0C2D">
        <w:rPr>
          <w:rFonts w:ascii="Times New Roman" w:hAnsi="Times New Roman" w:cs="Times New Roman"/>
          <w:sz w:val="28"/>
          <w:szCs w:val="28"/>
        </w:rPr>
        <w:t xml:space="preserve"> </w:t>
      </w:r>
      <w:r w:rsidRPr="003B0C2D">
        <w:rPr>
          <w:rFonts w:ascii="Times New Roman" w:eastAsia="Times New Roman" w:hAnsi="Times New Roman" w:cs="Times New Roman"/>
          <w:sz w:val="28"/>
          <w:szCs w:val="28"/>
          <w:lang w:eastAsia="uk-UA"/>
        </w:rPr>
        <w:t>3) чи було воно необхідним у демократичному суспільстві;</w:t>
      </w:r>
      <w:r w:rsidR="00184D99" w:rsidRPr="003B0C2D">
        <w:rPr>
          <w:rFonts w:ascii="Times New Roman" w:hAnsi="Times New Roman" w:cs="Times New Roman"/>
          <w:sz w:val="28"/>
          <w:szCs w:val="28"/>
        </w:rPr>
        <w:t xml:space="preserve"> </w:t>
      </w:r>
      <w:r w:rsidRPr="003B0C2D">
        <w:rPr>
          <w:rFonts w:ascii="Times New Roman" w:eastAsia="Times New Roman" w:hAnsi="Times New Roman" w:cs="Times New Roman"/>
          <w:sz w:val="28"/>
          <w:szCs w:val="28"/>
          <w:lang w:eastAsia="uk-UA"/>
        </w:rPr>
        <w:t xml:space="preserve">4) чи було воно </w:t>
      </w:r>
      <w:proofErr w:type="spellStart"/>
      <w:r w:rsidRPr="003B0C2D">
        <w:rPr>
          <w:rFonts w:ascii="Times New Roman" w:eastAsia="Times New Roman" w:hAnsi="Times New Roman" w:cs="Times New Roman"/>
          <w:sz w:val="28"/>
          <w:szCs w:val="28"/>
          <w:lang w:eastAsia="uk-UA"/>
        </w:rPr>
        <w:t>співрозмірним</w:t>
      </w:r>
      <w:proofErr w:type="spellEnd"/>
      <w:r w:rsidRPr="003B0C2D">
        <w:rPr>
          <w:rFonts w:ascii="Times New Roman" w:eastAsia="Times New Roman" w:hAnsi="Times New Roman" w:cs="Times New Roman"/>
          <w:sz w:val="28"/>
          <w:szCs w:val="28"/>
          <w:lang w:eastAsia="uk-UA"/>
        </w:rPr>
        <w:t xml:space="preserve"> тій пра</w:t>
      </w:r>
      <w:r w:rsidRPr="003B0C2D">
        <w:rPr>
          <w:rFonts w:ascii="Times New Roman" w:eastAsia="Times New Roman" w:hAnsi="Times New Roman" w:cs="Times New Roman"/>
          <w:sz w:val="28"/>
          <w:szCs w:val="28"/>
          <w:lang w:eastAsia="uk-UA"/>
        </w:rPr>
        <w:softHyphen/>
        <w:t>вомірній меті, якої досягали</w:t>
      </w:r>
      <w:r w:rsidR="007946C3">
        <w:rPr>
          <w:rFonts w:ascii="Times New Roman" w:eastAsia="Times New Roman" w:hAnsi="Times New Roman" w:cs="Times New Roman"/>
          <w:sz w:val="28"/>
          <w:szCs w:val="28"/>
          <w:lang w:eastAsia="uk-UA"/>
        </w:rPr>
        <w:t xml:space="preserve"> [11, </w:t>
      </w:r>
      <w:r w:rsidR="00C02218" w:rsidRPr="003B0C2D">
        <w:rPr>
          <w:rFonts w:ascii="Times New Roman" w:eastAsia="Times New Roman" w:hAnsi="Times New Roman" w:cs="Times New Roman"/>
          <w:sz w:val="28"/>
          <w:szCs w:val="28"/>
          <w:lang w:eastAsia="uk-UA"/>
        </w:rPr>
        <w:t>с. 161]</w:t>
      </w:r>
      <w:r w:rsidR="007946C3">
        <w:rPr>
          <w:rFonts w:ascii="Times New Roman" w:eastAsia="Times New Roman" w:hAnsi="Times New Roman" w:cs="Times New Roman"/>
          <w:sz w:val="28"/>
          <w:szCs w:val="28"/>
          <w:lang w:eastAsia="uk-UA"/>
        </w:rPr>
        <w:t>.</w:t>
      </w:r>
    </w:p>
    <w:p w:rsidR="007A7512" w:rsidRDefault="00A17B57" w:rsidP="00072C9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загальним правилом, п</w:t>
      </w:r>
      <w:r w:rsidR="00184D99" w:rsidRPr="003B0C2D">
        <w:rPr>
          <w:rFonts w:ascii="Times New Roman" w:hAnsi="Times New Roman" w:cs="Times New Roman"/>
          <w:color w:val="000000" w:themeColor="text1"/>
          <w:sz w:val="28"/>
          <w:szCs w:val="28"/>
        </w:rPr>
        <w:t>ринцип пропорційності широко використовується ЄСПЛ при перевірці правомірності обмежень прав людини на рівні національних правопорядків. Так, у справ</w:t>
      </w:r>
      <w:r w:rsidR="003B0C2D" w:rsidRPr="003B0C2D">
        <w:rPr>
          <w:rFonts w:ascii="Times New Roman" w:hAnsi="Times New Roman" w:cs="Times New Roman"/>
          <w:color w:val="000000" w:themeColor="text1"/>
          <w:sz w:val="28"/>
          <w:szCs w:val="28"/>
        </w:rPr>
        <w:t>і «</w:t>
      </w:r>
      <w:proofErr w:type="spellStart"/>
      <w:r w:rsidR="003B0C2D" w:rsidRPr="003B0C2D">
        <w:rPr>
          <w:rFonts w:ascii="Times New Roman" w:hAnsi="Times New Roman" w:cs="Times New Roman"/>
          <w:color w:val="000000" w:themeColor="text1"/>
          <w:sz w:val="28"/>
          <w:szCs w:val="28"/>
        </w:rPr>
        <w:t>Оджалан</w:t>
      </w:r>
      <w:proofErr w:type="spellEnd"/>
      <w:r w:rsidR="003B0C2D" w:rsidRPr="003B0C2D">
        <w:rPr>
          <w:rFonts w:ascii="Times New Roman" w:hAnsi="Times New Roman" w:cs="Times New Roman"/>
          <w:color w:val="000000" w:themeColor="text1"/>
          <w:sz w:val="28"/>
          <w:szCs w:val="28"/>
        </w:rPr>
        <w:t xml:space="preserve"> (</w:t>
      </w:r>
      <w:r w:rsidR="003B0C2D" w:rsidRPr="003B0C2D">
        <w:rPr>
          <w:rFonts w:ascii="Times New Roman" w:hAnsi="Times New Roman" w:cs="Times New Roman"/>
          <w:color w:val="000000" w:themeColor="text1"/>
          <w:sz w:val="28"/>
          <w:szCs w:val="28"/>
          <w:lang w:val="en-GB"/>
        </w:rPr>
        <w:t>O</w:t>
      </w:r>
      <w:r w:rsidR="003B0C2D" w:rsidRPr="003B0C2D">
        <w:rPr>
          <w:rFonts w:ascii="Times New Roman" w:hAnsi="Times New Roman" w:cs="Times New Roman"/>
          <w:color w:val="000000" w:themeColor="text1"/>
          <w:sz w:val="28"/>
          <w:szCs w:val="28"/>
        </w:rPr>
        <w:t>calan) проти Туреччини</w:t>
      </w:r>
      <w:r w:rsidR="00184D99" w:rsidRPr="003B0C2D">
        <w:rPr>
          <w:rFonts w:ascii="Times New Roman" w:hAnsi="Times New Roman" w:cs="Times New Roman"/>
          <w:color w:val="000000" w:themeColor="text1"/>
          <w:sz w:val="28"/>
          <w:szCs w:val="28"/>
        </w:rPr>
        <w:t>» ЄСПЛ зазначив, що усій ЄКПЛ притаманний пошук справедливого балансу між вимогами загального інтересу суспільства та вимогою захисту особистих фундаментальних прав</w:t>
      </w:r>
      <w:r w:rsidR="003B0C2D" w:rsidRPr="003B0C2D">
        <w:rPr>
          <w:rFonts w:ascii="Times New Roman" w:hAnsi="Times New Roman" w:cs="Times New Roman"/>
          <w:color w:val="000000" w:themeColor="text1"/>
          <w:sz w:val="28"/>
          <w:szCs w:val="28"/>
        </w:rPr>
        <w:t xml:space="preserve"> </w:t>
      </w:r>
      <w:r w:rsidR="003B0C2D" w:rsidRPr="003B0C2D">
        <w:rPr>
          <w:rFonts w:ascii="Times New Roman" w:hAnsi="Times New Roman" w:cs="Times New Roman"/>
          <w:color w:val="000000" w:themeColor="text1"/>
          <w:sz w:val="28"/>
          <w:szCs w:val="28"/>
          <w:lang w:val="ru-RU"/>
        </w:rPr>
        <w:t>[</w:t>
      </w:r>
      <w:r w:rsidR="007946C3">
        <w:rPr>
          <w:rFonts w:ascii="Times New Roman" w:hAnsi="Times New Roman" w:cs="Times New Roman"/>
          <w:color w:val="000000" w:themeColor="text1"/>
          <w:sz w:val="28"/>
          <w:szCs w:val="28"/>
          <w:lang w:val="ru-RU"/>
        </w:rPr>
        <w:t>12</w:t>
      </w:r>
      <w:r w:rsidR="003B0C2D" w:rsidRPr="003B0C2D">
        <w:rPr>
          <w:rFonts w:ascii="Times New Roman" w:hAnsi="Times New Roman" w:cs="Times New Roman"/>
          <w:color w:val="000000" w:themeColor="text1"/>
          <w:sz w:val="28"/>
          <w:szCs w:val="28"/>
          <w:lang w:val="ru-RU"/>
        </w:rPr>
        <w:t>]</w:t>
      </w:r>
      <w:r w:rsidR="00184D99" w:rsidRPr="003B0C2D">
        <w:rPr>
          <w:rFonts w:ascii="Times New Roman" w:hAnsi="Times New Roman" w:cs="Times New Roman"/>
          <w:color w:val="000000" w:themeColor="text1"/>
          <w:sz w:val="28"/>
          <w:szCs w:val="28"/>
        </w:rPr>
        <w:t xml:space="preserve">. При цьому, при дослідженні правомірності обмежень прав людини ЄСПЛ застосовується так званий тест на пропорційність, що включає в себе декілька складових, зокрема з’ясування: 1) чи передбачені обмеження прав людини, що мали місце, законом; 2) якою була мета обмеження відповідних прав; 3) чи була встановлена мета обмеження прав людини легітимною; 4) чи були застосовані обмеження </w:t>
      </w:r>
      <w:proofErr w:type="spellStart"/>
      <w:r w:rsidR="00184D99" w:rsidRPr="003B0C2D">
        <w:rPr>
          <w:rFonts w:ascii="Times New Roman" w:hAnsi="Times New Roman" w:cs="Times New Roman"/>
          <w:color w:val="000000" w:themeColor="text1"/>
          <w:sz w:val="28"/>
          <w:szCs w:val="28"/>
        </w:rPr>
        <w:t>співмірні</w:t>
      </w:r>
      <w:proofErr w:type="spellEnd"/>
      <w:r w:rsidR="00184D99" w:rsidRPr="003B0C2D">
        <w:rPr>
          <w:rFonts w:ascii="Times New Roman" w:hAnsi="Times New Roman" w:cs="Times New Roman"/>
          <w:color w:val="000000" w:themeColor="text1"/>
          <w:sz w:val="28"/>
          <w:szCs w:val="28"/>
        </w:rPr>
        <w:t xml:space="preserve"> із такою метою</w:t>
      </w:r>
      <w:r w:rsidR="003F1074" w:rsidRPr="003B0C2D">
        <w:rPr>
          <w:rFonts w:ascii="Times New Roman" w:hAnsi="Times New Roman" w:cs="Times New Roman"/>
          <w:color w:val="000000" w:themeColor="text1"/>
          <w:sz w:val="28"/>
          <w:szCs w:val="28"/>
        </w:rPr>
        <w:t xml:space="preserve"> і чи не порушився при цьому баланс приватних інтересів конкретної особи та загального публічного інтересу. </w:t>
      </w:r>
    </w:p>
    <w:p w:rsidR="008E6D5C" w:rsidRDefault="00D1448A" w:rsidP="00A17B5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Хоча ЄСПЛ надає свободу розсуду національним судовим органам, основна його роль поляга</w:t>
      </w:r>
      <w:r w:rsidR="00175737">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у перевірці обґрунтованості застосовуваних обмежень</w:t>
      </w:r>
      <w:r w:rsidR="00175737">
        <w:rPr>
          <w:rFonts w:ascii="Times New Roman" w:hAnsi="Times New Roman" w:cs="Times New Roman"/>
          <w:color w:val="000000" w:themeColor="text1"/>
          <w:sz w:val="28"/>
          <w:szCs w:val="28"/>
        </w:rPr>
        <w:t xml:space="preserve"> і попередженні їх довільного уживання. </w:t>
      </w:r>
      <w:r w:rsidR="00A17B57">
        <w:rPr>
          <w:rFonts w:ascii="Times New Roman" w:hAnsi="Times New Roman" w:cs="Times New Roman"/>
          <w:color w:val="000000" w:themeColor="text1"/>
          <w:sz w:val="28"/>
          <w:szCs w:val="28"/>
        </w:rPr>
        <w:t>В</w:t>
      </w:r>
      <w:r w:rsidR="00175737" w:rsidRPr="00764CFC">
        <w:rPr>
          <w:rFonts w:ascii="Times New Roman" w:hAnsi="Times New Roman" w:cs="Times New Roman"/>
          <w:color w:val="000000" w:themeColor="text1"/>
          <w:sz w:val="28"/>
          <w:szCs w:val="28"/>
        </w:rPr>
        <w:t xml:space="preserve"> юриспруденції ЄСПЛ механізм </w:t>
      </w:r>
      <w:r w:rsidR="00764CFC">
        <w:rPr>
          <w:rFonts w:ascii="Times New Roman" w:hAnsi="Times New Roman" w:cs="Times New Roman"/>
          <w:color w:val="000000" w:themeColor="text1"/>
          <w:sz w:val="28"/>
          <w:szCs w:val="28"/>
        </w:rPr>
        <w:t xml:space="preserve">встановлення відповідності обмежень вимогам пропорційності </w:t>
      </w:r>
      <w:r w:rsidR="00175737" w:rsidRPr="00764CFC">
        <w:rPr>
          <w:rFonts w:ascii="Times New Roman" w:hAnsi="Times New Roman" w:cs="Times New Roman"/>
          <w:color w:val="000000" w:themeColor="text1"/>
          <w:sz w:val="28"/>
          <w:szCs w:val="28"/>
        </w:rPr>
        <w:t>передбачає комплексний</w:t>
      </w:r>
      <w:r w:rsidR="00764CFC" w:rsidRPr="00764CFC">
        <w:rPr>
          <w:rFonts w:ascii="Times New Roman" w:hAnsi="Times New Roman" w:cs="Times New Roman"/>
          <w:color w:val="000000" w:themeColor="text1"/>
          <w:sz w:val="28"/>
          <w:szCs w:val="28"/>
        </w:rPr>
        <w:t xml:space="preserve"> та ретельний </w:t>
      </w:r>
      <w:r w:rsidR="00175737" w:rsidRPr="00764CFC">
        <w:rPr>
          <w:rFonts w:ascii="Times New Roman" w:hAnsi="Times New Roman" w:cs="Times New Roman"/>
          <w:color w:val="000000" w:themeColor="text1"/>
          <w:sz w:val="28"/>
          <w:szCs w:val="28"/>
        </w:rPr>
        <w:t xml:space="preserve">аналіз кожного </w:t>
      </w:r>
      <w:r w:rsidR="00764CFC">
        <w:rPr>
          <w:rFonts w:ascii="Times New Roman" w:hAnsi="Times New Roman" w:cs="Times New Roman"/>
          <w:color w:val="000000" w:themeColor="text1"/>
          <w:sz w:val="28"/>
          <w:szCs w:val="28"/>
        </w:rPr>
        <w:t xml:space="preserve">з </w:t>
      </w:r>
      <w:r w:rsidR="00764CFC" w:rsidRPr="00764CFC">
        <w:rPr>
          <w:rFonts w:ascii="Times New Roman" w:hAnsi="Times New Roman" w:cs="Times New Roman"/>
          <w:color w:val="000000" w:themeColor="text1"/>
          <w:sz w:val="28"/>
          <w:szCs w:val="28"/>
        </w:rPr>
        <w:t>елемент</w:t>
      </w:r>
      <w:r w:rsidR="00764CFC">
        <w:rPr>
          <w:rFonts w:ascii="Times New Roman" w:hAnsi="Times New Roman" w:cs="Times New Roman"/>
          <w:color w:val="000000" w:themeColor="text1"/>
          <w:sz w:val="28"/>
          <w:szCs w:val="28"/>
        </w:rPr>
        <w:t>ів</w:t>
      </w:r>
      <w:r w:rsidR="00764CFC" w:rsidRPr="00764CFC">
        <w:rPr>
          <w:rFonts w:ascii="Times New Roman" w:hAnsi="Times New Roman" w:cs="Times New Roman"/>
          <w:color w:val="000000" w:themeColor="text1"/>
          <w:sz w:val="28"/>
          <w:szCs w:val="28"/>
        </w:rPr>
        <w:t xml:space="preserve"> тесту на пропорційність </w:t>
      </w:r>
      <w:r w:rsidR="00175737" w:rsidRPr="00764CFC">
        <w:rPr>
          <w:rFonts w:ascii="Times New Roman" w:hAnsi="Times New Roman" w:cs="Times New Roman"/>
          <w:color w:val="000000" w:themeColor="text1"/>
          <w:sz w:val="28"/>
          <w:szCs w:val="28"/>
        </w:rPr>
        <w:t xml:space="preserve">та їх оцінку у сукупності. </w:t>
      </w:r>
      <w:r w:rsidR="00B85281" w:rsidRPr="00CB6E67">
        <w:rPr>
          <w:rFonts w:ascii="Times New Roman" w:hAnsi="Times New Roman" w:cs="Times New Roman"/>
          <w:sz w:val="28"/>
          <w:szCs w:val="28"/>
        </w:rPr>
        <w:t xml:space="preserve">Наприклад, </w:t>
      </w:r>
      <w:r w:rsidR="00CB6E67" w:rsidRPr="00CB6E67">
        <w:rPr>
          <w:rFonts w:ascii="Times New Roman" w:hAnsi="Times New Roman" w:cs="Times New Roman"/>
          <w:sz w:val="28"/>
          <w:szCs w:val="28"/>
        </w:rPr>
        <w:t>у справі Курочкін проти України ЄСПЛ зазначив, що «в</w:t>
      </w:r>
      <w:r w:rsidR="00CB6E67" w:rsidRPr="00CB6E67">
        <w:rPr>
          <w:rFonts w:ascii="Times New Roman" w:hAnsi="Times New Roman" w:cs="Times New Roman"/>
          <w:sz w:val="28"/>
          <w:szCs w:val="28"/>
          <w:shd w:val="clear" w:color="auto" w:fill="FFFFFF"/>
        </w:rPr>
        <w:t xml:space="preserve">тручання у право на повагу до сімейного життя становить порушення статті 8, якщо воно здійснюється не «згідно із законом», не має однієї або кількох законних цілей, зазначених у пункті 2 статті 8, а також не є «необхідним у демократичному суспільстві» для досягнення такої цілі чи цілей.» </w:t>
      </w:r>
      <w:r w:rsidR="00CB6E67" w:rsidRPr="00CB6E67">
        <w:rPr>
          <w:rFonts w:ascii="Times New Roman" w:hAnsi="Times New Roman" w:cs="Times New Roman"/>
          <w:sz w:val="28"/>
          <w:szCs w:val="28"/>
          <w:lang w:val="ru-RU"/>
        </w:rPr>
        <w:t>[</w:t>
      </w:r>
      <w:r w:rsidR="007946C3">
        <w:rPr>
          <w:rFonts w:ascii="Times New Roman" w:hAnsi="Times New Roman" w:cs="Times New Roman"/>
          <w:sz w:val="28"/>
          <w:szCs w:val="28"/>
          <w:lang w:val="ru-RU"/>
        </w:rPr>
        <w:t>13</w:t>
      </w:r>
      <w:r w:rsidR="00CB6E67" w:rsidRPr="00CB6E67">
        <w:rPr>
          <w:rFonts w:ascii="Times New Roman" w:hAnsi="Times New Roman" w:cs="Times New Roman"/>
          <w:sz w:val="28"/>
          <w:szCs w:val="28"/>
          <w:lang w:val="ru-RU"/>
        </w:rPr>
        <w:t>, п. 43]</w:t>
      </w:r>
      <w:r w:rsidR="00CB6E67" w:rsidRPr="00CB6E67">
        <w:rPr>
          <w:rFonts w:ascii="Times New Roman" w:hAnsi="Times New Roman" w:cs="Times New Roman"/>
          <w:sz w:val="28"/>
          <w:szCs w:val="28"/>
        </w:rPr>
        <w:t>.</w:t>
      </w:r>
    </w:p>
    <w:p w:rsidR="00CB6E67" w:rsidRDefault="008E6D5C" w:rsidP="008E6D5C">
      <w:pPr>
        <w:shd w:val="clear" w:color="auto" w:fill="FFFFFF" w:themeFill="background1"/>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Для того, щоб обмеження були визначені як такі, що </w:t>
      </w:r>
      <w:r w:rsidR="0033372F">
        <w:rPr>
          <w:rFonts w:ascii="Times New Roman" w:hAnsi="Times New Roman" w:cs="Times New Roman"/>
          <w:sz w:val="28"/>
          <w:szCs w:val="28"/>
        </w:rPr>
        <w:t>запроваджені</w:t>
      </w:r>
      <w:r>
        <w:rPr>
          <w:rFonts w:ascii="Times New Roman" w:hAnsi="Times New Roman" w:cs="Times New Roman"/>
          <w:sz w:val="28"/>
          <w:szCs w:val="28"/>
        </w:rPr>
        <w:t xml:space="preserve"> «згідно із</w:t>
      </w:r>
      <w:r w:rsidRPr="008E6D5C">
        <w:rPr>
          <w:rFonts w:ascii="Times New Roman" w:hAnsi="Times New Roman" w:cs="Times New Roman"/>
          <w:sz w:val="28"/>
          <w:szCs w:val="28"/>
        </w:rPr>
        <w:t xml:space="preserve"> закон</w:t>
      </w:r>
      <w:r>
        <w:rPr>
          <w:rFonts w:ascii="Times New Roman" w:hAnsi="Times New Roman" w:cs="Times New Roman"/>
          <w:sz w:val="28"/>
          <w:szCs w:val="28"/>
        </w:rPr>
        <w:t xml:space="preserve">ом» </w:t>
      </w:r>
      <w:r w:rsidR="009E03C8">
        <w:rPr>
          <w:rFonts w:ascii="Times New Roman" w:hAnsi="Times New Roman" w:cs="Times New Roman"/>
          <w:sz w:val="28"/>
          <w:szCs w:val="28"/>
        </w:rPr>
        <w:t>необхідно встановити в першу чергу, чи</w:t>
      </w:r>
      <w:r w:rsidRPr="008E6D5C">
        <w:rPr>
          <w:rFonts w:ascii="Times New Roman" w:hAnsi="Times New Roman" w:cs="Times New Roman"/>
          <w:sz w:val="28"/>
          <w:szCs w:val="28"/>
        </w:rPr>
        <w:t xml:space="preserve"> оскаржуваний захід </w:t>
      </w:r>
      <w:r w:rsidR="009E03C8">
        <w:rPr>
          <w:rFonts w:ascii="Times New Roman" w:hAnsi="Times New Roman" w:cs="Times New Roman"/>
          <w:sz w:val="28"/>
          <w:szCs w:val="28"/>
        </w:rPr>
        <w:t>передбачений у</w:t>
      </w:r>
      <w:r w:rsidRPr="008E6D5C">
        <w:rPr>
          <w:rFonts w:ascii="Times New Roman" w:hAnsi="Times New Roman" w:cs="Times New Roman"/>
          <w:sz w:val="28"/>
          <w:szCs w:val="28"/>
        </w:rPr>
        <w:t xml:space="preserve"> національному законодавстві</w:t>
      </w:r>
      <w:r w:rsidR="009E03C8">
        <w:rPr>
          <w:rFonts w:ascii="Times New Roman" w:hAnsi="Times New Roman" w:cs="Times New Roman"/>
          <w:sz w:val="28"/>
          <w:szCs w:val="28"/>
        </w:rPr>
        <w:t xml:space="preserve">. Також перевіряється </w:t>
      </w:r>
      <w:r w:rsidRPr="008E6D5C">
        <w:rPr>
          <w:rFonts w:ascii="Times New Roman" w:hAnsi="Times New Roman" w:cs="Times New Roman"/>
          <w:sz w:val="28"/>
          <w:szCs w:val="28"/>
        </w:rPr>
        <w:lastRenderedPageBreak/>
        <w:t>якість відповідного закону</w:t>
      </w:r>
      <w:r w:rsidR="009E03C8">
        <w:rPr>
          <w:rFonts w:ascii="Times New Roman" w:hAnsi="Times New Roman" w:cs="Times New Roman"/>
          <w:sz w:val="28"/>
          <w:szCs w:val="28"/>
        </w:rPr>
        <w:t xml:space="preserve">, який має відповідати вимогам </w:t>
      </w:r>
      <w:r w:rsidRPr="008E6D5C">
        <w:rPr>
          <w:rFonts w:ascii="Times New Roman" w:hAnsi="Times New Roman" w:cs="Times New Roman"/>
          <w:sz w:val="28"/>
          <w:szCs w:val="28"/>
        </w:rPr>
        <w:t>верховенств</w:t>
      </w:r>
      <w:r w:rsidR="009E03C8">
        <w:rPr>
          <w:rFonts w:ascii="Times New Roman" w:hAnsi="Times New Roman" w:cs="Times New Roman"/>
          <w:sz w:val="28"/>
          <w:szCs w:val="28"/>
        </w:rPr>
        <w:t>а</w:t>
      </w:r>
      <w:r w:rsidRPr="008E6D5C">
        <w:rPr>
          <w:rFonts w:ascii="Times New Roman" w:hAnsi="Times New Roman" w:cs="Times New Roman"/>
          <w:sz w:val="28"/>
          <w:szCs w:val="28"/>
        </w:rPr>
        <w:t xml:space="preserve"> права та </w:t>
      </w:r>
      <w:r w:rsidR="009E03C8">
        <w:rPr>
          <w:rFonts w:ascii="Times New Roman" w:hAnsi="Times New Roman" w:cs="Times New Roman"/>
          <w:sz w:val="28"/>
          <w:szCs w:val="28"/>
        </w:rPr>
        <w:t xml:space="preserve">бути </w:t>
      </w:r>
      <w:r w:rsidRPr="008E6D5C">
        <w:rPr>
          <w:rFonts w:ascii="Times New Roman" w:hAnsi="Times New Roman" w:cs="Times New Roman"/>
          <w:sz w:val="28"/>
          <w:szCs w:val="28"/>
        </w:rPr>
        <w:t>доступним для відповідної особи</w:t>
      </w:r>
      <w:r w:rsidR="009E03C8">
        <w:rPr>
          <w:rFonts w:ascii="Times New Roman" w:hAnsi="Times New Roman" w:cs="Times New Roman"/>
          <w:sz w:val="28"/>
          <w:szCs w:val="28"/>
        </w:rPr>
        <w:t>. Крім того</w:t>
      </w:r>
      <w:r w:rsidRPr="008E6D5C">
        <w:rPr>
          <w:rFonts w:ascii="Times New Roman" w:hAnsi="Times New Roman" w:cs="Times New Roman"/>
          <w:sz w:val="28"/>
          <w:szCs w:val="28"/>
        </w:rPr>
        <w:t xml:space="preserve">, </w:t>
      </w:r>
      <w:r w:rsidR="009E03C8">
        <w:rPr>
          <w:rFonts w:ascii="Times New Roman" w:hAnsi="Times New Roman" w:cs="Times New Roman"/>
          <w:sz w:val="28"/>
          <w:szCs w:val="28"/>
        </w:rPr>
        <w:t xml:space="preserve">особа </w:t>
      </w:r>
      <w:r w:rsidRPr="008E6D5C">
        <w:rPr>
          <w:rFonts w:ascii="Times New Roman" w:hAnsi="Times New Roman" w:cs="Times New Roman"/>
          <w:sz w:val="28"/>
          <w:szCs w:val="28"/>
        </w:rPr>
        <w:t xml:space="preserve">повинна мати можливість передбачити наслідки </w:t>
      </w:r>
      <w:r w:rsidR="009E03C8">
        <w:rPr>
          <w:rFonts w:ascii="Times New Roman" w:hAnsi="Times New Roman" w:cs="Times New Roman"/>
          <w:sz w:val="28"/>
          <w:szCs w:val="28"/>
        </w:rPr>
        <w:t xml:space="preserve">даного закону </w:t>
      </w:r>
      <w:r w:rsidRPr="008E6D5C">
        <w:rPr>
          <w:rFonts w:ascii="Times New Roman" w:hAnsi="Times New Roman" w:cs="Times New Roman"/>
          <w:sz w:val="28"/>
          <w:szCs w:val="28"/>
        </w:rPr>
        <w:t>для себе</w:t>
      </w:r>
      <w:r>
        <w:rPr>
          <w:rFonts w:ascii="Times New Roman" w:hAnsi="Times New Roman" w:cs="Times New Roman"/>
          <w:sz w:val="28"/>
          <w:szCs w:val="28"/>
        </w:rPr>
        <w:t xml:space="preserve"> </w:t>
      </w:r>
      <w:r w:rsidRPr="00CB6E67">
        <w:rPr>
          <w:rFonts w:ascii="Times New Roman" w:hAnsi="Times New Roman" w:cs="Times New Roman"/>
          <w:sz w:val="28"/>
          <w:szCs w:val="28"/>
          <w:lang w:val="ru-RU"/>
        </w:rPr>
        <w:t>[</w:t>
      </w:r>
      <w:r w:rsidR="007946C3">
        <w:rPr>
          <w:rFonts w:ascii="Times New Roman" w:hAnsi="Times New Roman" w:cs="Times New Roman"/>
          <w:sz w:val="28"/>
          <w:szCs w:val="28"/>
          <w:lang w:val="ru-RU"/>
        </w:rPr>
        <w:t>14</w:t>
      </w:r>
      <w:r w:rsidRPr="00CB6E67">
        <w:rPr>
          <w:rFonts w:ascii="Times New Roman" w:hAnsi="Times New Roman" w:cs="Times New Roman"/>
          <w:sz w:val="28"/>
          <w:szCs w:val="28"/>
          <w:lang w:val="ru-RU"/>
        </w:rPr>
        <w:t xml:space="preserve">, п. </w:t>
      </w:r>
      <w:proofErr w:type="gramStart"/>
      <w:r>
        <w:rPr>
          <w:rFonts w:ascii="Times New Roman" w:hAnsi="Times New Roman" w:cs="Times New Roman"/>
          <w:sz w:val="28"/>
          <w:szCs w:val="28"/>
          <w:lang w:val="ru-RU"/>
        </w:rPr>
        <w:t>59</w:t>
      </w:r>
      <w:r w:rsidRPr="00CB6E67">
        <w:rPr>
          <w:rFonts w:ascii="Times New Roman" w:hAnsi="Times New Roman" w:cs="Times New Roman"/>
          <w:sz w:val="28"/>
          <w:szCs w:val="28"/>
          <w:lang w:val="ru-RU"/>
        </w:rPr>
        <w:t>]</w:t>
      </w:r>
      <w:r w:rsidR="009E03C8">
        <w:rPr>
          <w:rFonts w:ascii="Times New Roman" w:hAnsi="Times New Roman" w:cs="Times New Roman"/>
          <w:sz w:val="28"/>
          <w:szCs w:val="28"/>
          <w:lang w:val="ru-RU"/>
        </w:rPr>
        <w:t>.</w:t>
      </w:r>
      <w:proofErr w:type="gramEnd"/>
    </w:p>
    <w:p w:rsidR="0028338A" w:rsidRPr="0028338A" w:rsidRDefault="0028338A" w:rsidP="0028338A">
      <w:pPr>
        <w:shd w:val="clear" w:color="auto" w:fill="FFFFFF" w:themeFill="background1"/>
        <w:spacing w:after="0" w:line="360" w:lineRule="auto"/>
        <w:ind w:firstLine="709"/>
        <w:jc w:val="both"/>
        <w:rPr>
          <w:rFonts w:ascii="Times New Roman" w:hAnsi="Times New Roman" w:cs="Times New Roman"/>
          <w:sz w:val="28"/>
          <w:szCs w:val="28"/>
          <w:shd w:val="clear" w:color="auto" w:fill="FFFFFF"/>
        </w:rPr>
      </w:pPr>
      <w:r w:rsidRPr="0028338A">
        <w:rPr>
          <w:rFonts w:ascii="Times New Roman" w:hAnsi="Times New Roman" w:cs="Times New Roman"/>
          <w:sz w:val="28"/>
          <w:szCs w:val="28"/>
        </w:rPr>
        <w:t>Легітимність</w:t>
      </w:r>
      <w:r>
        <w:rPr>
          <w:rFonts w:ascii="Times New Roman" w:hAnsi="Times New Roman" w:cs="Times New Roman"/>
          <w:sz w:val="28"/>
          <w:szCs w:val="28"/>
          <w:lang w:val="ru-RU"/>
        </w:rPr>
        <w:t xml:space="preserve"> </w:t>
      </w:r>
      <w:r w:rsidR="00873CA1">
        <w:rPr>
          <w:rFonts w:ascii="Times New Roman" w:hAnsi="Times New Roman" w:cs="Times New Roman"/>
          <w:sz w:val="28"/>
          <w:szCs w:val="28"/>
          <w:lang w:val="ru-RU"/>
        </w:rPr>
        <w:t>мети</w:t>
      </w:r>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умова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виправданості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обмеження</w:t>
      </w:r>
      <w:proofErr w:type="spellEnd"/>
      <w:r>
        <w:rPr>
          <w:rFonts w:ascii="Times New Roman" w:hAnsi="Times New Roman" w:cs="Times New Roman"/>
          <w:sz w:val="28"/>
          <w:szCs w:val="28"/>
          <w:lang w:val="ru-RU"/>
        </w:rPr>
        <w:t xml:space="preserve"> прав і свобод </w:t>
      </w:r>
      <w:proofErr w:type="spellStart"/>
      <w:r>
        <w:rPr>
          <w:rFonts w:ascii="Times New Roman" w:hAnsi="Times New Roman" w:cs="Times New Roman"/>
          <w:sz w:val="28"/>
          <w:szCs w:val="28"/>
          <w:lang w:val="ru-RU"/>
        </w:rPr>
        <w:t>людини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означає</w:t>
      </w:r>
      <w:proofErr w:type="spellEnd"/>
      <w:r>
        <w:rPr>
          <w:rFonts w:ascii="Times New Roman" w:hAnsi="Times New Roman" w:cs="Times New Roman"/>
          <w:sz w:val="28"/>
          <w:szCs w:val="28"/>
          <w:lang w:val="ru-RU"/>
        </w:rPr>
        <w:t xml:space="preserve"> те,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втручання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переслідувати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законну</w:t>
      </w:r>
      <w:proofErr w:type="spellEnd"/>
      <w:r>
        <w:rPr>
          <w:rFonts w:ascii="Times New Roman" w:hAnsi="Times New Roman" w:cs="Times New Roman"/>
          <w:sz w:val="28"/>
          <w:szCs w:val="28"/>
          <w:lang w:val="ru-RU"/>
        </w:rPr>
        <w:t xml:space="preserve"> </w:t>
      </w:r>
      <w:proofErr w:type="spellStart"/>
      <w:r w:rsidR="0033372F">
        <w:rPr>
          <w:rFonts w:ascii="Times New Roman" w:hAnsi="Times New Roman" w:cs="Times New Roman"/>
          <w:sz w:val="28"/>
          <w:szCs w:val="28"/>
          <w:lang w:val="ru-RU"/>
        </w:rPr>
        <w:t>ціль</w:t>
      </w:r>
      <w:proofErr w:type="spellEnd"/>
      <w:r>
        <w:rPr>
          <w:rFonts w:ascii="Times New Roman" w:hAnsi="Times New Roman" w:cs="Times New Roman"/>
          <w:sz w:val="28"/>
          <w:szCs w:val="28"/>
          <w:lang w:val="ru-RU"/>
        </w:rPr>
        <w:t xml:space="preserve"> </w:t>
      </w:r>
      <w:r w:rsidRPr="0028338A">
        <w:rPr>
          <w:rFonts w:ascii="Times New Roman" w:hAnsi="Times New Roman" w:cs="Times New Roman"/>
          <w:sz w:val="28"/>
          <w:szCs w:val="28"/>
          <w:lang w:val="ru-RU"/>
        </w:rPr>
        <w:t xml:space="preserve">- </w:t>
      </w:r>
      <w:r w:rsidRPr="0028338A">
        <w:rPr>
          <w:rFonts w:ascii="Times New Roman" w:hAnsi="Times New Roman" w:cs="Times New Roman"/>
          <w:sz w:val="28"/>
          <w:szCs w:val="28"/>
          <w:shd w:val="clear" w:color="auto" w:fill="FFFFFF"/>
        </w:rPr>
        <w:t xml:space="preserve">для запобігання заворушенням </w:t>
      </w:r>
      <w:r w:rsidR="0033372F">
        <w:rPr>
          <w:rFonts w:ascii="Times New Roman" w:hAnsi="Times New Roman" w:cs="Times New Roman"/>
          <w:sz w:val="28"/>
          <w:szCs w:val="28"/>
          <w:shd w:val="clear" w:color="auto" w:fill="FFFFFF"/>
        </w:rPr>
        <w:t>чи злочинам, для захисту здоров’</w:t>
      </w:r>
      <w:r w:rsidRPr="0028338A">
        <w:rPr>
          <w:rFonts w:ascii="Times New Roman" w:hAnsi="Times New Roman" w:cs="Times New Roman"/>
          <w:sz w:val="28"/>
          <w:szCs w:val="28"/>
          <w:shd w:val="clear" w:color="auto" w:fill="FFFFFF"/>
        </w:rPr>
        <w:t>я чи моралі або для захисту прав і свобод інших осіб (п. 2 ст. 8 Конвенції), для охорони публічного порядку (п. 2 ст. 9 Конвенції), для захисту репутації чи прав інших осіб, для запобігання розголошенню конфіденційної інформації або для підтримання авторитету і безсторонності суду (п. 2 ст. 10 Конвенції).</w:t>
      </w:r>
    </w:p>
    <w:p w:rsidR="00175737" w:rsidRPr="00175737" w:rsidRDefault="00873CA1" w:rsidP="0017573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Щодо тлумачення змісту критерію </w:t>
      </w:r>
      <w:r w:rsidRPr="00CB6E67">
        <w:rPr>
          <w:rFonts w:ascii="Times New Roman" w:hAnsi="Times New Roman" w:cs="Times New Roman"/>
          <w:sz w:val="28"/>
          <w:szCs w:val="28"/>
          <w:shd w:val="clear" w:color="auto" w:fill="FFFFFF"/>
        </w:rPr>
        <w:t>«необхідни</w:t>
      </w:r>
      <w:r>
        <w:rPr>
          <w:rFonts w:ascii="Times New Roman" w:hAnsi="Times New Roman" w:cs="Times New Roman"/>
          <w:sz w:val="28"/>
          <w:szCs w:val="28"/>
          <w:shd w:val="clear" w:color="auto" w:fill="FFFFFF"/>
        </w:rPr>
        <w:t>й</w:t>
      </w:r>
      <w:r w:rsidRPr="00CB6E67">
        <w:rPr>
          <w:rFonts w:ascii="Times New Roman" w:hAnsi="Times New Roman" w:cs="Times New Roman"/>
          <w:sz w:val="28"/>
          <w:szCs w:val="28"/>
          <w:shd w:val="clear" w:color="auto" w:fill="FFFFFF"/>
        </w:rPr>
        <w:t xml:space="preserve"> у демократичному суспільстві»</w:t>
      </w:r>
      <w:r>
        <w:rPr>
          <w:rFonts w:ascii="Times New Roman" w:hAnsi="Times New Roman" w:cs="Times New Roman"/>
          <w:sz w:val="28"/>
          <w:szCs w:val="28"/>
          <w:shd w:val="clear" w:color="auto" w:fill="FFFFFF"/>
        </w:rPr>
        <w:t xml:space="preserve"> </w:t>
      </w:r>
      <w:r w:rsidR="00B85281">
        <w:rPr>
          <w:rFonts w:ascii="Times New Roman" w:hAnsi="Times New Roman" w:cs="Times New Roman"/>
          <w:color w:val="000000" w:themeColor="text1"/>
          <w:sz w:val="28"/>
          <w:szCs w:val="28"/>
        </w:rPr>
        <w:t>у справі «Савіни проти України» (заява № 39948/06) ЄСПЛ звертає увагу на те, що визначення конкретного втручання</w:t>
      </w:r>
      <w:r>
        <w:rPr>
          <w:rFonts w:ascii="Times New Roman" w:hAnsi="Times New Roman" w:cs="Times New Roman"/>
          <w:color w:val="000000" w:themeColor="text1"/>
          <w:sz w:val="28"/>
          <w:szCs w:val="28"/>
        </w:rPr>
        <w:t xml:space="preserve"> таким, що є </w:t>
      </w:r>
      <w:r w:rsidR="00B85281">
        <w:rPr>
          <w:rFonts w:ascii="Times New Roman" w:hAnsi="Times New Roman" w:cs="Times New Roman"/>
          <w:color w:val="000000" w:themeColor="text1"/>
          <w:sz w:val="28"/>
          <w:szCs w:val="28"/>
        </w:rPr>
        <w:t xml:space="preserve"> «необхідним у демократичному суспільстві» передбачає оцінку доречності і достатності мотивів, наведених на виправдання втручання та їх відповідність цілям п. 2 ст. 8 Конвенції. Також має бути встановлено чи процес прийняття рішення був справедливим і спроможним забезпечити належний захист інтересів сторін </w:t>
      </w:r>
      <w:r w:rsidR="00B85281" w:rsidRPr="003B0C2D">
        <w:rPr>
          <w:rFonts w:ascii="Times New Roman" w:hAnsi="Times New Roman" w:cs="Times New Roman"/>
          <w:color w:val="000000" w:themeColor="text1"/>
          <w:sz w:val="28"/>
          <w:szCs w:val="28"/>
          <w:lang w:val="ru-RU"/>
        </w:rPr>
        <w:t>[</w:t>
      </w:r>
      <w:r w:rsidR="007946C3">
        <w:rPr>
          <w:rFonts w:ascii="Times New Roman" w:hAnsi="Times New Roman" w:cs="Times New Roman"/>
          <w:color w:val="000000" w:themeColor="text1"/>
          <w:sz w:val="28"/>
          <w:szCs w:val="28"/>
          <w:lang w:val="ru-RU"/>
        </w:rPr>
        <w:t>15</w:t>
      </w:r>
      <w:r w:rsidR="00B85281">
        <w:rPr>
          <w:rFonts w:ascii="Times New Roman" w:hAnsi="Times New Roman" w:cs="Times New Roman"/>
          <w:color w:val="000000" w:themeColor="text1"/>
          <w:sz w:val="28"/>
          <w:szCs w:val="28"/>
          <w:lang w:val="ru-RU"/>
        </w:rPr>
        <w:t xml:space="preserve">, п. </w:t>
      </w:r>
      <w:proofErr w:type="gramStart"/>
      <w:r w:rsidR="00B85281">
        <w:rPr>
          <w:rFonts w:ascii="Times New Roman" w:hAnsi="Times New Roman" w:cs="Times New Roman"/>
          <w:color w:val="000000" w:themeColor="text1"/>
          <w:sz w:val="28"/>
          <w:szCs w:val="28"/>
          <w:lang w:val="ru-RU"/>
        </w:rPr>
        <w:t>48</w:t>
      </w:r>
      <w:r w:rsidR="00B85281" w:rsidRPr="003B0C2D">
        <w:rPr>
          <w:rFonts w:ascii="Times New Roman" w:hAnsi="Times New Roman" w:cs="Times New Roman"/>
          <w:color w:val="000000" w:themeColor="text1"/>
          <w:sz w:val="28"/>
          <w:szCs w:val="28"/>
          <w:lang w:val="ru-RU"/>
        </w:rPr>
        <w:t>]</w:t>
      </w:r>
      <w:r w:rsidR="00B85281" w:rsidRPr="003B0C2D">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Так, будь-яке обмеження або втручання у право особи має бути належним чином обґрунтоване та допускається з дотриманням справедливого</w:t>
      </w:r>
      <w:r w:rsidR="00175737" w:rsidRPr="00175737">
        <w:rPr>
          <w:rFonts w:ascii="Times New Roman" w:hAnsi="Times New Roman" w:cs="Times New Roman"/>
          <w:color w:val="000000" w:themeColor="text1"/>
          <w:sz w:val="28"/>
          <w:szCs w:val="28"/>
        </w:rPr>
        <w:t xml:space="preserve"> баланс</w:t>
      </w:r>
      <w:r>
        <w:rPr>
          <w:rFonts w:ascii="Times New Roman" w:hAnsi="Times New Roman" w:cs="Times New Roman"/>
          <w:color w:val="000000" w:themeColor="text1"/>
          <w:sz w:val="28"/>
          <w:szCs w:val="28"/>
        </w:rPr>
        <w:t>у</w:t>
      </w:r>
      <w:r w:rsidR="00175737" w:rsidRPr="00175737">
        <w:rPr>
          <w:rFonts w:ascii="Times New Roman" w:hAnsi="Times New Roman" w:cs="Times New Roman"/>
          <w:color w:val="000000" w:themeColor="text1"/>
          <w:sz w:val="28"/>
          <w:szCs w:val="28"/>
        </w:rPr>
        <w:t xml:space="preserve"> між вим</w:t>
      </w:r>
      <w:r w:rsidR="00943A82">
        <w:rPr>
          <w:rFonts w:ascii="Times New Roman" w:hAnsi="Times New Roman" w:cs="Times New Roman"/>
          <w:color w:val="000000" w:themeColor="text1"/>
          <w:sz w:val="28"/>
          <w:szCs w:val="28"/>
        </w:rPr>
        <w:t>огами загальних інтересів суспільної безпеки та інтересів окремих осіб.</w:t>
      </w:r>
      <w:r w:rsidR="00175737" w:rsidRPr="00175737">
        <w:rPr>
          <w:rFonts w:ascii="Times New Roman" w:hAnsi="Times New Roman" w:cs="Times New Roman"/>
          <w:color w:val="000000" w:themeColor="text1"/>
          <w:sz w:val="28"/>
          <w:szCs w:val="28"/>
        </w:rPr>
        <w:t xml:space="preserve"> </w:t>
      </w:r>
    </w:p>
    <w:p w:rsidR="006513AB" w:rsidRPr="003B0C2D" w:rsidRDefault="00ED40FB" w:rsidP="00072C94">
      <w:pPr>
        <w:spacing w:after="0" w:line="360" w:lineRule="auto"/>
        <w:ind w:firstLine="709"/>
        <w:jc w:val="both"/>
        <w:rPr>
          <w:rFonts w:ascii="Times New Roman" w:hAnsi="Times New Roman" w:cs="Times New Roman"/>
          <w:sz w:val="28"/>
          <w:szCs w:val="28"/>
        </w:rPr>
      </w:pPr>
      <w:r w:rsidRPr="003B0C2D">
        <w:rPr>
          <w:rFonts w:ascii="Times New Roman" w:hAnsi="Times New Roman" w:cs="Times New Roman"/>
          <w:sz w:val="28"/>
          <w:szCs w:val="28"/>
        </w:rPr>
        <w:t>Верховний Суд у своїй правов</w:t>
      </w:r>
      <w:r w:rsidR="0046374F" w:rsidRPr="003B0C2D">
        <w:rPr>
          <w:rFonts w:ascii="Times New Roman" w:hAnsi="Times New Roman" w:cs="Times New Roman"/>
          <w:sz w:val="28"/>
          <w:szCs w:val="28"/>
        </w:rPr>
        <w:t>ій позиції (Рішення по справі №</w:t>
      </w:r>
      <w:r w:rsidR="0046374F" w:rsidRPr="003B0C2D">
        <w:rPr>
          <w:rFonts w:ascii="Times New Roman" w:hAnsi="Times New Roman" w:cs="Times New Roman"/>
          <w:sz w:val="28"/>
          <w:szCs w:val="28"/>
          <w:lang w:val="en-GB"/>
        </w:rPr>
        <w:t> </w:t>
      </w:r>
      <w:r w:rsidR="0046374F" w:rsidRPr="003B0C2D">
        <w:rPr>
          <w:rFonts w:ascii="Times New Roman" w:hAnsi="Times New Roman" w:cs="Times New Roman"/>
          <w:sz w:val="28"/>
          <w:szCs w:val="28"/>
        </w:rPr>
        <w:t xml:space="preserve">297/1241/18 від 28.11.2018 </w:t>
      </w:r>
      <w:r w:rsidRPr="003B0C2D">
        <w:rPr>
          <w:rFonts w:ascii="Times New Roman" w:hAnsi="Times New Roman" w:cs="Times New Roman"/>
          <w:sz w:val="28"/>
          <w:szCs w:val="28"/>
        </w:rPr>
        <w:t>р.) стосовно пропорційності зазначив: «дотримання принципу «пропорційності», як визначено практикою застосування норм права Є</w:t>
      </w:r>
      <w:r w:rsidR="00175737">
        <w:rPr>
          <w:rFonts w:ascii="Times New Roman" w:hAnsi="Times New Roman" w:cs="Times New Roman"/>
          <w:sz w:val="28"/>
          <w:szCs w:val="28"/>
        </w:rPr>
        <w:t>СПЛ</w:t>
      </w:r>
      <w:r w:rsidRPr="003B0C2D">
        <w:rPr>
          <w:rFonts w:ascii="Times New Roman" w:hAnsi="Times New Roman" w:cs="Times New Roman"/>
          <w:sz w:val="28"/>
          <w:szCs w:val="28"/>
        </w:rPr>
        <w:t xml:space="preserve">, передбачає, що втручання в право власності, навіть якщо воно здійснюється згідно з національним законодавством і в інтересах суспільства, все одно буде розглядатися як порушення статті 1 Першого протоколу, якщо не було дотримано розумної пропорційності між втручанням у право особи та інтересами суспільства. Ужиті державою заходи мають бути ефективними з точки зору розв’язання проблеми суспільства і </w:t>
      </w:r>
      <w:r w:rsidRPr="003B0C2D">
        <w:rPr>
          <w:rFonts w:ascii="Times New Roman" w:hAnsi="Times New Roman" w:cs="Times New Roman"/>
          <w:sz w:val="28"/>
          <w:szCs w:val="28"/>
        </w:rPr>
        <w:lastRenderedPageBreak/>
        <w:t xml:space="preserve">водночас пропорційними щодо прав приватних осіб </w:t>
      </w:r>
      <w:r w:rsidRPr="003B0C2D">
        <w:rPr>
          <w:rFonts w:ascii="Times New Roman" w:hAnsi="Times New Roman" w:cs="Times New Roman"/>
          <w:sz w:val="28"/>
          <w:szCs w:val="28"/>
          <w:lang w:val="ru-RU"/>
        </w:rPr>
        <w:t>[</w:t>
      </w:r>
      <w:r w:rsidR="007946C3">
        <w:rPr>
          <w:rFonts w:ascii="Times New Roman" w:hAnsi="Times New Roman" w:cs="Times New Roman"/>
          <w:sz w:val="28"/>
          <w:szCs w:val="28"/>
          <w:lang w:val="ru-RU"/>
        </w:rPr>
        <w:t>16</w:t>
      </w:r>
      <w:r w:rsidRPr="003B0C2D">
        <w:rPr>
          <w:rFonts w:ascii="Times New Roman" w:hAnsi="Times New Roman" w:cs="Times New Roman"/>
          <w:sz w:val="28"/>
          <w:szCs w:val="28"/>
          <w:lang w:val="ru-RU"/>
        </w:rPr>
        <w:t>]</w:t>
      </w:r>
      <w:r w:rsidRPr="003B0C2D">
        <w:rPr>
          <w:rFonts w:ascii="Times New Roman" w:hAnsi="Times New Roman" w:cs="Times New Roman"/>
          <w:sz w:val="28"/>
          <w:szCs w:val="28"/>
        </w:rPr>
        <w:t xml:space="preserve">. Згідно з практикою ЄСПЛ втручання держави у право на житло є порушенням статті 8 Конвенції, якщо воно не здійснюється згідно із законом, не переслідує легітимну мету – одну чи декілька з тих, що перелічені у пункті 2 вказаної статті, або не розглядається як необхідне в демократичному суспільстві. Формулювання згідно із законом не лише вимагає, щоб оскаржуваний захід мав підставу в національному законодавстві, але також звертається до якості такого закону. Зокрема, положення закону мають бути досить чіткими у своїх термінах та передбачати засоби юридичного захисту проти свавільного застосування (див., </w:t>
      </w:r>
      <w:proofErr w:type="spellStart"/>
      <w:r w:rsidRPr="003B0C2D">
        <w:rPr>
          <w:rFonts w:ascii="Times New Roman" w:hAnsi="Times New Roman" w:cs="Times New Roman"/>
          <w:sz w:val="28"/>
          <w:szCs w:val="28"/>
        </w:rPr>
        <w:t>mutatis</w:t>
      </w:r>
      <w:proofErr w:type="spellEnd"/>
      <w:r w:rsidRPr="003B0C2D">
        <w:rPr>
          <w:rFonts w:ascii="Times New Roman" w:hAnsi="Times New Roman" w:cs="Times New Roman"/>
          <w:sz w:val="28"/>
          <w:szCs w:val="28"/>
        </w:rPr>
        <w:t xml:space="preserve"> </w:t>
      </w:r>
      <w:proofErr w:type="spellStart"/>
      <w:r w:rsidRPr="003B0C2D">
        <w:rPr>
          <w:rFonts w:ascii="Times New Roman" w:hAnsi="Times New Roman" w:cs="Times New Roman"/>
          <w:sz w:val="28"/>
          <w:szCs w:val="28"/>
        </w:rPr>
        <w:t>mutandis</w:t>
      </w:r>
      <w:proofErr w:type="spellEnd"/>
      <w:r w:rsidRPr="003B0C2D">
        <w:rPr>
          <w:rFonts w:ascii="Times New Roman" w:hAnsi="Times New Roman" w:cs="Times New Roman"/>
          <w:sz w:val="28"/>
          <w:szCs w:val="28"/>
        </w:rPr>
        <w:t xml:space="preserve">, рішення ЄСПЛ у справі </w:t>
      </w:r>
      <w:proofErr w:type="spellStart"/>
      <w:r w:rsidRPr="003B0C2D">
        <w:rPr>
          <w:rFonts w:ascii="Times New Roman" w:hAnsi="Times New Roman" w:cs="Times New Roman"/>
          <w:sz w:val="28"/>
          <w:szCs w:val="28"/>
        </w:rPr>
        <w:t>Кривіцька</w:t>
      </w:r>
      <w:proofErr w:type="spellEnd"/>
      <w:r w:rsidRPr="003B0C2D">
        <w:rPr>
          <w:rFonts w:ascii="Times New Roman" w:hAnsi="Times New Roman" w:cs="Times New Roman"/>
          <w:sz w:val="28"/>
          <w:szCs w:val="28"/>
        </w:rPr>
        <w:t xml:space="preserve"> та </w:t>
      </w:r>
      <w:proofErr w:type="spellStart"/>
      <w:r w:rsidRPr="003B0C2D">
        <w:rPr>
          <w:rFonts w:ascii="Times New Roman" w:hAnsi="Times New Roman" w:cs="Times New Roman"/>
          <w:sz w:val="28"/>
          <w:szCs w:val="28"/>
        </w:rPr>
        <w:t>Кривіцький</w:t>
      </w:r>
      <w:proofErr w:type="spellEnd"/>
      <w:r w:rsidRPr="003B0C2D">
        <w:rPr>
          <w:rFonts w:ascii="Times New Roman" w:hAnsi="Times New Roman" w:cs="Times New Roman"/>
          <w:sz w:val="28"/>
          <w:szCs w:val="28"/>
        </w:rPr>
        <w:t xml:space="preserve"> проти України, § 43) [</w:t>
      </w:r>
      <w:r w:rsidR="007946C3">
        <w:rPr>
          <w:rFonts w:ascii="Times New Roman" w:hAnsi="Times New Roman" w:cs="Times New Roman"/>
          <w:sz w:val="28"/>
          <w:szCs w:val="28"/>
        </w:rPr>
        <w:t>17</w:t>
      </w:r>
      <w:r w:rsidRPr="003B0C2D">
        <w:rPr>
          <w:rFonts w:ascii="Times New Roman" w:hAnsi="Times New Roman" w:cs="Times New Roman"/>
          <w:sz w:val="28"/>
          <w:szCs w:val="28"/>
        </w:rPr>
        <w:t>].</w:t>
      </w:r>
      <w:bookmarkStart w:id="0" w:name="_GoBack"/>
      <w:bookmarkEnd w:id="0"/>
    </w:p>
    <w:p w:rsidR="0033372F" w:rsidRDefault="00ED40FB" w:rsidP="00072C94">
      <w:pPr>
        <w:spacing w:after="0" w:line="360" w:lineRule="auto"/>
        <w:ind w:firstLine="709"/>
        <w:jc w:val="both"/>
        <w:rPr>
          <w:rFonts w:ascii="Times New Roman" w:hAnsi="Times New Roman" w:cs="Times New Roman"/>
          <w:color w:val="000000" w:themeColor="text1"/>
          <w:sz w:val="28"/>
          <w:szCs w:val="28"/>
        </w:rPr>
      </w:pPr>
      <w:r w:rsidRPr="003B0C2D">
        <w:rPr>
          <w:rFonts w:ascii="Times New Roman" w:hAnsi="Times New Roman" w:cs="Times New Roman"/>
          <w:b/>
          <w:sz w:val="28"/>
          <w:szCs w:val="28"/>
        </w:rPr>
        <w:t>Висновки.</w:t>
      </w:r>
      <w:r w:rsidRPr="003B0C2D">
        <w:rPr>
          <w:rFonts w:ascii="Times New Roman" w:hAnsi="Times New Roman" w:cs="Times New Roman"/>
          <w:sz w:val="28"/>
          <w:szCs w:val="28"/>
        </w:rPr>
        <w:t xml:space="preserve"> Принцип пропорційності у цивільному судочинстві за своєю суттю полягає в тому, аби забезпечити реалізацію найбільш доцільних прав та обов’язків під час розгляду цивільної справи.</w:t>
      </w:r>
      <w:r w:rsidR="00B80A82" w:rsidRPr="003B0C2D">
        <w:rPr>
          <w:rFonts w:ascii="Times New Roman" w:hAnsi="Times New Roman" w:cs="Times New Roman"/>
          <w:sz w:val="28"/>
          <w:szCs w:val="28"/>
        </w:rPr>
        <w:t xml:space="preserve"> </w:t>
      </w:r>
      <w:r w:rsidR="00B80A82" w:rsidRPr="003B0C2D">
        <w:rPr>
          <w:rFonts w:ascii="Times New Roman" w:hAnsi="Times New Roman" w:cs="Times New Roman"/>
          <w:color w:val="000000" w:themeColor="text1"/>
          <w:sz w:val="28"/>
          <w:szCs w:val="28"/>
        </w:rPr>
        <w:t xml:space="preserve">Він є тим інструментом, який необхідний судді при здійсненні ним своїх процесуальних повноважень для вирішення справи по суті. </w:t>
      </w:r>
    </w:p>
    <w:p w:rsidR="00ED40FB" w:rsidRDefault="0033372F" w:rsidP="00072C9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Дотримання принципу пропорційності в цивільному судочинстві передбачає встановлення допустимості вживаних обмежень прав та свобод особи шляхом оцінки їх адекватності, необхідності та збалансованості. </w:t>
      </w:r>
      <w:r w:rsidR="00B80A82" w:rsidRPr="003B0C2D">
        <w:rPr>
          <w:rFonts w:ascii="Times New Roman" w:hAnsi="Times New Roman" w:cs="Times New Roman"/>
          <w:color w:val="000000" w:themeColor="text1"/>
          <w:sz w:val="28"/>
          <w:szCs w:val="28"/>
        </w:rPr>
        <w:t xml:space="preserve">Даний принцип гарантує належне </w:t>
      </w:r>
      <w:r w:rsidR="00274691">
        <w:rPr>
          <w:rFonts w:ascii="Times New Roman" w:hAnsi="Times New Roman" w:cs="Times New Roman"/>
          <w:color w:val="000000" w:themeColor="text1"/>
          <w:sz w:val="28"/>
          <w:szCs w:val="28"/>
        </w:rPr>
        <w:t xml:space="preserve">співвідношення </w:t>
      </w:r>
      <w:r w:rsidR="00B80A82" w:rsidRPr="003B0C2D">
        <w:rPr>
          <w:rFonts w:ascii="Times New Roman" w:hAnsi="Times New Roman" w:cs="Times New Roman"/>
          <w:color w:val="000000" w:themeColor="text1"/>
          <w:sz w:val="28"/>
          <w:szCs w:val="28"/>
        </w:rPr>
        <w:t xml:space="preserve">цінностей, обґрунтування рішень та спрямовує свободу судового розсуду в правильний бік. </w:t>
      </w:r>
    </w:p>
    <w:p w:rsidR="00D011F6" w:rsidRPr="00A17B57" w:rsidRDefault="00D011F6" w:rsidP="0033372F">
      <w:pPr>
        <w:spacing w:after="0" w:line="360" w:lineRule="auto"/>
        <w:ind w:firstLine="709"/>
        <w:jc w:val="center"/>
        <w:rPr>
          <w:rFonts w:ascii="Times New Roman" w:hAnsi="Times New Roman" w:cs="Times New Roman"/>
          <w:b/>
          <w:sz w:val="28"/>
          <w:szCs w:val="28"/>
        </w:rPr>
      </w:pPr>
      <w:r w:rsidRPr="00A17B57">
        <w:rPr>
          <w:rFonts w:ascii="Times New Roman" w:hAnsi="Times New Roman" w:cs="Times New Roman"/>
          <w:b/>
          <w:sz w:val="28"/>
          <w:szCs w:val="28"/>
        </w:rPr>
        <w:t>Література:</w:t>
      </w:r>
    </w:p>
    <w:p w:rsidR="001A4AEE" w:rsidRPr="001A4AEE" w:rsidRDefault="00C059D6" w:rsidP="001A4AEE">
      <w:pPr>
        <w:pStyle w:val="a6"/>
        <w:numPr>
          <w:ilvl w:val="0"/>
          <w:numId w:val="2"/>
        </w:numPr>
        <w:shd w:val="clear" w:color="auto" w:fill="FFFFFF" w:themeFill="background1"/>
        <w:spacing w:line="360" w:lineRule="auto"/>
        <w:ind w:left="426"/>
        <w:jc w:val="both"/>
        <w:rPr>
          <w:rStyle w:val="dat0"/>
          <w:rFonts w:ascii="Times New Roman" w:hAnsi="Times New Roman" w:cs="Times New Roman"/>
          <w:sz w:val="28"/>
          <w:szCs w:val="28"/>
        </w:rPr>
      </w:pPr>
      <w:hyperlink r:id="rId9" w:history="1">
        <w:r w:rsidR="00A17B57" w:rsidRPr="00A17B57">
          <w:rPr>
            <w:rStyle w:val="a7"/>
            <w:rFonts w:ascii="Times New Roman" w:hAnsi="Times New Roman" w:cs="Times New Roman"/>
            <w:color w:val="auto"/>
            <w:sz w:val="28"/>
            <w:szCs w:val="28"/>
            <w:u w:val="none"/>
          </w:rPr>
          <w:t>Конвенція про захист прав людини і основоположних свобод (з протоколами)</w:t>
        </w:r>
      </w:hyperlink>
      <w:r w:rsidR="00A17B57" w:rsidRPr="00A17B57">
        <w:rPr>
          <w:rFonts w:ascii="Times New Roman" w:hAnsi="Times New Roman" w:cs="Times New Roman"/>
          <w:sz w:val="28"/>
          <w:szCs w:val="28"/>
        </w:rPr>
        <w:t xml:space="preserve">. </w:t>
      </w:r>
      <w:r w:rsidR="00A17B57" w:rsidRPr="00A17B57">
        <w:rPr>
          <w:rStyle w:val="ab"/>
          <w:rFonts w:ascii="Times New Roman" w:hAnsi="Times New Roman" w:cs="Times New Roman"/>
          <w:i w:val="0"/>
          <w:iCs w:val="0"/>
          <w:sz w:val="28"/>
          <w:szCs w:val="28"/>
        </w:rPr>
        <w:t xml:space="preserve">Рада Європи. </w:t>
      </w:r>
      <w:r w:rsidR="00A17B57" w:rsidRPr="00A17B57">
        <w:rPr>
          <w:rFonts w:ascii="Times New Roman" w:hAnsi="Times New Roman" w:cs="Times New Roman"/>
          <w:sz w:val="28"/>
          <w:szCs w:val="28"/>
        </w:rPr>
        <w:t xml:space="preserve">Протокол від 04.11.1950: станом на </w:t>
      </w:r>
      <w:r w:rsidR="00A17B57" w:rsidRPr="00A17B57">
        <w:rPr>
          <w:rStyle w:val="dat0"/>
          <w:rFonts w:ascii="Times New Roman" w:hAnsi="Times New Roman" w:cs="Times New Roman"/>
          <w:bCs/>
          <w:sz w:val="28"/>
          <w:szCs w:val="28"/>
        </w:rPr>
        <w:t>01</w:t>
      </w:r>
      <w:r w:rsidR="00A17B57" w:rsidRPr="001A4AEE">
        <w:rPr>
          <w:rStyle w:val="dat0"/>
          <w:rFonts w:ascii="Times New Roman" w:hAnsi="Times New Roman" w:cs="Times New Roman"/>
          <w:bCs/>
          <w:sz w:val="28"/>
          <w:szCs w:val="28"/>
        </w:rPr>
        <w:t xml:space="preserve">.08.2021. </w:t>
      </w:r>
      <w:r w:rsidR="00A17B57" w:rsidRPr="001A4AEE">
        <w:rPr>
          <w:rStyle w:val="dat0"/>
          <w:rFonts w:ascii="Times New Roman" w:hAnsi="Times New Roman" w:cs="Times New Roman"/>
          <w:bCs/>
          <w:sz w:val="28"/>
          <w:szCs w:val="28"/>
          <w:lang w:val="en-US"/>
        </w:rPr>
        <w:t>URL</w:t>
      </w:r>
      <w:r w:rsidR="00A17B57" w:rsidRPr="001A4AEE">
        <w:rPr>
          <w:rStyle w:val="dat0"/>
          <w:rFonts w:ascii="Times New Roman" w:hAnsi="Times New Roman" w:cs="Times New Roman"/>
          <w:bCs/>
          <w:sz w:val="28"/>
          <w:szCs w:val="28"/>
        </w:rPr>
        <w:t>: https://zakon.rada.gov.ua/laws/show/995_004#Text (дата звернення: 21.04.2022).</w:t>
      </w:r>
    </w:p>
    <w:p w:rsidR="001A4AEE" w:rsidRPr="001A4AEE" w:rsidRDefault="001A4AEE" w:rsidP="001A4AEE">
      <w:pPr>
        <w:pStyle w:val="a6"/>
        <w:numPr>
          <w:ilvl w:val="0"/>
          <w:numId w:val="2"/>
        </w:numPr>
        <w:shd w:val="clear" w:color="auto" w:fill="FFFFFF" w:themeFill="background1"/>
        <w:spacing w:line="360" w:lineRule="auto"/>
        <w:ind w:left="426"/>
        <w:jc w:val="both"/>
        <w:rPr>
          <w:rFonts w:ascii="Times New Roman" w:hAnsi="Times New Roman" w:cs="Times New Roman"/>
          <w:sz w:val="28"/>
          <w:szCs w:val="28"/>
        </w:rPr>
      </w:pPr>
      <w:r w:rsidRPr="001A4AEE">
        <w:rPr>
          <w:rFonts w:ascii="Times New Roman" w:hAnsi="Times New Roman" w:cs="Times New Roman"/>
          <w:color w:val="000000" w:themeColor="text1"/>
          <w:sz w:val="28"/>
          <w:szCs w:val="28"/>
        </w:rPr>
        <w:t xml:space="preserve">Погребняк С. П. Основоположні принципи права : дис. … д-ра </w:t>
      </w:r>
      <w:proofErr w:type="spellStart"/>
      <w:r w:rsidRPr="001A4AEE">
        <w:rPr>
          <w:rFonts w:ascii="Times New Roman" w:hAnsi="Times New Roman" w:cs="Times New Roman"/>
          <w:color w:val="000000" w:themeColor="text1"/>
          <w:sz w:val="28"/>
          <w:szCs w:val="28"/>
        </w:rPr>
        <w:t>юрид</w:t>
      </w:r>
      <w:proofErr w:type="spellEnd"/>
      <w:r w:rsidRPr="001A4AEE">
        <w:rPr>
          <w:rFonts w:ascii="Times New Roman" w:hAnsi="Times New Roman" w:cs="Times New Roman"/>
          <w:color w:val="000000" w:themeColor="text1"/>
          <w:sz w:val="28"/>
          <w:szCs w:val="28"/>
        </w:rPr>
        <w:t xml:space="preserve">. наук : 12.00.01 / Погребняк Станіслав Петрович. Харків, 2009. 433 с. </w:t>
      </w:r>
    </w:p>
    <w:p w:rsidR="001A4AEE" w:rsidRPr="001A4AEE" w:rsidRDefault="001A4AEE" w:rsidP="001A4AEE">
      <w:pPr>
        <w:pStyle w:val="a6"/>
        <w:numPr>
          <w:ilvl w:val="0"/>
          <w:numId w:val="2"/>
        </w:numPr>
        <w:shd w:val="clear" w:color="auto" w:fill="FFFFFF" w:themeFill="background1"/>
        <w:spacing w:line="360" w:lineRule="auto"/>
        <w:ind w:left="426"/>
        <w:jc w:val="both"/>
        <w:rPr>
          <w:rFonts w:ascii="Times New Roman" w:hAnsi="Times New Roman" w:cs="Times New Roman"/>
          <w:sz w:val="28"/>
          <w:szCs w:val="28"/>
        </w:rPr>
      </w:pPr>
      <w:proofErr w:type="spellStart"/>
      <w:r w:rsidRPr="001A4AEE">
        <w:rPr>
          <w:rFonts w:ascii="Times New Roman" w:hAnsi="Times New Roman" w:cs="Times New Roman"/>
          <w:color w:val="000000" w:themeColor="text1"/>
          <w:sz w:val="28"/>
          <w:szCs w:val="28"/>
        </w:rPr>
        <w:t>Євтошук</w:t>
      </w:r>
      <w:proofErr w:type="spellEnd"/>
      <w:r w:rsidRPr="001A4AEE">
        <w:rPr>
          <w:rFonts w:ascii="Times New Roman" w:hAnsi="Times New Roman" w:cs="Times New Roman"/>
          <w:color w:val="000000" w:themeColor="text1"/>
          <w:sz w:val="28"/>
          <w:szCs w:val="28"/>
        </w:rPr>
        <w:t xml:space="preserve"> Ю. О. Принцип пропорційності у практиці судів загальної юрисдикції</w:t>
      </w:r>
      <w:r>
        <w:rPr>
          <w:rFonts w:ascii="Times New Roman" w:hAnsi="Times New Roman" w:cs="Times New Roman"/>
          <w:color w:val="000000" w:themeColor="text1"/>
          <w:sz w:val="28"/>
          <w:szCs w:val="28"/>
        </w:rPr>
        <w:t>.</w:t>
      </w:r>
      <w:r w:rsidRPr="001A4AEE">
        <w:rPr>
          <w:rFonts w:ascii="Times New Roman" w:hAnsi="Times New Roman" w:cs="Times New Roman"/>
          <w:color w:val="000000" w:themeColor="text1"/>
          <w:sz w:val="28"/>
          <w:szCs w:val="28"/>
        </w:rPr>
        <w:t xml:space="preserve"> Право і суспільство. 2015. № 4 (ч. 3). С. 9–14. </w:t>
      </w:r>
    </w:p>
    <w:p w:rsidR="00B3215F" w:rsidRPr="00B3215F" w:rsidRDefault="001A4AEE" w:rsidP="00B3215F">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r w:rsidRPr="001A4AEE">
        <w:rPr>
          <w:rFonts w:ascii="Times New Roman" w:hAnsi="Times New Roman" w:cs="Times New Roman"/>
          <w:sz w:val="28"/>
          <w:szCs w:val="28"/>
        </w:rPr>
        <w:lastRenderedPageBreak/>
        <w:t xml:space="preserve">Шевчук С. Значення </w:t>
      </w:r>
      <w:proofErr w:type="spellStart"/>
      <w:r w:rsidRPr="001A4AEE">
        <w:rPr>
          <w:rFonts w:ascii="Times New Roman" w:hAnsi="Times New Roman" w:cs="Times New Roman"/>
          <w:sz w:val="28"/>
          <w:szCs w:val="28"/>
        </w:rPr>
        <w:t>загальноправового</w:t>
      </w:r>
      <w:proofErr w:type="spellEnd"/>
      <w:r w:rsidRPr="001A4AEE">
        <w:rPr>
          <w:rFonts w:ascii="Times New Roman" w:hAnsi="Times New Roman" w:cs="Times New Roman"/>
          <w:sz w:val="28"/>
          <w:szCs w:val="28"/>
        </w:rPr>
        <w:t xml:space="preserve"> принципу пропорційності для визначення конституційності обмежень щодо реалізації конституційних </w:t>
      </w:r>
      <w:r w:rsidRPr="00B3215F">
        <w:rPr>
          <w:rFonts w:ascii="Times New Roman" w:hAnsi="Times New Roman" w:cs="Times New Roman"/>
          <w:sz w:val="28"/>
          <w:szCs w:val="28"/>
        </w:rPr>
        <w:t>прав і свобод (зарубіжний досвід). Вісник Академії правових наук Ук</w:t>
      </w:r>
      <w:r w:rsidR="00B3215F" w:rsidRPr="00B3215F">
        <w:rPr>
          <w:rFonts w:ascii="Times New Roman" w:hAnsi="Times New Roman" w:cs="Times New Roman"/>
          <w:sz w:val="28"/>
          <w:szCs w:val="28"/>
        </w:rPr>
        <w:t>раїни. 2000. № 1 (20). С. 69–77.</w:t>
      </w:r>
    </w:p>
    <w:p w:rsidR="00B3215F" w:rsidRPr="00B3215F" w:rsidRDefault="00B3215F" w:rsidP="00B3215F">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proofErr w:type="spellStart"/>
      <w:r w:rsidRPr="00B3215F">
        <w:rPr>
          <w:rFonts w:ascii="Times New Roman" w:hAnsi="Times New Roman" w:cs="Times New Roman"/>
          <w:color w:val="000000" w:themeColor="text1"/>
          <w:sz w:val="28"/>
          <w:szCs w:val="28"/>
        </w:rPr>
        <w:t>Луспеник</w:t>
      </w:r>
      <w:proofErr w:type="spellEnd"/>
      <w:r w:rsidRPr="00B3215F">
        <w:rPr>
          <w:rFonts w:ascii="Times New Roman" w:hAnsi="Times New Roman" w:cs="Times New Roman"/>
          <w:color w:val="000000" w:themeColor="text1"/>
          <w:sz w:val="28"/>
          <w:szCs w:val="28"/>
        </w:rPr>
        <w:t xml:space="preserve"> Д. Д. Верховенство права – «новий» старий принцип цивільного судочинства : співвідношення із принципом законності</w:t>
      </w:r>
      <w:r>
        <w:rPr>
          <w:rFonts w:ascii="Times New Roman" w:hAnsi="Times New Roman" w:cs="Times New Roman"/>
          <w:color w:val="000000" w:themeColor="text1"/>
          <w:sz w:val="28"/>
          <w:szCs w:val="28"/>
        </w:rPr>
        <w:t>.</w:t>
      </w:r>
      <w:r w:rsidRPr="00B3215F">
        <w:rPr>
          <w:rFonts w:ascii="Times New Roman" w:hAnsi="Times New Roman" w:cs="Times New Roman"/>
          <w:color w:val="000000" w:themeColor="text1"/>
          <w:sz w:val="28"/>
          <w:szCs w:val="28"/>
        </w:rPr>
        <w:t xml:space="preserve"> Право України. 2017. № 8. С. 9-20. </w:t>
      </w:r>
    </w:p>
    <w:p w:rsidR="00B3215F" w:rsidRPr="00B3215F" w:rsidRDefault="00B3215F" w:rsidP="00B3215F">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proofErr w:type="spellStart"/>
      <w:r w:rsidRPr="00B3215F">
        <w:rPr>
          <w:rFonts w:ascii="Times New Roman" w:hAnsi="Times New Roman" w:cs="Times New Roman"/>
          <w:color w:val="000000" w:themeColor="text1"/>
          <w:sz w:val="28"/>
          <w:szCs w:val="28"/>
        </w:rPr>
        <w:t>Майданик</w:t>
      </w:r>
      <w:proofErr w:type="spellEnd"/>
      <w:r w:rsidRPr="00B3215F">
        <w:rPr>
          <w:rFonts w:ascii="Times New Roman" w:hAnsi="Times New Roman" w:cs="Times New Roman"/>
          <w:color w:val="000000" w:themeColor="text1"/>
          <w:sz w:val="28"/>
          <w:szCs w:val="28"/>
        </w:rPr>
        <w:t xml:space="preserve"> Р. А. Розвиток приватного права України : монографія</w:t>
      </w:r>
      <w:r>
        <w:rPr>
          <w:rFonts w:ascii="Times New Roman" w:hAnsi="Times New Roman" w:cs="Times New Roman"/>
          <w:color w:val="000000" w:themeColor="text1"/>
          <w:sz w:val="28"/>
          <w:szCs w:val="28"/>
        </w:rPr>
        <w:t>.</w:t>
      </w:r>
      <w:r w:rsidRPr="00B3215F">
        <w:rPr>
          <w:rFonts w:ascii="Times New Roman" w:hAnsi="Times New Roman" w:cs="Times New Roman"/>
          <w:color w:val="000000" w:themeColor="text1"/>
          <w:sz w:val="28"/>
          <w:szCs w:val="28"/>
        </w:rPr>
        <w:t xml:space="preserve"> Київ : </w:t>
      </w:r>
      <w:proofErr w:type="spellStart"/>
      <w:r w:rsidRPr="00B3215F">
        <w:rPr>
          <w:rFonts w:ascii="Times New Roman" w:hAnsi="Times New Roman" w:cs="Times New Roman"/>
          <w:color w:val="000000" w:themeColor="text1"/>
          <w:sz w:val="28"/>
          <w:szCs w:val="28"/>
        </w:rPr>
        <w:t>Алерта</w:t>
      </w:r>
      <w:proofErr w:type="spellEnd"/>
      <w:r w:rsidRPr="00B3215F">
        <w:rPr>
          <w:rFonts w:ascii="Times New Roman" w:hAnsi="Times New Roman" w:cs="Times New Roman"/>
          <w:color w:val="000000" w:themeColor="text1"/>
          <w:sz w:val="28"/>
          <w:szCs w:val="28"/>
        </w:rPr>
        <w:t xml:space="preserve">, 2016. 226 с. </w:t>
      </w:r>
    </w:p>
    <w:p w:rsidR="00B3215F" w:rsidRPr="007946C3" w:rsidRDefault="00B3215F" w:rsidP="00B3215F">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proofErr w:type="spellStart"/>
      <w:r w:rsidRPr="00B3215F">
        <w:rPr>
          <w:rFonts w:ascii="Times New Roman" w:hAnsi="Times New Roman" w:cs="Times New Roman"/>
          <w:color w:val="000000" w:themeColor="text1"/>
          <w:sz w:val="28"/>
          <w:szCs w:val="28"/>
        </w:rPr>
        <w:t>Садикова</w:t>
      </w:r>
      <w:proofErr w:type="spellEnd"/>
      <w:r w:rsidRPr="00B3215F">
        <w:rPr>
          <w:rFonts w:ascii="Times New Roman" w:hAnsi="Times New Roman" w:cs="Times New Roman"/>
          <w:color w:val="000000" w:themeColor="text1"/>
          <w:sz w:val="28"/>
          <w:szCs w:val="28"/>
        </w:rPr>
        <w:t xml:space="preserve"> Я. М. Принцип пропорційності в цивільному процесі</w:t>
      </w:r>
      <w:r>
        <w:rPr>
          <w:rFonts w:ascii="Times New Roman" w:hAnsi="Times New Roman" w:cs="Times New Roman"/>
          <w:color w:val="000000" w:themeColor="text1"/>
          <w:sz w:val="28"/>
          <w:szCs w:val="28"/>
        </w:rPr>
        <w:t>.</w:t>
      </w:r>
      <w:r w:rsidRPr="00B3215F">
        <w:rPr>
          <w:rFonts w:ascii="Times New Roman" w:hAnsi="Times New Roman" w:cs="Times New Roman"/>
          <w:color w:val="000000" w:themeColor="text1"/>
          <w:sz w:val="28"/>
          <w:szCs w:val="28"/>
        </w:rPr>
        <w:t xml:space="preserve"> Адаптація правової системи України до права Європейського Союзу : теоретичні та практичні аспекти : матеріали II Всеукраїнської науково-практичної конференції (м. Полтава, 23 листопада 2017 року) : у 2 ч. Полтава : </w:t>
      </w:r>
      <w:proofErr w:type="spellStart"/>
      <w:r w:rsidRPr="00B3215F">
        <w:rPr>
          <w:rFonts w:ascii="Times New Roman" w:hAnsi="Times New Roman" w:cs="Times New Roman"/>
          <w:color w:val="000000" w:themeColor="text1"/>
          <w:sz w:val="28"/>
          <w:szCs w:val="28"/>
        </w:rPr>
        <w:t>Россава</w:t>
      </w:r>
      <w:proofErr w:type="spellEnd"/>
      <w:r w:rsidRPr="00B3215F">
        <w:rPr>
          <w:rFonts w:ascii="Times New Roman" w:hAnsi="Times New Roman" w:cs="Times New Roman"/>
          <w:color w:val="000000" w:themeColor="text1"/>
          <w:sz w:val="28"/>
          <w:szCs w:val="28"/>
        </w:rPr>
        <w:t>, 2017. Ч. 2. С</w:t>
      </w:r>
      <w:r w:rsidRPr="007946C3">
        <w:rPr>
          <w:rFonts w:ascii="Times New Roman" w:hAnsi="Times New Roman" w:cs="Times New Roman"/>
          <w:color w:val="000000" w:themeColor="text1"/>
          <w:sz w:val="28"/>
          <w:szCs w:val="28"/>
        </w:rPr>
        <w:t>. 226–228.</w:t>
      </w:r>
    </w:p>
    <w:p w:rsidR="00B3215F" w:rsidRPr="007946C3" w:rsidRDefault="00B3215F" w:rsidP="00B3215F">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r w:rsidRPr="007946C3">
        <w:rPr>
          <w:rFonts w:ascii="Times New Roman" w:hAnsi="Times New Roman" w:cs="Times New Roman"/>
          <w:color w:val="000000" w:themeColor="text1"/>
          <w:sz w:val="28"/>
          <w:szCs w:val="28"/>
        </w:rPr>
        <w:t>Цивільний процесуальний кодекс України : Закон України від 18.03.2004 р. № </w:t>
      </w:r>
      <w:r w:rsidRPr="007946C3">
        <w:rPr>
          <w:rFonts w:ascii="Times New Roman" w:hAnsi="Times New Roman" w:cs="Times New Roman"/>
          <w:bCs/>
          <w:color w:val="000000" w:themeColor="text1"/>
          <w:sz w:val="28"/>
          <w:szCs w:val="28"/>
        </w:rPr>
        <w:t xml:space="preserve">1618-IV // Верховна Рада України. </w:t>
      </w:r>
      <w:r w:rsidRPr="007946C3">
        <w:rPr>
          <w:rFonts w:ascii="Times New Roman" w:hAnsi="Times New Roman" w:cs="Times New Roman"/>
          <w:bCs/>
          <w:color w:val="000000" w:themeColor="text1"/>
          <w:sz w:val="28"/>
          <w:szCs w:val="28"/>
          <w:lang w:val="en-GB"/>
        </w:rPr>
        <w:t>URL</w:t>
      </w:r>
      <w:r w:rsidRPr="007946C3">
        <w:rPr>
          <w:rFonts w:ascii="Times New Roman" w:eastAsia="Times New Roman" w:hAnsi="Times New Roman" w:cs="Times New Roman"/>
          <w:bCs/>
          <w:color w:val="000000" w:themeColor="text1"/>
          <w:sz w:val="28"/>
          <w:szCs w:val="28"/>
          <w:lang w:eastAsia="uk-UA"/>
        </w:rPr>
        <w:t xml:space="preserve">: </w:t>
      </w:r>
      <w:r w:rsidRPr="007946C3">
        <w:rPr>
          <w:rFonts w:ascii="Times New Roman" w:eastAsia="Times New Roman" w:hAnsi="Times New Roman" w:cs="Times New Roman"/>
          <w:bCs/>
          <w:sz w:val="28"/>
          <w:szCs w:val="28"/>
          <w:lang w:eastAsia="uk-UA"/>
        </w:rPr>
        <w:t>http://zakon5.rada.gov.ua/laws/show/1618-15/page</w:t>
      </w:r>
      <w:r w:rsidRPr="007946C3">
        <w:rPr>
          <w:rFonts w:ascii="Times New Roman" w:eastAsia="Times New Roman" w:hAnsi="Times New Roman" w:cs="Times New Roman"/>
          <w:bCs/>
          <w:color w:val="000000" w:themeColor="text1"/>
          <w:sz w:val="28"/>
          <w:szCs w:val="28"/>
          <w:lang w:eastAsia="uk-UA"/>
        </w:rPr>
        <w:t xml:space="preserve"> </w:t>
      </w:r>
      <w:r w:rsidRPr="007946C3">
        <w:rPr>
          <w:rFonts w:ascii="Times New Roman" w:hAnsi="Times New Roman" w:cs="Times New Roman"/>
          <w:sz w:val="28"/>
          <w:szCs w:val="28"/>
        </w:rPr>
        <w:t>(дата звернення: 11.04.2022).</w:t>
      </w:r>
    </w:p>
    <w:p w:rsidR="007946C3" w:rsidRPr="007946C3" w:rsidRDefault="00B3215F" w:rsidP="007946C3">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r w:rsidRPr="007946C3">
        <w:rPr>
          <w:rFonts w:ascii="Times New Roman" w:hAnsi="Times New Roman" w:cs="Times New Roman"/>
          <w:sz w:val="28"/>
          <w:szCs w:val="28"/>
        </w:rPr>
        <w:t xml:space="preserve">Європейська процедура вирішення дрібних спорів (Регламент (ЄС) № 861/2007 Європейського парламенту та Ради від 11 липня 2007 р. про запровадження Європейської процедури вирішення дрібних спорів) // </w:t>
      </w:r>
      <w:proofErr w:type="spellStart"/>
      <w:r w:rsidRPr="007946C3">
        <w:rPr>
          <w:rFonts w:ascii="Times New Roman" w:hAnsi="Times New Roman" w:cs="Times New Roman"/>
          <w:sz w:val="28"/>
          <w:szCs w:val="28"/>
        </w:rPr>
        <w:t>Ізарова</w:t>
      </w:r>
      <w:proofErr w:type="spellEnd"/>
      <w:r w:rsidRPr="007946C3">
        <w:rPr>
          <w:rFonts w:ascii="Times New Roman" w:hAnsi="Times New Roman" w:cs="Times New Roman"/>
          <w:sz w:val="28"/>
          <w:szCs w:val="28"/>
        </w:rPr>
        <w:t xml:space="preserve"> І. О. Науково-практичний коментар до цивільного процесуального законодавства Європейського Союзу: перші загальноєвропейські процедури розгляду і вирішення цивільних та комерційних справ транскордонного характеру — видачі Європейського судового наказу й вирішення дрібних спорів. Частина 1 / І. О. </w:t>
      </w:r>
      <w:proofErr w:type="spellStart"/>
      <w:r w:rsidRPr="007946C3">
        <w:rPr>
          <w:rFonts w:ascii="Times New Roman" w:hAnsi="Times New Roman" w:cs="Times New Roman"/>
          <w:sz w:val="28"/>
          <w:szCs w:val="28"/>
        </w:rPr>
        <w:t>Ізарова</w:t>
      </w:r>
      <w:proofErr w:type="spellEnd"/>
      <w:r w:rsidRPr="007946C3">
        <w:rPr>
          <w:rFonts w:ascii="Times New Roman" w:hAnsi="Times New Roman" w:cs="Times New Roman"/>
          <w:sz w:val="28"/>
          <w:szCs w:val="28"/>
        </w:rPr>
        <w:t xml:space="preserve"> ; пер. з англ. І. О. </w:t>
      </w:r>
      <w:proofErr w:type="spellStart"/>
      <w:r w:rsidRPr="007946C3">
        <w:rPr>
          <w:rFonts w:ascii="Times New Roman" w:hAnsi="Times New Roman" w:cs="Times New Roman"/>
          <w:sz w:val="28"/>
          <w:szCs w:val="28"/>
        </w:rPr>
        <w:t>Ізарової</w:t>
      </w:r>
      <w:proofErr w:type="spellEnd"/>
      <w:r w:rsidRPr="007946C3">
        <w:rPr>
          <w:rFonts w:ascii="Times New Roman" w:hAnsi="Times New Roman" w:cs="Times New Roman"/>
          <w:sz w:val="28"/>
          <w:szCs w:val="28"/>
        </w:rPr>
        <w:t xml:space="preserve">, А. В. </w:t>
      </w:r>
      <w:proofErr w:type="spellStart"/>
      <w:r w:rsidRPr="007946C3">
        <w:rPr>
          <w:rFonts w:ascii="Times New Roman" w:hAnsi="Times New Roman" w:cs="Times New Roman"/>
          <w:sz w:val="28"/>
          <w:szCs w:val="28"/>
        </w:rPr>
        <w:t>Сизової</w:t>
      </w:r>
      <w:proofErr w:type="spellEnd"/>
      <w:r w:rsidRPr="007946C3">
        <w:rPr>
          <w:rFonts w:ascii="Times New Roman" w:hAnsi="Times New Roman" w:cs="Times New Roman"/>
          <w:sz w:val="28"/>
          <w:szCs w:val="28"/>
        </w:rPr>
        <w:t xml:space="preserve">. — Київ : </w:t>
      </w:r>
      <w:proofErr w:type="spellStart"/>
      <w:r w:rsidRPr="007946C3">
        <w:rPr>
          <w:rFonts w:ascii="Times New Roman" w:hAnsi="Times New Roman" w:cs="Times New Roman"/>
          <w:sz w:val="28"/>
          <w:szCs w:val="28"/>
        </w:rPr>
        <w:t>Дакор</w:t>
      </w:r>
      <w:proofErr w:type="spellEnd"/>
      <w:r w:rsidRPr="007946C3">
        <w:rPr>
          <w:rFonts w:ascii="Times New Roman" w:hAnsi="Times New Roman" w:cs="Times New Roman"/>
          <w:sz w:val="28"/>
          <w:szCs w:val="28"/>
        </w:rPr>
        <w:t xml:space="preserve">, 2016. — 308 </w:t>
      </w:r>
      <w:proofErr w:type="spellStart"/>
      <w:r w:rsidRPr="007946C3">
        <w:rPr>
          <w:rFonts w:ascii="Times New Roman" w:hAnsi="Times New Roman" w:cs="Times New Roman"/>
          <w:sz w:val="28"/>
          <w:szCs w:val="28"/>
        </w:rPr>
        <w:t>с.</w:t>
      </w:r>
      <w:proofErr w:type="spellEnd"/>
    </w:p>
    <w:p w:rsidR="007946C3" w:rsidRPr="007946C3" w:rsidRDefault="007946C3" w:rsidP="007946C3">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r w:rsidRPr="007946C3">
        <w:rPr>
          <w:rFonts w:ascii="Times New Roman" w:hAnsi="Times New Roman" w:cs="Times New Roman"/>
          <w:sz w:val="28"/>
          <w:szCs w:val="28"/>
        </w:rPr>
        <w:t xml:space="preserve"> </w:t>
      </w:r>
      <w:proofErr w:type="spellStart"/>
      <w:r w:rsidRPr="007946C3">
        <w:rPr>
          <w:rFonts w:ascii="Times New Roman" w:hAnsi="Times New Roman" w:cs="Times New Roman"/>
          <w:sz w:val="28"/>
          <w:szCs w:val="28"/>
        </w:rPr>
        <w:t>Тоцький</w:t>
      </w:r>
      <w:proofErr w:type="spellEnd"/>
      <w:r w:rsidRPr="007946C3">
        <w:rPr>
          <w:rFonts w:ascii="Times New Roman" w:hAnsi="Times New Roman" w:cs="Times New Roman"/>
          <w:sz w:val="28"/>
          <w:szCs w:val="28"/>
        </w:rPr>
        <w:t xml:space="preserve"> Б.А. Принцип пропорційності: історичний аспект і теоретичні складові. Часопис Київського університету права. 2013. № 3. С. 70–74. </w:t>
      </w:r>
    </w:p>
    <w:p w:rsidR="007946C3" w:rsidRPr="007946C3" w:rsidRDefault="007946C3" w:rsidP="007946C3">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r w:rsidRPr="007946C3">
        <w:rPr>
          <w:rFonts w:ascii="Times New Roman" w:eastAsia="Times New Roman" w:hAnsi="Times New Roman" w:cs="Times New Roman"/>
          <w:sz w:val="28"/>
          <w:szCs w:val="28"/>
          <w:lang w:eastAsia="uk-UA"/>
        </w:rPr>
        <w:lastRenderedPageBreak/>
        <w:t xml:space="preserve">Варламова, Н. Верховенство права – </w:t>
      </w:r>
      <w:proofErr w:type="spellStart"/>
      <w:r w:rsidRPr="007946C3">
        <w:rPr>
          <w:rFonts w:ascii="Times New Roman" w:eastAsia="Times New Roman" w:hAnsi="Times New Roman" w:cs="Times New Roman"/>
          <w:sz w:val="28"/>
          <w:szCs w:val="28"/>
          <w:lang w:eastAsia="uk-UA"/>
        </w:rPr>
        <w:t>базовый</w:t>
      </w:r>
      <w:proofErr w:type="spellEnd"/>
      <w:r w:rsidRPr="007946C3">
        <w:rPr>
          <w:rFonts w:ascii="Times New Roman" w:eastAsia="Times New Roman" w:hAnsi="Times New Roman" w:cs="Times New Roman"/>
          <w:sz w:val="28"/>
          <w:szCs w:val="28"/>
          <w:lang w:eastAsia="uk-UA"/>
        </w:rPr>
        <w:t xml:space="preserve"> принц</w:t>
      </w:r>
      <w:r w:rsidRPr="007946C3">
        <w:rPr>
          <w:rFonts w:ascii="Times New Roman" w:eastAsia="Times New Roman" w:hAnsi="Times New Roman" w:cs="Times New Roman"/>
          <w:sz w:val="28"/>
          <w:szCs w:val="28"/>
          <w:lang w:val="ru-RU" w:eastAsia="uk-UA"/>
        </w:rPr>
        <w:t>и</w:t>
      </w:r>
      <w:r w:rsidRPr="007946C3">
        <w:rPr>
          <w:rFonts w:ascii="Times New Roman" w:eastAsia="Times New Roman" w:hAnsi="Times New Roman" w:cs="Times New Roman"/>
          <w:sz w:val="28"/>
          <w:szCs w:val="28"/>
          <w:lang w:eastAsia="uk-UA"/>
        </w:rPr>
        <w:t xml:space="preserve">п </w:t>
      </w:r>
      <w:proofErr w:type="spellStart"/>
      <w:r w:rsidRPr="007946C3">
        <w:rPr>
          <w:rFonts w:ascii="Times New Roman" w:eastAsia="Times New Roman" w:hAnsi="Times New Roman" w:cs="Times New Roman"/>
          <w:sz w:val="28"/>
          <w:szCs w:val="28"/>
          <w:lang w:eastAsia="uk-UA"/>
        </w:rPr>
        <w:t>европейской</w:t>
      </w:r>
      <w:proofErr w:type="spellEnd"/>
      <w:r w:rsidRPr="007946C3">
        <w:rPr>
          <w:rFonts w:ascii="Times New Roman" w:eastAsia="Times New Roman" w:hAnsi="Times New Roman" w:cs="Times New Roman"/>
          <w:sz w:val="28"/>
          <w:szCs w:val="28"/>
          <w:lang w:eastAsia="uk-UA"/>
        </w:rPr>
        <w:t xml:space="preserve"> </w:t>
      </w:r>
      <w:proofErr w:type="spellStart"/>
      <w:r w:rsidRPr="007946C3">
        <w:rPr>
          <w:rFonts w:ascii="Times New Roman" w:eastAsia="Times New Roman" w:hAnsi="Times New Roman" w:cs="Times New Roman"/>
          <w:sz w:val="28"/>
          <w:szCs w:val="28"/>
          <w:lang w:eastAsia="uk-UA"/>
        </w:rPr>
        <w:t>системы</w:t>
      </w:r>
      <w:proofErr w:type="spellEnd"/>
      <w:r w:rsidRPr="007946C3">
        <w:rPr>
          <w:rFonts w:ascii="Times New Roman" w:eastAsia="Times New Roman" w:hAnsi="Times New Roman" w:cs="Times New Roman"/>
          <w:sz w:val="28"/>
          <w:szCs w:val="28"/>
          <w:lang w:eastAsia="uk-UA"/>
        </w:rPr>
        <w:t xml:space="preserve"> </w:t>
      </w:r>
      <w:proofErr w:type="spellStart"/>
      <w:r w:rsidRPr="007946C3">
        <w:rPr>
          <w:rFonts w:ascii="Times New Roman" w:eastAsia="Times New Roman" w:hAnsi="Times New Roman" w:cs="Times New Roman"/>
          <w:sz w:val="28"/>
          <w:szCs w:val="28"/>
          <w:lang w:eastAsia="uk-UA"/>
        </w:rPr>
        <w:t>защиты</w:t>
      </w:r>
      <w:proofErr w:type="spellEnd"/>
      <w:r w:rsidRPr="007946C3">
        <w:rPr>
          <w:rFonts w:ascii="Times New Roman" w:eastAsia="Times New Roman" w:hAnsi="Times New Roman" w:cs="Times New Roman"/>
          <w:sz w:val="28"/>
          <w:szCs w:val="28"/>
          <w:lang w:eastAsia="uk-UA"/>
        </w:rPr>
        <w:t xml:space="preserve"> прав </w:t>
      </w:r>
      <w:proofErr w:type="spellStart"/>
      <w:r w:rsidRPr="007946C3">
        <w:rPr>
          <w:rFonts w:ascii="Times New Roman" w:eastAsia="Times New Roman" w:hAnsi="Times New Roman" w:cs="Times New Roman"/>
          <w:sz w:val="28"/>
          <w:szCs w:val="28"/>
          <w:lang w:eastAsia="uk-UA"/>
        </w:rPr>
        <w:t>человека</w:t>
      </w:r>
      <w:proofErr w:type="spellEnd"/>
      <w:r w:rsidRPr="007946C3">
        <w:rPr>
          <w:rFonts w:ascii="Times New Roman" w:eastAsia="Times New Roman" w:hAnsi="Times New Roman" w:cs="Times New Roman"/>
          <w:sz w:val="28"/>
          <w:szCs w:val="28"/>
          <w:lang w:eastAsia="uk-UA"/>
        </w:rPr>
        <w:t xml:space="preserve"> [Текст] / Н. Варламова // </w:t>
      </w:r>
      <w:proofErr w:type="spellStart"/>
      <w:r w:rsidRPr="007946C3">
        <w:rPr>
          <w:rFonts w:ascii="Times New Roman" w:eastAsia="Times New Roman" w:hAnsi="Times New Roman" w:cs="Times New Roman"/>
          <w:sz w:val="28"/>
          <w:szCs w:val="28"/>
          <w:lang w:eastAsia="uk-UA"/>
        </w:rPr>
        <w:t>Конституционное</w:t>
      </w:r>
      <w:proofErr w:type="spellEnd"/>
      <w:r w:rsidRPr="007946C3">
        <w:rPr>
          <w:rFonts w:ascii="Times New Roman" w:eastAsia="Times New Roman" w:hAnsi="Times New Roman" w:cs="Times New Roman"/>
          <w:sz w:val="28"/>
          <w:szCs w:val="28"/>
          <w:lang w:eastAsia="uk-UA"/>
        </w:rPr>
        <w:t xml:space="preserve"> право: </w:t>
      </w:r>
      <w:proofErr w:type="spellStart"/>
      <w:r w:rsidRPr="007946C3">
        <w:rPr>
          <w:rFonts w:ascii="Times New Roman" w:eastAsia="Times New Roman" w:hAnsi="Times New Roman" w:cs="Times New Roman"/>
          <w:sz w:val="28"/>
          <w:szCs w:val="28"/>
          <w:lang w:eastAsia="uk-UA"/>
        </w:rPr>
        <w:t>Восточно-</w:t>
      </w:r>
      <w:proofErr w:type="spellEnd"/>
      <w:r w:rsidRPr="007946C3">
        <w:rPr>
          <w:rFonts w:ascii="Times New Roman" w:eastAsia="Times New Roman" w:hAnsi="Times New Roman" w:cs="Times New Roman"/>
          <w:sz w:val="28"/>
          <w:szCs w:val="28"/>
          <w:lang w:eastAsia="uk-UA"/>
        </w:rPr>
        <w:t xml:space="preserve"> </w:t>
      </w:r>
      <w:proofErr w:type="spellStart"/>
      <w:r w:rsidRPr="007946C3">
        <w:rPr>
          <w:rFonts w:ascii="Times New Roman" w:eastAsia="Times New Roman" w:hAnsi="Times New Roman" w:cs="Times New Roman"/>
          <w:sz w:val="28"/>
          <w:szCs w:val="28"/>
          <w:lang w:eastAsia="uk-UA"/>
        </w:rPr>
        <w:t>европейское</w:t>
      </w:r>
      <w:proofErr w:type="spellEnd"/>
      <w:r w:rsidRPr="007946C3">
        <w:rPr>
          <w:rFonts w:ascii="Times New Roman" w:eastAsia="Times New Roman" w:hAnsi="Times New Roman" w:cs="Times New Roman"/>
          <w:sz w:val="28"/>
          <w:szCs w:val="28"/>
          <w:lang w:eastAsia="uk-UA"/>
        </w:rPr>
        <w:t xml:space="preserve"> </w:t>
      </w:r>
      <w:proofErr w:type="spellStart"/>
      <w:r w:rsidRPr="007946C3">
        <w:rPr>
          <w:rFonts w:ascii="Times New Roman" w:eastAsia="Times New Roman" w:hAnsi="Times New Roman" w:cs="Times New Roman"/>
          <w:sz w:val="28"/>
          <w:szCs w:val="28"/>
          <w:lang w:eastAsia="uk-UA"/>
        </w:rPr>
        <w:t>обозрение</w:t>
      </w:r>
      <w:proofErr w:type="spellEnd"/>
      <w:r w:rsidRPr="007946C3">
        <w:rPr>
          <w:rFonts w:ascii="Times New Roman" w:eastAsia="Times New Roman" w:hAnsi="Times New Roman" w:cs="Times New Roman"/>
          <w:sz w:val="28"/>
          <w:szCs w:val="28"/>
          <w:lang w:eastAsia="uk-UA"/>
        </w:rPr>
        <w:t>. 2002. № 3 (41). С. 159-163.</w:t>
      </w:r>
    </w:p>
    <w:p w:rsidR="007946C3" w:rsidRPr="007946C3" w:rsidRDefault="007946C3" w:rsidP="007946C3">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r w:rsidRPr="007946C3">
        <w:rPr>
          <w:rFonts w:ascii="Times New Roman" w:hAnsi="Times New Roman" w:cs="Times New Roman"/>
          <w:sz w:val="28"/>
          <w:szCs w:val="28"/>
          <w:lang w:val="ru-RU"/>
        </w:rPr>
        <w:t>Постановление Европейского суда по правам человека от 12.05.2005. Дело «</w:t>
      </w:r>
      <w:proofErr w:type="spellStart"/>
      <w:r w:rsidRPr="007946C3">
        <w:rPr>
          <w:rFonts w:ascii="Times New Roman" w:hAnsi="Times New Roman" w:cs="Times New Roman"/>
          <w:sz w:val="28"/>
          <w:szCs w:val="28"/>
          <w:lang w:val="ru-RU"/>
        </w:rPr>
        <w:t>Оджалан</w:t>
      </w:r>
      <w:proofErr w:type="spellEnd"/>
      <w:r w:rsidRPr="007946C3">
        <w:rPr>
          <w:rFonts w:ascii="Times New Roman" w:hAnsi="Times New Roman" w:cs="Times New Roman"/>
          <w:sz w:val="28"/>
          <w:szCs w:val="28"/>
          <w:lang w:val="ru-RU"/>
        </w:rPr>
        <w:t xml:space="preserve"> (</w:t>
      </w:r>
      <w:proofErr w:type="spellStart"/>
      <w:r w:rsidRPr="007946C3">
        <w:rPr>
          <w:rFonts w:ascii="Times New Roman" w:hAnsi="Times New Roman" w:cs="Times New Roman"/>
          <w:sz w:val="28"/>
          <w:szCs w:val="28"/>
          <w:lang w:val="en-GB"/>
        </w:rPr>
        <w:t>Ocalan</w:t>
      </w:r>
      <w:proofErr w:type="spellEnd"/>
      <w:r w:rsidRPr="007946C3">
        <w:rPr>
          <w:rFonts w:ascii="Times New Roman" w:hAnsi="Times New Roman" w:cs="Times New Roman"/>
          <w:sz w:val="28"/>
          <w:szCs w:val="28"/>
          <w:lang w:val="ru-RU"/>
        </w:rPr>
        <w:t xml:space="preserve">) против Турции». </w:t>
      </w:r>
      <w:r w:rsidRPr="007946C3">
        <w:rPr>
          <w:rFonts w:ascii="Times New Roman" w:hAnsi="Times New Roman" w:cs="Times New Roman"/>
          <w:sz w:val="28"/>
          <w:szCs w:val="28"/>
          <w:lang w:val="en-GB"/>
        </w:rPr>
        <w:t>URL</w:t>
      </w:r>
      <w:r w:rsidRPr="007946C3">
        <w:rPr>
          <w:rFonts w:ascii="Times New Roman" w:hAnsi="Times New Roman" w:cs="Times New Roman"/>
          <w:sz w:val="28"/>
          <w:szCs w:val="28"/>
          <w:lang w:val="ru-RU"/>
        </w:rPr>
        <w:t xml:space="preserve">: </w:t>
      </w:r>
      <w:r w:rsidRPr="007946C3">
        <w:rPr>
          <w:rFonts w:ascii="Times New Roman" w:hAnsi="Times New Roman" w:cs="Times New Roman"/>
          <w:sz w:val="28"/>
          <w:szCs w:val="28"/>
          <w:lang w:val="en-GB"/>
        </w:rPr>
        <w:t>http</w:t>
      </w:r>
      <w:r w:rsidRPr="007946C3">
        <w:rPr>
          <w:rFonts w:ascii="Times New Roman" w:hAnsi="Times New Roman" w:cs="Times New Roman"/>
          <w:sz w:val="28"/>
          <w:szCs w:val="28"/>
          <w:lang w:val="ru-RU"/>
        </w:rPr>
        <w:t>://</w:t>
      </w:r>
      <w:r w:rsidRPr="007946C3">
        <w:rPr>
          <w:rFonts w:ascii="Times New Roman" w:hAnsi="Times New Roman" w:cs="Times New Roman"/>
          <w:sz w:val="28"/>
          <w:szCs w:val="28"/>
          <w:lang w:val="en-GB"/>
        </w:rPr>
        <w:t>search</w:t>
      </w:r>
      <w:r w:rsidRPr="007946C3">
        <w:rPr>
          <w:rFonts w:ascii="Times New Roman" w:hAnsi="Times New Roman" w:cs="Times New Roman"/>
          <w:sz w:val="28"/>
          <w:szCs w:val="28"/>
          <w:lang w:val="ru-RU"/>
        </w:rPr>
        <w:t>.</w:t>
      </w:r>
      <w:proofErr w:type="spellStart"/>
      <w:r w:rsidRPr="007946C3">
        <w:rPr>
          <w:rFonts w:ascii="Times New Roman" w:hAnsi="Times New Roman" w:cs="Times New Roman"/>
          <w:sz w:val="28"/>
          <w:szCs w:val="28"/>
          <w:lang w:val="en-GB"/>
        </w:rPr>
        <w:t>ligazakon</w:t>
      </w:r>
      <w:proofErr w:type="spellEnd"/>
      <w:r w:rsidRPr="007946C3">
        <w:rPr>
          <w:rFonts w:ascii="Times New Roman" w:hAnsi="Times New Roman" w:cs="Times New Roman"/>
          <w:sz w:val="28"/>
          <w:szCs w:val="28"/>
          <w:lang w:val="ru-RU"/>
        </w:rPr>
        <w:t>.</w:t>
      </w:r>
      <w:proofErr w:type="spellStart"/>
      <w:r w:rsidRPr="007946C3">
        <w:rPr>
          <w:rFonts w:ascii="Times New Roman" w:hAnsi="Times New Roman" w:cs="Times New Roman"/>
          <w:sz w:val="28"/>
          <w:szCs w:val="28"/>
          <w:lang w:val="en-GB"/>
        </w:rPr>
        <w:t>ua</w:t>
      </w:r>
      <w:proofErr w:type="spellEnd"/>
      <w:r w:rsidRPr="007946C3">
        <w:rPr>
          <w:rFonts w:ascii="Times New Roman" w:hAnsi="Times New Roman" w:cs="Times New Roman"/>
          <w:sz w:val="28"/>
          <w:szCs w:val="28"/>
          <w:lang w:val="ru-RU"/>
        </w:rPr>
        <w:t>/</w:t>
      </w:r>
      <w:r w:rsidRPr="007946C3">
        <w:rPr>
          <w:rFonts w:ascii="Times New Roman" w:hAnsi="Times New Roman" w:cs="Times New Roman"/>
          <w:sz w:val="28"/>
          <w:szCs w:val="28"/>
          <w:lang w:val="en-GB"/>
        </w:rPr>
        <w:t>l</w:t>
      </w:r>
      <w:r w:rsidRPr="007946C3">
        <w:rPr>
          <w:rFonts w:ascii="Times New Roman" w:hAnsi="Times New Roman" w:cs="Times New Roman"/>
          <w:sz w:val="28"/>
          <w:szCs w:val="28"/>
          <w:lang w:val="ru-RU"/>
        </w:rPr>
        <w:t>_</w:t>
      </w:r>
      <w:r w:rsidRPr="007946C3">
        <w:rPr>
          <w:rFonts w:ascii="Times New Roman" w:hAnsi="Times New Roman" w:cs="Times New Roman"/>
          <w:sz w:val="28"/>
          <w:szCs w:val="28"/>
          <w:lang w:val="en-GB"/>
        </w:rPr>
        <w:t>doc</w:t>
      </w:r>
      <w:r w:rsidRPr="007946C3">
        <w:rPr>
          <w:rFonts w:ascii="Times New Roman" w:hAnsi="Times New Roman" w:cs="Times New Roman"/>
          <w:sz w:val="28"/>
          <w:szCs w:val="28"/>
          <w:lang w:val="ru-RU"/>
        </w:rPr>
        <w:t>2.</w:t>
      </w:r>
      <w:proofErr w:type="spellStart"/>
      <w:r w:rsidRPr="007946C3">
        <w:rPr>
          <w:rFonts w:ascii="Times New Roman" w:hAnsi="Times New Roman" w:cs="Times New Roman"/>
          <w:sz w:val="28"/>
          <w:szCs w:val="28"/>
          <w:lang w:val="en-GB"/>
        </w:rPr>
        <w:t>nsf</w:t>
      </w:r>
      <w:proofErr w:type="spellEnd"/>
      <w:r w:rsidRPr="007946C3">
        <w:rPr>
          <w:rFonts w:ascii="Times New Roman" w:hAnsi="Times New Roman" w:cs="Times New Roman"/>
          <w:sz w:val="28"/>
          <w:szCs w:val="28"/>
          <w:lang w:val="ru-RU"/>
        </w:rPr>
        <w:t>/</w:t>
      </w:r>
      <w:r w:rsidRPr="007946C3">
        <w:rPr>
          <w:rFonts w:ascii="Times New Roman" w:hAnsi="Times New Roman" w:cs="Times New Roman"/>
          <w:sz w:val="28"/>
          <w:szCs w:val="28"/>
          <w:lang w:val="en-GB"/>
        </w:rPr>
        <w:t>link</w:t>
      </w:r>
      <w:r w:rsidRPr="007946C3">
        <w:rPr>
          <w:rFonts w:ascii="Times New Roman" w:hAnsi="Times New Roman" w:cs="Times New Roman"/>
          <w:sz w:val="28"/>
          <w:szCs w:val="28"/>
          <w:lang w:val="ru-RU"/>
        </w:rPr>
        <w:t>1/</w:t>
      </w:r>
      <w:r w:rsidRPr="007946C3">
        <w:rPr>
          <w:rFonts w:ascii="Times New Roman" w:hAnsi="Times New Roman" w:cs="Times New Roman"/>
          <w:sz w:val="28"/>
          <w:szCs w:val="28"/>
          <w:lang w:val="en-GB"/>
        </w:rPr>
        <w:t>SO</w:t>
      </w:r>
      <w:r w:rsidRPr="007946C3">
        <w:rPr>
          <w:rFonts w:ascii="Times New Roman" w:hAnsi="Times New Roman" w:cs="Times New Roman"/>
          <w:sz w:val="28"/>
          <w:szCs w:val="28"/>
          <w:lang w:val="ru-RU"/>
        </w:rPr>
        <w:t>2560.</w:t>
      </w:r>
      <w:r w:rsidRPr="007946C3">
        <w:rPr>
          <w:rFonts w:ascii="Times New Roman" w:hAnsi="Times New Roman" w:cs="Times New Roman"/>
          <w:sz w:val="28"/>
          <w:szCs w:val="28"/>
          <w:lang w:val="en-GB"/>
        </w:rPr>
        <w:t>html</w:t>
      </w:r>
      <w:r w:rsidRPr="007946C3">
        <w:rPr>
          <w:rFonts w:ascii="Times New Roman" w:hAnsi="Times New Roman" w:cs="Times New Roman"/>
          <w:sz w:val="28"/>
          <w:szCs w:val="28"/>
          <w:lang w:val="ru-RU"/>
        </w:rPr>
        <w:t xml:space="preserve"> </w:t>
      </w:r>
      <w:r w:rsidRPr="007946C3">
        <w:rPr>
          <w:rFonts w:ascii="Times New Roman" w:hAnsi="Times New Roman" w:cs="Times New Roman"/>
          <w:sz w:val="28"/>
          <w:szCs w:val="28"/>
        </w:rPr>
        <w:t>(дата звернення: 29.03.2022).</w:t>
      </w:r>
    </w:p>
    <w:p w:rsidR="007946C3" w:rsidRPr="007946C3" w:rsidRDefault="007946C3" w:rsidP="007946C3">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r w:rsidRPr="007946C3">
        <w:rPr>
          <w:rFonts w:ascii="Times New Roman" w:hAnsi="Times New Roman" w:cs="Times New Roman"/>
          <w:sz w:val="28"/>
          <w:szCs w:val="28"/>
        </w:rPr>
        <w:t>Рішення у справі «Курочкін проти України»(</w:t>
      </w:r>
      <w:proofErr w:type="spellStart"/>
      <w:r w:rsidRPr="007946C3">
        <w:rPr>
          <w:rFonts w:ascii="Times New Roman" w:hAnsi="Times New Roman" w:cs="Times New Roman"/>
          <w:sz w:val="28"/>
          <w:szCs w:val="28"/>
        </w:rPr>
        <w:t>Kurochkin</w:t>
      </w:r>
      <w:proofErr w:type="spellEnd"/>
      <w:r w:rsidRPr="007946C3">
        <w:rPr>
          <w:rFonts w:ascii="Times New Roman" w:hAnsi="Times New Roman" w:cs="Times New Roman"/>
          <w:sz w:val="28"/>
          <w:szCs w:val="28"/>
        </w:rPr>
        <w:t xml:space="preserve"> v. </w:t>
      </w:r>
      <w:proofErr w:type="spellStart"/>
      <w:r w:rsidRPr="007946C3">
        <w:rPr>
          <w:rFonts w:ascii="Times New Roman" w:hAnsi="Times New Roman" w:cs="Times New Roman"/>
          <w:sz w:val="28"/>
          <w:szCs w:val="28"/>
        </w:rPr>
        <w:t>Ukraine</w:t>
      </w:r>
      <w:proofErr w:type="spellEnd"/>
      <w:r w:rsidRPr="007946C3">
        <w:rPr>
          <w:rFonts w:ascii="Times New Roman" w:hAnsi="Times New Roman" w:cs="Times New Roman"/>
          <w:sz w:val="28"/>
          <w:szCs w:val="28"/>
        </w:rPr>
        <w:t xml:space="preserve">) від 20 травня 2010 року, заява № 42276/08. </w:t>
      </w:r>
      <w:r w:rsidRPr="007946C3">
        <w:rPr>
          <w:rFonts w:ascii="Times New Roman" w:hAnsi="Times New Roman" w:cs="Times New Roman"/>
          <w:sz w:val="28"/>
          <w:szCs w:val="28"/>
          <w:lang w:val="en-GB"/>
        </w:rPr>
        <w:t>URL</w:t>
      </w:r>
      <w:r w:rsidRPr="007946C3">
        <w:rPr>
          <w:rFonts w:ascii="Times New Roman" w:hAnsi="Times New Roman" w:cs="Times New Roman"/>
          <w:sz w:val="28"/>
          <w:szCs w:val="28"/>
          <w:lang w:val="ru-RU"/>
        </w:rPr>
        <w:t xml:space="preserve">: </w:t>
      </w:r>
      <w:r w:rsidRPr="007946C3">
        <w:rPr>
          <w:rFonts w:ascii="Times New Roman" w:hAnsi="Times New Roman" w:cs="Times New Roman"/>
          <w:sz w:val="28"/>
          <w:szCs w:val="28"/>
          <w:lang w:val="ru-RU"/>
        </w:rPr>
        <w:t>https://zakon.rada.gov.ua/laws/show/974_841#Text</w:t>
      </w:r>
      <w:r w:rsidRPr="007946C3">
        <w:rPr>
          <w:rFonts w:ascii="Times New Roman" w:hAnsi="Times New Roman" w:cs="Times New Roman"/>
          <w:sz w:val="28"/>
          <w:szCs w:val="28"/>
          <w:lang w:val="ru-RU"/>
        </w:rPr>
        <w:t xml:space="preserve"> </w:t>
      </w:r>
      <w:r w:rsidRPr="007946C3">
        <w:rPr>
          <w:rFonts w:ascii="Times New Roman" w:hAnsi="Times New Roman" w:cs="Times New Roman"/>
          <w:sz w:val="28"/>
          <w:szCs w:val="28"/>
        </w:rPr>
        <w:t>(дата звернення: 21.04.2022).</w:t>
      </w:r>
    </w:p>
    <w:p w:rsidR="007946C3" w:rsidRPr="007946C3" w:rsidRDefault="007946C3" w:rsidP="007946C3">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r w:rsidRPr="007946C3">
        <w:rPr>
          <w:rFonts w:ascii="Times New Roman" w:hAnsi="Times New Roman" w:cs="Times New Roman"/>
          <w:sz w:val="28"/>
          <w:szCs w:val="28"/>
        </w:rPr>
        <w:t xml:space="preserve">Рішення у справі «Ліберті та інші проти Сполученого Королівства»  від 1.07.2008, заява № 58243/00. </w:t>
      </w:r>
      <w:r w:rsidRPr="007946C3">
        <w:rPr>
          <w:rFonts w:ascii="Times New Roman" w:hAnsi="Times New Roman" w:cs="Times New Roman"/>
          <w:sz w:val="28"/>
          <w:szCs w:val="28"/>
          <w:lang w:val="en-GB"/>
        </w:rPr>
        <w:t>URL</w:t>
      </w:r>
      <w:r w:rsidRPr="007946C3">
        <w:rPr>
          <w:rFonts w:ascii="Times New Roman" w:hAnsi="Times New Roman" w:cs="Times New Roman"/>
          <w:sz w:val="28"/>
          <w:szCs w:val="28"/>
          <w:lang w:val="ru-RU"/>
        </w:rPr>
        <w:t>:</w:t>
      </w:r>
      <w:r w:rsidRPr="007946C3">
        <w:rPr>
          <w:rFonts w:ascii="Times New Roman" w:hAnsi="Times New Roman" w:cs="Times New Roman"/>
          <w:sz w:val="28"/>
          <w:szCs w:val="28"/>
        </w:rPr>
        <w:t xml:space="preserve"> </w:t>
      </w:r>
      <w:r w:rsidRPr="007946C3">
        <w:rPr>
          <w:rFonts w:ascii="Times New Roman" w:hAnsi="Times New Roman" w:cs="Times New Roman"/>
          <w:sz w:val="28"/>
          <w:szCs w:val="28"/>
          <w:lang w:val="ru-RU"/>
        </w:rPr>
        <w:t>http://privacy.khpg.org/1604922632</w:t>
      </w:r>
      <w:r w:rsidRPr="007946C3">
        <w:rPr>
          <w:rFonts w:ascii="Times New Roman" w:hAnsi="Times New Roman" w:cs="Times New Roman"/>
          <w:sz w:val="28"/>
          <w:szCs w:val="28"/>
          <w:lang w:val="ru-RU"/>
        </w:rPr>
        <w:t xml:space="preserve"> </w:t>
      </w:r>
      <w:r w:rsidRPr="007946C3">
        <w:rPr>
          <w:rFonts w:ascii="Times New Roman" w:hAnsi="Times New Roman" w:cs="Times New Roman"/>
          <w:sz w:val="28"/>
          <w:szCs w:val="28"/>
        </w:rPr>
        <w:t>(дата звернення: 21.04.2022).</w:t>
      </w:r>
    </w:p>
    <w:p w:rsidR="007946C3" w:rsidRPr="007946C3" w:rsidRDefault="007946C3" w:rsidP="007946C3">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r w:rsidRPr="007946C3">
        <w:rPr>
          <w:rFonts w:ascii="Times New Roman" w:hAnsi="Times New Roman" w:cs="Times New Roman"/>
          <w:sz w:val="28"/>
          <w:szCs w:val="28"/>
        </w:rPr>
        <w:t>Рішення у справі «</w:t>
      </w:r>
      <w:r w:rsidRPr="007946C3">
        <w:rPr>
          <w:rFonts w:ascii="Times New Roman" w:hAnsi="Times New Roman" w:cs="Times New Roman"/>
          <w:color w:val="000000" w:themeColor="text1"/>
          <w:sz w:val="28"/>
          <w:szCs w:val="28"/>
        </w:rPr>
        <w:t>Савіни проти України</w:t>
      </w:r>
      <w:r w:rsidRPr="007946C3">
        <w:rPr>
          <w:rFonts w:ascii="Times New Roman" w:hAnsi="Times New Roman" w:cs="Times New Roman"/>
          <w:sz w:val="28"/>
          <w:szCs w:val="28"/>
        </w:rPr>
        <w:t>» (</w:t>
      </w:r>
      <w:proofErr w:type="spellStart"/>
      <w:r w:rsidRPr="007946C3">
        <w:rPr>
          <w:rFonts w:ascii="Times New Roman" w:hAnsi="Times New Roman" w:cs="Times New Roman"/>
          <w:sz w:val="28"/>
          <w:szCs w:val="28"/>
        </w:rPr>
        <w:t>Saviny</w:t>
      </w:r>
      <w:proofErr w:type="spellEnd"/>
      <w:r w:rsidRPr="007946C3">
        <w:rPr>
          <w:rFonts w:ascii="Times New Roman" w:hAnsi="Times New Roman" w:cs="Times New Roman"/>
          <w:sz w:val="28"/>
          <w:szCs w:val="28"/>
        </w:rPr>
        <w:t xml:space="preserve"> v. </w:t>
      </w:r>
      <w:proofErr w:type="spellStart"/>
      <w:r w:rsidRPr="007946C3">
        <w:rPr>
          <w:rFonts w:ascii="Times New Roman" w:hAnsi="Times New Roman" w:cs="Times New Roman"/>
          <w:sz w:val="28"/>
          <w:szCs w:val="28"/>
        </w:rPr>
        <w:t>Ukraine</w:t>
      </w:r>
      <w:proofErr w:type="spellEnd"/>
      <w:r w:rsidRPr="007946C3">
        <w:rPr>
          <w:rFonts w:ascii="Times New Roman" w:hAnsi="Times New Roman" w:cs="Times New Roman"/>
          <w:sz w:val="28"/>
          <w:szCs w:val="28"/>
        </w:rPr>
        <w:t xml:space="preserve">) від 18.12.2022, заява № 39948/06. </w:t>
      </w:r>
      <w:r w:rsidRPr="007946C3">
        <w:rPr>
          <w:rFonts w:ascii="Times New Roman" w:hAnsi="Times New Roman" w:cs="Times New Roman"/>
          <w:sz w:val="28"/>
          <w:szCs w:val="28"/>
          <w:lang w:val="en-GB"/>
        </w:rPr>
        <w:t>URL</w:t>
      </w:r>
      <w:r w:rsidRPr="007946C3">
        <w:rPr>
          <w:rFonts w:ascii="Times New Roman" w:hAnsi="Times New Roman" w:cs="Times New Roman"/>
          <w:sz w:val="28"/>
          <w:szCs w:val="28"/>
          <w:lang w:val="ru-RU"/>
        </w:rPr>
        <w:t xml:space="preserve">: </w:t>
      </w:r>
      <w:r w:rsidRPr="007946C3">
        <w:rPr>
          <w:rFonts w:ascii="Times New Roman" w:hAnsi="Times New Roman" w:cs="Times New Roman"/>
          <w:sz w:val="28"/>
          <w:szCs w:val="28"/>
          <w:lang w:val="ru-RU"/>
        </w:rPr>
        <w:t>https://zakon.rada.gov.ua/laws/show/974_454#Text</w:t>
      </w:r>
      <w:r w:rsidRPr="007946C3">
        <w:rPr>
          <w:rFonts w:ascii="Times New Roman" w:hAnsi="Times New Roman" w:cs="Times New Roman"/>
          <w:sz w:val="28"/>
          <w:szCs w:val="28"/>
          <w:lang w:val="ru-RU"/>
        </w:rPr>
        <w:t xml:space="preserve"> </w:t>
      </w:r>
      <w:r w:rsidRPr="007946C3">
        <w:rPr>
          <w:rFonts w:ascii="Times New Roman" w:hAnsi="Times New Roman" w:cs="Times New Roman"/>
          <w:sz w:val="28"/>
          <w:szCs w:val="28"/>
        </w:rPr>
        <w:t>(дата звернення: 29.03.2022).</w:t>
      </w:r>
    </w:p>
    <w:p w:rsidR="007946C3" w:rsidRPr="007946C3" w:rsidRDefault="007946C3" w:rsidP="007946C3">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r w:rsidRPr="007946C3">
        <w:rPr>
          <w:rFonts w:ascii="Times New Roman" w:hAnsi="Times New Roman" w:cs="Times New Roman"/>
          <w:sz w:val="28"/>
          <w:szCs w:val="28"/>
        </w:rPr>
        <w:t xml:space="preserve">Рішення Берегівського районного суду від 28 листопада 2018 року у справі № 297/1241/18. URL: </w:t>
      </w:r>
      <w:r w:rsidRPr="007946C3">
        <w:rPr>
          <w:rFonts w:ascii="Times New Roman" w:hAnsi="Times New Roman" w:cs="Times New Roman"/>
          <w:sz w:val="28"/>
          <w:szCs w:val="28"/>
        </w:rPr>
        <w:t>https://opendatabot.ua/court/7838529018e9b9c1dcd1f8bf4a802cb72575222b</w:t>
      </w:r>
      <w:r w:rsidRPr="007946C3">
        <w:rPr>
          <w:rFonts w:ascii="Times New Roman" w:hAnsi="Times New Roman" w:cs="Times New Roman"/>
          <w:sz w:val="28"/>
          <w:szCs w:val="28"/>
        </w:rPr>
        <w:t xml:space="preserve"> (дата звернення: 11.03.2022).</w:t>
      </w:r>
    </w:p>
    <w:p w:rsidR="007946C3" w:rsidRPr="007946C3" w:rsidRDefault="007946C3" w:rsidP="007946C3">
      <w:pPr>
        <w:pStyle w:val="a6"/>
        <w:numPr>
          <w:ilvl w:val="0"/>
          <w:numId w:val="2"/>
        </w:numPr>
        <w:shd w:val="clear" w:color="auto" w:fill="FFFFFF" w:themeFill="background1"/>
        <w:spacing w:after="0" w:line="360" w:lineRule="auto"/>
        <w:ind w:left="426"/>
        <w:jc w:val="both"/>
        <w:rPr>
          <w:rFonts w:ascii="Times New Roman" w:hAnsi="Times New Roman" w:cs="Times New Roman"/>
          <w:sz w:val="28"/>
          <w:szCs w:val="28"/>
        </w:rPr>
      </w:pPr>
      <w:r w:rsidRPr="007946C3">
        <w:rPr>
          <w:rFonts w:ascii="Times New Roman" w:hAnsi="Times New Roman" w:cs="Times New Roman"/>
          <w:sz w:val="28"/>
          <w:szCs w:val="28"/>
        </w:rPr>
        <w:t>Справа «</w:t>
      </w:r>
      <w:proofErr w:type="spellStart"/>
      <w:r w:rsidRPr="007946C3">
        <w:rPr>
          <w:rFonts w:ascii="Times New Roman" w:hAnsi="Times New Roman" w:cs="Times New Roman"/>
          <w:sz w:val="28"/>
          <w:szCs w:val="28"/>
        </w:rPr>
        <w:t>Кривіцька</w:t>
      </w:r>
      <w:proofErr w:type="spellEnd"/>
      <w:r w:rsidRPr="007946C3">
        <w:rPr>
          <w:rFonts w:ascii="Times New Roman" w:hAnsi="Times New Roman" w:cs="Times New Roman"/>
          <w:sz w:val="28"/>
          <w:szCs w:val="28"/>
        </w:rPr>
        <w:t xml:space="preserve"> та </w:t>
      </w:r>
      <w:proofErr w:type="spellStart"/>
      <w:r w:rsidRPr="007946C3">
        <w:rPr>
          <w:rFonts w:ascii="Times New Roman" w:hAnsi="Times New Roman" w:cs="Times New Roman"/>
          <w:sz w:val="28"/>
          <w:szCs w:val="28"/>
        </w:rPr>
        <w:t>Кривіцький</w:t>
      </w:r>
      <w:proofErr w:type="spellEnd"/>
      <w:r w:rsidRPr="007946C3">
        <w:rPr>
          <w:rFonts w:ascii="Times New Roman" w:hAnsi="Times New Roman" w:cs="Times New Roman"/>
          <w:sz w:val="28"/>
          <w:szCs w:val="28"/>
        </w:rPr>
        <w:t xml:space="preserve"> проти України» : Рішення Європейського суду з прав людини, від 02.12.2010 р. / БД «Законодавство України». ВР України. URL: </w:t>
      </w:r>
      <w:r w:rsidRPr="007946C3">
        <w:rPr>
          <w:rFonts w:ascii="Times New Roman" w:hAnsi="Times New Roman" w:cs="Times New Roman"/>
          <w:sz w:val="28"/>
          <w:szCs w:val="28"/>
        </w:rPr>
        <w:t>https://zakon.rada.gov.ua/laws/main/974_774</w:t>
      </w:r>
      <w:r w:rsidRPr="007946C3">
        <w:rPr>
          <w:rFonts w:ascii="Times New Roman" w:hAnsi="Times New Roman" w:cs="Times New Roman"/>
          <w:sz w:val="28"/>
          <w:szCs w:val="28"/>
        </w:rPr>
        <w:t xml:space="preserve">  (дата звернення: 21.03.2022).</w:t>
      </w:r>
    </w:p>
    <w:p w:rsidR="007946C3" w:rsidRPr="007946C3" w:rsidRDefault="007946C3" w:rsidP="007946C3">
      <w:pPr>
        <w:shd w:val="clear" w:color="auto" w:fill="FFFFFF" w:themeFill="background1"/>
        <w:spacing w:after="0" w:line="360" w:lineRule="auto"/>
        <w:ind w:left="66"/>
        <w:jc w:val="both"/>
        <w:rPr>
          <w:rFonts w:ascii="Times New Roman" w:hAnsi="Times New Roman" w:cs="Times New Roman"/>
          <w:sz w:val="28"/>
          <w:szCs w:val="28"/>
        </w:rPr>
      </w:pPr>
    </w:p>
    <w:p w:rsidR="00A17B57" w:rsidRPr="00D011F6" w:rsidRDefault="00A17B57" w:rsidP="00D011F6">
      <w:pPr>
        <w:shd w:val="clear" w:color="auto" w:fill="FFFFFF" w:themeFill="background1"/>
        <w:spacing w:after="0" w:line="360" w:lineRule="auto"/>
        <w:ind w:firstLine="709"/>
        <w:jc w:val="center"/>
        <w:rPr>
          <w:rFonts w:ascii="Times New Roman" w:hAnsi="Times New Roman" w:cs="Times New Roman"/>
          <w:b/>
          <w:sz w:val="28"/>
          <w:szCs w:val="28"/>
        </w:rPr>
      </w:pPr>
    </w:p>
    <w:sectPr w:rsidR="00A17B57" w:rsidRPr="00D011F6" w:rsidSect="00072C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9D6" w:rsidRDefault="00C059D6" w:rsidP="004D314A">
      <w:pPr>
        <w:spacing w:after="0" w:line="240" w:lineRule="auto"/>
      </w:pPr>
      <w:r>
        <w:separator/>
      </w:r>
    </w:p>
  </w:endnote>
  <w:endnote w:type="continuationSeparator" w:id="0">
    <w:p w:rsidR="00C059D6" w:rsidRDefault="00C059D6" w:rsidP="004D3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9D6" w:rsidRDefault="00C059D6" w:rsidP="004D314A">
      <w:pPr>
        <w:spacing w:after="0" w:line="240" w:lineRule="auto"/>
      </w:pPr>
      <w:r>
        <w:separator/>
      </w:r>
    </w:p>
  </w:footnote>
  <w:footnote w:type="continuationSeparator" w:id="0">
    <w:p w:rsidR="00C059D6" w:rsidRDefault="00C059D6" w:rsidP="004D31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C1500"/>
    <w:multiLevelType w:val="hybridMultilevel"/>
    <w:tmpl w:val="591282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99F0195"/>
    <w:multiLevelType w:val="hybridMultilevel"/>
    <w:tmpl w:val="591282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67DD65AA"/>
    <w:multiLevelType w:val="hybridMultilevel"/>
    <w:tmpl w:val="56BCC5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AE"/>
    <w:rsid w:val="00044504"/>
    <w:rsid w:val="000502C1"/>
    <w:rsid w:val="00072C94"/>
    <w:rsid w:val="000B4486"/>
    <w:rsid w:val="000B6EED"/>
    <w:rsid w:val="000C45AC"/>
    <w:rsid w:val="000C7CCB"/>
    <w:rsid w:val="001109F8"/>
    <w:rsid w:val="00127CEA"/>
    <w:rsid w:val="00175737"/>
    <w:rsid w:val="00184D99"/>
    <w:rsid w:val="001A4AEE"/>
    <w:rsid w:val="00274691"/>
    <w:rsid w:val="0028338A"/>
    <w:rsid w:val="00285F19"/>
    <w:rsid w:val="0029639E"/>
    <w:rsid w:val="002B72F4"/>
    <w:rsid w:val="002C6349"/>
    <w:rsid w:val="00321937"/>
    <w:rsid w:val="0033372F"/>
    <w:rsid w:val="00383E19"/>
    <w:rsid w:val="003A4161"/>
    <w:rsid w:val="003B0C2D"/>
    <w:rsid w:val="003C1AB3"/>
    <w:rsid w:val="003C4F2C"/>
    <w:rsid w:val="003F1074"/>
    <w:rsid w:val="003F3FE5"/>
    <w:rsid w:val="00415183"/>
    <w:rsid w:val="00441FF8"/>
    <w:rsid w:val="00455EFB"/>
    <w:rsid w:val="0046374F"/>
    <w:rsid w:val="004D314A"/>
    <w:rsid w:val="00592AFE"/>
    <w:rsid w:val="005C768F"/>
    <w:rsid w:val="005D63CF"/>
    <w:rsid w:val="006513AB"/>
    <w:rsid w:val="00667AED"/>
    <w:rsid w:val="00685C64"/>
    <w:rsid w:val="0069337B"/>
    <w:rsid w:val="006939C8"/>
    <w:rsid w:val="00764CFC"/>
    <w:rsid w:val="007946C3"/>
    <w:rsid w:val="007A7512"/>
    <w:rsid w:val="00812733"/>
    <w:rsid w:val="008261F0"/>
    <w:rsid w:val="00842954"/>
    <w:rsid w:val="00873CA1"/>
    <w:rsid w:val="008E6D5C"/>
    <w:rsid w:val="008F5C67"/>
    <w:rsid w:val="009053EC"/>
    <w:rsid w:val="00937B36"/>
    <w:rsid w:val="00943A82"/>
    <w:rsid w:val="00956B36"/>
    <w:rsid w:val="0097624C"/>
    <w:rsid w:val="009B71AE"/>
    <w:rsid w:val="009E03C8"/>
    <w:rsid w:val="009E5308"/>
    <w:rsid w:val="00A17B57"/>
    <w:rsid w:val="00A70568"/>
    <w:rsid w:val="00B3215F"/>
    <w:rsid w:val="00B4462F"/>
    <w:rsid w:val="00B632B7"/>
    <w:rsid w:val="00B80A82"/>
    <w:rsid w:val="00B85281"/>
    <w:rsid w:val="00BC63D7"/>
    <w:rsid w:val="00BD20D5"/>
    <w:rsid w:val="00BE6807"/>
    <w:rsid w:val="00C02218"/>
    <w:rsid w:val="00C059D6"/>
    <w:rsid w:val="00C21227"/>
    <w:rsid w:val="00C63ECC"/>
    <w:rsid w:val="00CA4F2F"/>
    <w:rsid w:val="00CB6E67"/>
    <w:rsid w:val="00CC0CE7"/>
    <w:rsid w:val="00D011F6"/>
    <w:rsid w:val="00D1448A"/>
    <w:rsid w:val="00D329C2"/>
    <w:rsid w:val="00D35640"/>
    <w:rsid w:val="00D431CC"/>
    <w:rsid w:val="00D433BB"/>
    <w:rsid w:val="00D951FE"/>
    <w:rsid w:val="00DA06C5"/>
    <w:rsid w:val="00DE5C64"/>
    <w:rsid w:val="00EA7EDB"/>
    <w:rsid w:val="00ED40FB"/>
    <w:rsid w:val="00F0187D"/>
    <w:rsid w:val="00F04BD6"/>
    <w:rsid w:val="00F83B36"/>
    <w:rsid w:val="00F92565"/>
    <w:rsid w:val="00FB1652"/>
    <w:rsid w:val="00FE0EA8"/>
    <w:rsid w:val="00FE316A"/>
    <w:rsid w:val="00FF67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852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4D314A"/>
    <w:pPr>
      <w:spacing w:after="0" w:line="240" w:lineRule="auto"/>
    </w:pPr>
    <w:rPr>
      <w:sz w:val="20"/>
      <w:szCs w:val="20"/>
    </w:rPr>
  </w:style>
  <w:style w:type="character" w:customStyle="1" w:styleId="a4">
    <w:name w:val="Текст сноски Знак"/>
    <w:basedOn w:val="a0"/>
    <w:link w:val="a3"/>
    <w:uiPriority w:val="99"/>
    <w:rsid w:val="004D314A"/>
    <w:rPr>
      <w:sz w:val="20"/>
      <w:szCs w:val="20"/>
    </w:rPr>
  </w:style>
  <w:style w:type="character" w:styleId="a5">
    <w:name w:val="footnote reference"/>
    <w:basedOn w:val="a0"/>
    <w:uiPriority w:val="99"/>
    <w:semiHidden/>
    <w:unhideWhenUsed/>
    <w:rsid w:val="004D314A"/>
    <w:rPr>
      <w:vertAlign w:val="superscript"/>
    </w:rPr>
  </w:style>
  <w:style w:type="paragraph" w:styleId="a6">
    <w:name w:val="List Paragraph"/>
    <w:basedOn w:val="a"/>
    <w:uiPriority w:val="34"/>
    <w:qFormat/>
    <w:rsid w:val="004D314A"/>
    <w:pPr>
      <w:spacing w:after="200" w:line="276" w:lineRule="auto"/>
      <w:ind w:left="720"/>
      <w:contextualSpacing/>
    </w:pPr>
  </w:style>
  <w:style w:type="character" w:styleId="a7">
    <w:name w:val="Hyperlink"/>
    <w:basedOn w:val="a0"/>
    <w:uiPriority w:val="99"/>
    <w:unhideWhenUsed/>
    <w:rsid w:val="00BC63D7"/>
    <w:rPr>
      <w:color w:val="0563C1" w:themeColor="hyperlink"/>
      <w:u w:val="single"/>
    </w:rPr>
  </w:style>
  <w:style w:type="paragraph" w:styleId="a8">
    <w:name w:val="endnote text"/>
    <w:basedOn w:val="a"/>
    <w:link w:val="a9"/>
    <w:uiPriority w:val="99"/>
    <w:semiHidden/>
    <w:unhideWhenUsed/>
    <w:rsid w:val="00D433BB"/>
    <w:pPr>
      <w:spacing w:after="0" w:line="240" w:lineRule="auto"/>
    </w:pPr>
    <w:rPr>
      <w:sz w:val="20"/>
      <w:szCs w:val="20"/>
    </w:rPr>
  </w:style>
  <w:style w:type="character" w:customStyle="1" w:styleId="a9">
    <w:name w:val="Текст концевой сноски Знак"/>
    <w:basedOn w:val="a0"/>
    <w:link w:val="a8"/>
    <w:uiPriority w:val="99"/>
    <w:semiHidden/>
    <w:rsid w:val="00D433BB"/>
    <w:rPr>
      <w:sz w:val="20"/>
      <w:szCs w:val="20"/>
    </w:rPr>
  </w:style>
  <w:style w:type="character" w:styleId="aa">
    <w:name w:val="endnote reference"/>
    <w:basedOn w:val="a0"/>
    <w:uiPriority w:val="99"/>
    <w:semiHidden/>
    <w:unhideWhenUsed/>
    <w:rsid w:val="00D433BB"/>
    <w:rPr>
      <w:vertAlign w:val="superscript"/>
    </w:rPr>
  </w:style>
  <w:style w:type="paragraph" w:styleId="HTML">
    <w:name w:val="HTML Preformatted"/>
    <w:basedOn w:val="a"/>
    <w:link w:val="HTML0"/>
    <w:uiPriority w:val="99"/>
    <w:unhideWhenUsed/>
    <w:rsid w:val="00C2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C21227"/>
    <w:rPr>
      <w:rFonts w:ascii="Courier New" w:eastAsia="Times New Roman" w:hAnsi="Courier New" w:cs="Courier New"/>
      <w:sz w:val="20"/>
      <w:szCs w:val="20"/>
      <w:lang w:eastAsia="uk-UA"/>
    </w:rPr>
  </w:style>
  <w:style w:type="character" w:customStyle="1" w:styleId="y2iqfc">
    <w:name w:val="y2iqfc"/>
    <w:basedOn w:val="a0"/>
    <w:rsid w:val="00C21227"/>
  </w:style>
  <w:style w:type="character" w:styleId="ab">
    <w:name w:val="Emphasis"/>
    <w:basedOn w:val="a0"/>
    <w:uiPriority w:val="20"/>
    <w:qFormat/>
    <w:rsid w:val="00842954"/>
    <w:rPr>
      <w:i/>
      <w:iCs/>
    </w:rPr>
  </w:style>
  <w:style w:type="character" w:customStyle="1" w:styleId="valid">
    <w:name w:val="valid"/>
    <w:basedOn w:val="a0"/>
    <w:rsid w:val="000B6EED"/>
  </w:style>
  <w:style w:type="character" w:customStyle="1" w:styleId="dat0">
    <w:name w:val="dat0"/>
    <w:basedOn w:val="a0"/>
    <w:rsid w:val="000B6EED"/>
  </w:style>
  <w:style w:type="character" w:customStyle="1" w:styleId="10">
    <w:name w:val="Заголовок 1 Знак"/>
    <w:basedOn w:val="a0"/>
    <w:link w:val="1"/>
    <w:uiPriority w:val="9"/>
    <w:rsid w:val="00B85281"/>
    <w:rPr>
      <w:rFonts w:ascii="Times New Roman" w:eastAsia="Times New Roman" w:hAnsi="Times New Roman" w:cs="Times New Roman"/>
      <w:b/>
      <w:bCs/>
      <w:kern w:val="36"/>
      <w:sz w:val="48"/>
      <w:szCs w:val="48"/>
      <w:lang w:eastAsia="uk-UA"/>
    </w:rPr>
  </w:style>
  <w:style w:type="character" w:customStyle="1" w:styleId="rvts9">
    <w:name w:val="rvts9"/>
    <w:basedOn w:val="a0"/>
    <w:rsid w:val="00CB6E67"/>
  </w:style>
  <w:style w:type="paragraph" w:styleId="ac">
    <w:name w:val="Balloon Text"/>
    <w:basedOn w:val="a"/>
    <w:link w:val="ad"/>
    <w:uiPriority w:val="99"/>
    <w:semiHidden/>
    <w:unhideWhenUsed/>
    <w:rsid w:val="0029639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963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852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4D314A"/>
    <w:pPr>
      <w:spacing w:after="0" w:line="240" w:lineRule="auto"/>
    </w:pPr>
    <w:rPr>
      <w:sz w:val="20"/>
      <w:szCs w:val="20"/>
    </w:rPr>
  </w:style>
  <w:style w:type="character" w:customStyle="1" w:styleId="a4">
    <w:name w:val="Текст сноски Знак"/>
    <w:basedOn w:val="a0"/>
    <w:link w:val="a3"/>
    <w:uiPriority w:val="99"/>
    <w:rsid w:val="004D314A"/>
    <w:rPr>
      <w:sz w:val="20"/>
      <w:szCs w:val="20"/>
    </w:rPr>
  </w:style>
  <w:style w:type="character" w:styleId="a5">
    <w:name w:val="footnote reference"/>
    <w:basedOn w:val="a0"/>
    <w:uiPriority w:val="99"/>
    <w:semiHidden/>
    <w:unhideWhenUsed/>
    <w:rsid w:val="004D314A"/>
    <w:rPr>
      <w:vertAlign w:val="superscript"/>
    </w:rPr>
  </w:style>
  <w:style w:type="paragraph" w:styleId="a6">
    <w:name w:val="List Paragraph"/>
    <w:basedOn w:val="a"/>
    <w:uiPriority w:val="34"/>
    <w:qFormat/>
    <w:rsid w:val="004D314A"/>
    <w:pPr>
      <w:spacing w:after="200" w:line="276" w:lineRule="auto"/>
      <w:ind w:left="720"/>
      <w:contextualSpacing/>
    </w:pPr>
  </w:style>
  <w:style w:type="character" w:styleId="a7">
    <w:name w:val="Hyperlink"/>
    <w:basedOn w:val="a0"/>
    <w:uiPriority w:val="99"/>
    <w:unhideWhenUsed/>
    <w:rsid w:val="00BC63D7"/>
    <w:rPr>
      <w:color w:val="0563C1" w:themeColor="hyperlink"/>
      <w:u w:val="single"/>
    </w:rPr>
  </w:style>
  <w:style w:type="paragraph" w:styleId="a8">
    <w:name w:val="endnote text"/>
    <w:basedOn w:val="a"/>
    <w:link w:val="a9"/>
    <w:uiPriority w:val="99"/>
    <w:semiHidden/>
    <w:unhideWhenUsed/>
    <w:rsid w:val="00D433BB"/>
    <w:pPr>
      <w:spacing w:after="0" w:line="240" w:lineRule="auto"/>
    </w:pPr>
    <w:rPr>
      <w:sz w:val="20"/>
      <w:szCs w:val="20"/>
    </w:rPr>
  </w:style>
  <w:style w:type="character" w:customStyle="1" w:styleId="a9">
    <w:name w:val="Текст концевой сноски Знак"/>
    <w:basedOn w:val="a0"/>
    <w:link w:val="a8"/>
    <w:uiPriority w:val="99"/>
    <w:semiHidden/>
    <w:rsid w:val="00D433BB"/>
    <w:rPr>
      <w:sz w:val="20"/>
      <w:szCs w:val="20"/>
    </w:rPr>
  </w:style>
  <w:style w:type="character" w:styleId="aa">
    <w:name w:val="endnote reference"/>
    <w:basedOn w:val="a0"/>
    <w:uiPriority w:val="99"/>
    <w:semiHidden/>
    <w:unhideWhenUsed/>
    <w:rsid w:val="00D433BB"/>
    <w:rPr>
      <w:vertAlign w:val="superscript"/>
    </w:rPr>
  </w:style>
  <w:style w:type="paragraph" w:styleId="HTML">
    <w:name w:val="HTML Preformatted"/>
    <w:basedOn w:val="a"/>
    <w:link w:val="HTML0"/>
    <w:uiPriority w:val="99"/>
    <w:unhideWhenUsed/>
    <w:rsid w:val="00C2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C21227"/>
    <w:rPr>
      <w:rFonts w:ascii="Courier New" w:eastAsia="Times New Roman" w:hAnsi="Courier New" w:cs="Courier New"/>
      <w:sz w:val="20"/>
      <w:szCs w:val="20"/>
      <w:lang w:eastAsia="uk-UA"/>
    </w:rPr>
  </w:style>
  <w:style w:type="character" w:customStyle="1" w:styleId="y2iqfc">
    <w:name w:val="y2iqfc"/>
    <w:basedOn w:val="a0"/>
    <w:rsid w:val="00C21227"/>
  </w:style>
  <w:style w:type="character" w:styleId="ab">
    <w:name w:val="Emphasis"/>
    <w:basedOn w:val="a0"/>
    <w:uiPriority w:val="20"/>
    <w:qFormat/>
    <w:rsid w:val="00842954"/>
    <w:rPr>
      <w:i/>
      <w:iCs/>
    </w:rPr>
  </w:style>
  <w:style w:type="character" w:customStyle="1" w:styleId="valid">
    <w:name w:val="valid"/>
    <w:basedOn w:val="a0"/>
    <w:rsid w:val="000B6EED"/>
  </w:style>
  <w:style w:type="character" w:customStyle="1" w:styleId="dat0">
    <w:name w:val="dat0"/>
    <w:basedOn w:val="a0"/>
    <w:rsid w:val="000B6EED"/>
  </w:style>
  <w:style w:type="character" w:customStyle="1" w:styleId="10">
    <w:name w:val="Заголовок 1 Знак"/>
    <w:basedOn w:val="a0"/>
    <w:link w:val="1"/>
    <w:uiPriority w:val="9"/>
    <w:rsid w:val="00B85281"/>
    <w:rPr>
      <w:rFonts w:ascii="Times New Roman" w:eastAsia="Times New Roman" w:hAnsi="Times New Roman" w:cs="Times New Roman"/>
      <w:b/>
      <w:bCs/>
      <w:kern w:val="36"/>
      <w:sz w:val="48"/>
      <w:szCs w:val="48"/>
      <w:lang w:eastAsia="uk-UA"/>
    </w:rPr>
  </w:style>
  <w:style w:type="character" w:customStyle="1" w:styleId="rvts9">
    <w:name w:val="rvts9"/>
    <w:basedOn w:val="a0"/>
    <w:rsid w:val="00CB6E67"/>
  </w:style>
  <w:style w:type="paragraph" w:styleId="ac">
    <w:name w:val="Balloon Text"/>
    <w:basedOn w:val="a"/>
    <w:link w:val="ad"/>
    <w:uiPriority w:val="99"/>
    <w:semiHidden/>
    <w:unhideWhenUsed/>
    <w:rsid w:val="0029639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963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5542">
      <w:bodyDiv w:val="1"/>
      <w:marLeft w:val="0"/>
      <w:marRight w:val="0"/>
      <w:marTop w:val="0"/>
      <w:marBottom w:val="0"/>
      <w:divBdr>
        <w:top w:val="none" w:sz="0" w:space="0" w:color="auto"/>
        <w:left w:val="none" w:sz="0" w:space="0" w:color="auto"/>
        <w:bottom w:val="none" w:sz="0" w:space="0" w:color="auto"/>
        <w:right w:val="none" w:sz="0" w:space="0" w:color="auto"/>
      </w:divBdr>
    </w:div>
    <w:div w:id="279460313">
      <w:bodyDiv w:val="1"/>
      <w:marLeft w:val="0"/>
      <w:marRight w:val="0"/>
      <w:marTop w:val="0"/>
      <w:marBottom w:val="0"/>
      <w:divBdr>
        <w:top w:val="none" w:sz="0" w:space="0" w:color="auto"/>
        <w:left w:val="none" w:sz="0" w:space="0" w:color="auto"/>
        <w:bottom w:val="none" w:sz="0" w:space="0" w:color="auto"/>
        <w:right w:val="none" w:sz="0" w:space="0" w:color="auto"/>
      </w:divBdr>
    </w:div>
    <w:div w:id="366219470">
      <w:bodyDiv w:val="1"/>
      <w:marLeft w:val="0"/>
      <w:marRight w:val="0"/>
      <w:marTop w:val="0"/>
      <w:marBottom w:val="0"/>
      <w:divBdr>
        <w:top w:val="none" w:sz="0" w:space="0" w:color="auto"/>
        <w:left w:val="none" w:sz="0" w:space="0" w:color="auto"/>
        <w:bottom w:val="none" w:sz="0" w:space="0" w:color="auto"/>
        <w:right w:val="none" w:sz="0" w:space="0" w:color="auto"/>
      </w:divBdr>
    </w:div>
    <w:div w:id="374039458">
      <w:bodyDiv w:val="1"/>
      <w:marLeft w:val="0"/>
      <w:marRight w:val="0"/>
      <w:marTop w:val="0"/>
      <w:marBottom w:val="0"/>
      <w:divBdr>
        <w:top w:val="none" w:sz="0" w:space="0" w:color="auto"/>
        <w:left w:val="none" w:sz="0" w:space="0" w:color="auto"/>
        <w:bottom w:val="none" w:sz="0" w:space="0" w:color="auto"/>
        <w:right w:val="none" w:sz="0" w:space="0" w:color="auto"/>
      </w:divBdr>
    </w:div>
    <w:div w:id="801849391">
      <w:bodyDiv w:val="1"/>
      <w:marLeft w:val="0"/>
      <w:marRight w:val="0"/>
      <w:marTop w:val="0"/>
      <w:marBottom w:val="0"/>
      <w:divBdr>
        <w:top w:val="none" w:sz="0" w:space="0" w:color="auto"/>
        <w:left w:val="none" w:sz="0" w:space="0" w:color="auto"/>
        <w:bottom w:val="none" w:sz="0" w:space="0" w:color="auto"/>
        <w:right w:val="none" w:sz="0" w:space="0" w:color="auto"/>
      </w:divBdr>
    </w:div>
    <w:div w:id="896668914">
      <w:bodyDiv w:val="1"/>
      <w:marLeft w:val="0"/>
      <w:marRight w:val="0"/>
      <w:marTop w:val="0"/>
      <w:marBottom w:val="0"/>
      <w:divBdr>
        <w:top w:val="none" w:sz="0" w:space="0" w:color="auto"/>
        <w:left w:val="none" w:sz="0" w:space="0" w:color="auto"/>
        <w:bottom w:val="none" w:sz="0" w:space="0" w:color="auto"/>
        <w:right w:val="none" w:sz="0" w:space="0" w:color="auto"/>
      </w:divBdr>
      <w:divsChild>
        <w:div w:id="755445222">
          <w:marLeft w:val="0"/>
          <w:marRight w:val="0"/>
          <w:marTop w:val="0"/>
          <w:marBottom w:val="0"/>
          <w:divBdr>
            <w:top w:val="single" w:sz="6" w:space="0" w:color="BBBBBB"/>
            <w:left w:val="single" w:sz="6" w:space="0" w:color="BBBBBB"/>
            <w:bottom w:val="single" w:sz="6" w:space="0" w:color="E3E3E3"/>
            <w:right w:val="single" w:sz="6" w:space="0" w:color="E3E3E3"/>
          </w:divBdr>
          <w:divsChild>
            <w:div w:id="1067806515">
              <w:marLeft w:val="0"/>
              <w:marRight w:val="0"/>
              <w:marTop w:val="0"/>
              <w:marBottom w:val="0"/>
              <w:divBdr>
                <w:top w:val="none" w:sz="0" w:space="0" w:color="auto"/>
                <w:left w:val="none" w:sz="0" w:space="0" w:color="auto"/>
                <w:bottom w:val="none" w:sz="0" w:space="0" w:color="auto"/>
                <w:right w:val="none" w:sz="0" w:space="0" w:color="auto"/>
              </w:divBdr>
              <w:divsChild>
                <w:div w:id="1103065845">
                  <w:marLeft w:val="0"/>
                  <w:marRight w:val="0"/>
                  <w:marTop w:val="0"/>
                  <w:marBottom w:val="0"/>
                  <w:divBdr>
                    <w:top w:val="none" w:sz="0" w:space="0" w:color="auto"/>
                    <w:left w:val="none" w:sz="0" w:space="0" w:color="auto"/>
                    <w:bottom w:val="none" w:sz="0" w:space="0" w:color="auto"/>
                    <w:right w:val="none" w:sz="0" w:space="0" w:color="auto"/>
                  </w:divBdr>
                  <w:divsChild>
                    <w:div w:id="21200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749943">
          <w:marLeft w:val="0"/>
          <w:marRight w:val="0"/>
          <w:marTop w:val="0"/>
          <w:marBottom w:val="0"/>
          <w:divBdr>
            <w:top w:val="single" w:sz="6" w:space="0" w:color="BBBBBB"/>
            <w:left w:val="single" w:sz="6" w:space="0" w:color="BBBBBB"/>
            <w:bottom w:val="single" w:sz="6" w:space="0" w:color="E3E3E3"/>
            <w:right w:val="single" w:sz="6" w:space="0" w:color="E3E3E3"/>
          </w:divBdr>
          <w:divsChild>
            <w:div w:id="747112929">
              <w:marLeft w:val="0"/>
              <w:marRight w:val="0"/>
              <w:marTop w:val="0"/>
              <w:marBottom w:val="0"/>
              <w:divBdr>
                <w:top w:val="none" w:sz="0" w:space="0" w:color="auto"/>
                <w:left w:val="none" w:sz="0" w:space="0" w:color="auto"/>
                <w:bottom w:val="none" w:sz="0" w:space="0" w:color="auto"/>
                <w:right w:val="none" w:sz="0" w:space="0" w:color="auto"/>
              </w:divBdr>
              <w:divsChild>
                <w:div w:id="163494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86861">
      <w:bodyDiv w:val="1"/>
      <w:marLeft w:val="0"/>
      <w:marRight w:val="0"/>
      <w:marTop w:val="0"/>
      <w:marBottom w:val="0"/>
      <w:divBdr>
        <w:top w:val="none" w:sz="0" w:space="0" w:color="auto"/>
        <w:left w:val="none" w:sz="0" w:space="0" w:color="auto"/>
        <w:bottom w:val="none" w:sz="0" w:space="0" w:color="auto"/>
        <w:right w:val="none" w:sz="0" w:space="0" w:color="auto"/>
      </w:divBdr>
    </w:div>
    <w:div w:id="1193883626">
      <w:bodyDiv w:val="1"/>
      <w:marLeft w:val="0"/>
      <w:marRight w:val="0"/>
      <w:marTop w:val="0"/>
      <w:marBottom w:val="0"/>
      <w:divBdr>
        <w:top w:val="none" w:sz="0" w:space="0" w:color="auto"/>
        <w:left w:val="none" w:sz="0" w:space="0" w:color="auto"/>
        <w:bottom w:val="none" w:sz="0" w:space="0" w:color="auto"/>
        <w:right w:val="none" w:sz="0" w:space="0" w:color="auto"/>
      </w:divBdr>
    </w:div>
    <w:div w:id="1304044492">
      <w:bodyDiv w:val="1"/>
      <w:marLeft w:val="0"/>
      <w:marRight w:val="0"/>
      <w:marTop w:val="0"/>
      <w:marBottom w:val="0"/>
      <w:divBdr>
        <w:top w:val="none" w:sz="0" w:space="0" w:color="auto"/>
        <w:left w:val="none" w:sz="0" w:space="0" w:color="auto"/>
        <w:bottom w:val="none" w:sz="0" w:space="0" w:color="auto"/>
        <w:right w:val="none" w:sz="0" w:space="0" w:color="auto"/>
      </w:divBdr>
    </w:div>
    <w:div w:id="1364936295">
      <w:bodyDiv w:val="1"/>
      <w:marLeft w:val="0"/>
      <w:marRight w:val="0"/>
      <w:marTop w:val="0"/>
      <w:marBottom w:val="0"/>
      <w:divBdr>
        <w:top w:val="none" w:sz="0" w:space="0" w:color="auto"/>
        <w:left w:val="none" w:sz="0" w:space="0" w:color="auto"/>
        <w:bottom w:val="none" w:sz="0" w:space="0" w:color="auto"/>
        <w:right w:val="none" w:sz="0" w:space="0" w:color="auto"/>
      </w:divBdr>
    </w:div>
    <w:div w:id="1441488020">
      <w:bodyDiv w:val="1"/>
      <w:marLeft w:val="0"/>
      <w:marRight w:val="0"/>
      <w:marTop w:val="0"/>
      <w:marBottom w:val="0"/>
      <w:divBdr>
        <w:top w:val="none" w:sz="0" w:space="0" w:color="auto"/>
        <w:left w:val="none" w:sz="0" w:space="0" w:color="auto"/>
        <w:bottom w:val="none" w:sz="0" w:space="0" w:color="auto"/>
        <w:right w:val="none" w:sz="0" w:space="0" w:color="auto"/>
      </w:divBdr>
    </w:div>
    <w:div w:id="145398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on.rada.gov.ua/go/995_00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30954-F6D9-4E2A-86F5-51875447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2424</TotalTime>
  <Pages>12</Pages>
  <Words>14305</Words>
  <Characters>8154</Characters>
  <Application>Microsoft Office Word</Application>
  <DocSecurity>0</DocSecurity>
  <Lines>67</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Company>
  <LinksUpToDate>false</LinksUpToDate>
  <CharactersWithSpaces>22415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Неля</dc:creator>
  <cp:keywords/>
  <dc:description/>
  <cp:lastModifiedBy>PC1234</cp:lastModifiedBy>
  <cp:revision>57</cp:revision>
  <dcterms:created xsi:type="dcterms:W3CDTF">2022-04-12T12:34:00Z</dcterms:created>
  <dcterms:modified xsi:type="dcterms:W3CDTF">2022-04-26T18:43:00Z</dcterms:modified>
</cp:coreProperties>
</file>