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0EB17" w14:textId="77777777" w:rsidR="00DB0688" w:rsidRPr="005A5268" w:rsidRDefault="00DB0688" w:rsidP="00F068DE">
      <w:pPr>
        <w:spacing w:after="0" w:line="240" w:lineRule="auto"/>
        <w:ind w:firstLine="709"/>
        <w:jc w:val="both"/>
        <w:rPr>
          <w:rFonts w:ascii="Times New Roman" w:eastAsia="Calibri" w:hAnsi="Times New Roman" w:cs="Times New Roman"/>
          <w:b/>
          <w:sz w:val="28"/>
          <w:szCs w:val="24"/>
          <w:lang w:val="uk-UA"/>
        </w:rPr>
      </w:pPr>
      <w:bookmarkStart w:id="0" w:name="_Hlk183587991"/>
      <w:bookmarkStart w:id="1" w:name="_GoBack"/>
      <w:bookmarkEnd w:id="0"/>
      <w:bookmarkEnd w:id="1"/>
      <w:r w:rsidRPr="005A5268">
        <w:rPr>
          <w:rFonts w:ascii="Times New Roman" w:eastAsia="Calibri" w:hAnsi="Times New Roman" w:cs="Times New Roman"/>
          <w:b/>
          <w:sz w:val="28"/>
          <w:szCs w:val="24"/>
          <w:lang w:val="uk-UA"/>
        </w:rPr>
        <w:t>МІНІСТЕРСТВО ОСВІТИ І НАУКИ УКРАЇНИ</w:t>
      </w:r>
    </w:p>
    <w:p w14:paraId="2767B383" w14:textId="77777777" w:rsidR="00DB0688" w:rsidRPr="005A5268" w:rsidRDefault="00DB0688" w:rsidP="00DB0688">
      <w:pPr>
        <w:spacing w:after="0" w:line="240" w:lineRule="auto"/>
        <w:ind w:firstLine="709"/>
        <w:jc w:val="center"/>
        <w:rPr>
          <w:rFonts w:ascii="Times New Roman" w:eastAsia="Calibri" w:hAnsi="Times New Roman" w:cs="Times New Roman"/>
          <w:b/>
          <w:sz w:val="28"/>
          <w:szCs w:val="24"/>
          <w:lang w:val="uk-UA"/>
        </w:rPr>
      </w:pPr>
      <w:r w:rsidRPr="005A5268">
        <w:rPr>
          <w:rFonts w:ascii="Times New Roman" w:eastAsia="Calibri" w:hAnsi="Times New Roman" w:cs="Times New Roman"/>
          <w:b/>
          <w:sz w:val="28"/>
          <w:szCs w:val="24"/>
          <w:lang w:val="uk-UA"/>
        </w:rPr>
        <w:t>ЧЕРНІВЕЦЬКИЙ НАЦІОНАЛЬНИЙ УНІВЕРСИТЕТ</w:t>
      </w:r>
    </w:p>
    <w:p w14:paraId="505E807B" w14:textId="77777777" w:rsidR="00DB0688" w:rsidRPr="005A5268" w:rsidRDefault="00DB0688" w:rsidP="00DB0688">
      <w:pPr>
        <w:spacing w:after="0" w:line="240" w:lineRule="auto"/>
        <w:ind w:firstLine="709"/>
        <w:jc w:val="center"/>
        <w:rPr>
          <w:rFonts w:ascii="Times New Roman" w:eastAsia="Calibri" w:hAnsi="Times New Roman" w:cs="Times New Roman"/>
          <w:bCs/>
          <w:sz w:val="28"/>
          <w:szCs w:val="24"/>
          <w:lang w:val="uk-UA"/>
        </w:rPr>
      </w:pPr>
      <w:r w:rsidRPr="005A5268">
        <w:rPr>
          <w:rFonts w:ascii="Times New Roman" w:eastAsia="Calibri" w:hAnsi="Times New Roman" w:cs="Times New Roman"/>
          <w:b/>
          <w:sz w:val="28"/>
          <w:szCs w:val="24"/>
          <w:lang w:val="uk-UA"/>
        </w:rPr>
        <w:t>ІМЕНІ ЮРІЯ ФЕДЬКОВИЧА</w:t>
      </w:r>
    </w:p>
    <w:p w14:paraId="5473CAFF" w14:textId="77777777" w:rsidR="00DB0688" w:rsidRPr="005A5268" w:rsidRDefault="00DB0688" w:rsidP="00DB0688">
      <w:pPr>
        <w:spacing w:after="0" w:line="240" w:lineRule="auto"/>
        <w:ind w:firstLine="709"/>
        <w:jc w:val="center"/>
        <w:rPr>
          <w:rFonts w:ascii="Times New Roman" w:eastAsia="Calibri" w:hAnsi="Times New Roman" w:cs="Times New Roman"/>
          <w:bCs/>
          <w:sz w:val="28"/>
          <w:szCs w:val="24"/>
          <w:lang w:val="uk-UA"/>
        </w:rPr>
      </w:pPr>
    </w:p>
    <w:p w14:paraId="793F6A15" w14:textId="77777777" w:rsidR="00DB0688" w:rsidRPr="005A5268" w:rsidRDefault="00DB0688" w:rsidP="00DB0688">
      <w:pPr>
        <w:spacing w:after="0" w:line="240" w:lineRule="auto"/>
        <w:ind w:firstLine="709"/>
        <w:jc w:val="center"/>
        <w:rPr>
          <w:rFonts w:ascii="Times New Roman" w:eastAsia="Calibri" w:hAnsi="Times New Roman" w:cs="Times New Roman"/>
          <w:bCs/>
          <w:sz w:val="28"/>
          <w:szCs w:val="24"/>
          <w:lang w:val="uk-UA"/>
        </w:rPr>
      </w:pPr>
      <w:r w:rsidRPr="005A5268">
        <w:rPr>
          <w:rFonts w:ascii="Times New Roman" w:eastAsia="Calibri" w:hAnsi="Times New Roman" w:cs="Times New Roman"/>
          <w:bCs/>
          <w:sz w:val="28"/>
          <w:szCs w:val="24"/>
          <w:lang w:val="uk-UA"/>
        </w:rPr>
        <w:t>Географічний факультет</w:t>
      </w:r>
    </w:p>
    <w:p w14:paraId="10D5927B" w14:textId="77777777" w:rsidR="00DB0688" w:rsidRPr="005A5268" w:rsidRDefault="00DB0688" w:rsidP="00DB0688">
      <w:pPr>
        <w:spacing w:after="0" w:line="240" w:lineRule="auto"/>
        <w:ind w:firstLine="709"/>
        <w:jc w:val="center"/>
        <w:rPr>
          <w:rFonts w:ascii="Times New Roman" w:eastAsia="Calibri" w:hAnsi="Times New Roman" w:cs="Times New Roman"/>
          <w:bCs/>
          <w:sz w:val="28"/>
          <w:szCs w:val="24"/>
          <w:lang w:val="uk-UA"/>
        </w:rPr>
      </w:pPr>
      <w:r w:rsidRPr="005A5268">
        <w:rPr>
          <w:rFonts w:ascii="Times New Roman" w:eastAsia="Calibri" w:hAnsi="Times New Roman" w:cs="Times New Roman"/>
          <w:bCs/>
          <w:sz w:val="28"/>
          <w:szCs w:val="24"/>
          <w:lang w:val="uk-UA"/>
        </w:rPr>
        <w:t>Кафедра економічної географії та екологічного менеджменту</w:t>
      </w:r>
    </w:p>
    <w:p w14:paraId="6C612D0E" w14:textId="77777777" w:rsidR="00DB0688" w:rsidRPr="005A5268" w:rsidRDefault="00DB0688" w:rsidP="00DB0688">
      <w:pPr>
        <w:spacing w:after="0" w:line="360" w:lineRule="auto"/>
        <w:ind w:firstLine="709"/>
        <w:jc w:val="center"/>
        <w:rPr>
          <w:rFonts w:ascii="Times New Roman" w:eastAsia="Calibri" w:hAnsi="Times New Roman" w:cs="Times New Roman"/>
          <w:bCs/>
          <w:sz w:val="28"/>
          <w:szCs w:val="24"/>
          <w:lang w:val="uk-UA"/>
        </w:rPr>
      </w:pPr>
    </w:p>
    <w:p w14:paraId="670A7103" w14:textId="77777777" w:rsidR="00DB0688" w:rsidRPr="005A5268" w:rsidRDefault="00DB0688" w:rsidP="00DB0688">
      <w:pPr>
        <w:spacing w:after="200" w:line="240" w:lineRule="auto"/>
        <w:jc w:val="center"/>
        <w:rPr>
          <w:rFonts w:ascii="Times New Roman" w:eastAsia="Calibri" w:hAnsi="Times New Roman" w:cs="Times New Roman"/>
          <w:sz w:val="28"/>
          <w:szCs w:val="28"/>
          <w:lang w:val="uk-UA" w:eastAsia="uk-UA"/>
        </w:rPr>
      </w:pPr>
    </w:p>
    <w:p w14:paraId="169E74E8" w14:textId="77777777" w:rsidR="00DB0688" w:rsidRPr="005A5268" w:rsidRDefault="00DB0688" w:rsidP="00DB0688">
      <w:pPr>
        <w:spacing w:after="200" w:line="240" w:lineRule="auto"/>
        <w:jc w:val="center"/>
        <w:rPr>
          <w:rFonts w:ascii="Times New Roman" w:eastAsia="Calibri" w:hAnsi="Times New Roman" w:cs="Times New Roman"/>
          <w:sz w:val="28"/>
          <w:szCs w:val="28"/>
          <w:lang w:val="uk-UA" w:eastAsia="uk-UA"/>
        </w:rPr>
      </w:pPr>
    </w:p>
    <w:p w14:paraId="57F7A293" w14:textId="77777777" w:rsidR="00DB0688" w:rsidRPr="005A5268" w:rsidRDefault="00DB0688" w:rsidP="00DB0688">
      <w:pPr>
        <w:spacing w:after="200" w:line="240" w:lineRule="auto"/>
        <w:jc w:val="center"/>
        <w:rPr>
          <w:rFonts w:ascii="Times New Roman" w:eastAsia="Calibri" w:hAnsi="Times New Roman" w:cs="Times New Roman"/>
          <w:sz w:val="28"/>
          <w:szCs w:val="28"/>
          <w:lang w:val="uk-UA" w:eastAsia="uk-UA"/>
        </w:rPr>
      </w:pPr>
    </w:p>
    <w:p w14:paraId="1C492F92" w14:textId="77777777" w:rsidR="00DB0688" w:rsidRPr="005A5268" w:rsidRDefault="00DB0688" w:rsidP="00DB0688">
      <w:pPr>
        <w:spacing w:after="0" w:line="360" w:lineRule="auto"/>
        <w:jc w:val="center"/>
        <w:rPr>
          <w:rFonts w:ascii="Times New Roman" w:eastAsia="Calibri" w:hAnsi="Times New Roman" w:cs="Times New Roman"/>
          <w:b/>
          <w:sz w:val="28"/>
          <w:szCs w:val="28"/>
          <w:lang w:val="uk-UA"/>
        </w:rPr>
      </w:pPr>
      <w:bookmarkStart w:id="2" w:name="_Hlk183728726"/>
      <w:bookmarkStart w:id="3" w:name="_Hlk183354344"/>
      <w:r w:rsidRPr="005A5268">
        <w:rPr>
          <w:rFonts w:ascii="Times New Roman" w:eastAsia="Calibri" w:hAnsi="Times New Roman" w:cs="Times New Roman"/>
          <w:b/>
          <w:sz w:val="28"/>
          <w:szCs w:val="28"/>
          <w:lang w:val="uk-UA"/>
        </w:rPr>
        <w:t xml:space="preserve">УДОСКОНАЛЕННЯ СИСТЕМИ МЕНЕДЖМЕНТУ </w:t>
      </w:r>
    </w:p>
    <w:p w14:paraId="4D6001AE" w14:textId="3DD7D668" w:rsidR="00DB0688" w:rsidRPr="005A5268" w:rsidRDefault="00DB0688" w:rsidP="00DB0688">
      <w:pPr>
        <w:spacing w:after="0" w:line="360" w:lineRule="auto"/>
        <w:jc w:val="center"/>
        <w:rPr>
          <w:rFonts w:ascii="Times New Roman" w:eastAsia="Calibri" w:hAnsi="Times New Roman" w:cs="Times New Roman"/>
          <w:b/>
          <w:sz w:val="28"/>
          <w:szCs w:val="28"/>
          <w:lang w:val="uk-UA"/>
        </w:rPr>
      </w:pPr>
      <w:r w:rsidRPr="005A5268">
        <w:rPr>
          <w:rFonts w:ascii="Times New Roman" w:eastAsia="Calibri" w:hAnsi="Times New Roman" w:cs="Times New Roman"/>
          <w:b/>
          <w:sz w:val="28"/>
          <w:szCs w:val="28"/>
          <w:lang w:val="uk-UA"/>
        </w:rPr>
        <w:t>SPA-ПІДПРИЄМСТВА</w:t>
      </w:r>
      <w:bookmarkEnd w:id="2"/>
    </w:p>
    <w:bookmarkEnd w:id="3"/>
    <w:p w14:paraId="6801B63E" w14:textId="6B203361" w:rsidR="00DB0688" w:rsidRPr="005A5268" w:rsidRDefault="00DB0688" w:rsidP="00DB0688">
      <w:pPr>
        <w:spacing w:after="0" w:line="360" w:lineRule="auto"/>
        <w:jc w:val="center"/>
        <w:rPr>
          <w:rFonts w:ascii="Times New Roman" w:eastAsia="Calibri" w:hAnsi="Times New Roman" w:cs="Times New Roman"/>
          <w:bCs/>
          <w:sz w:val="28"/>
          <w:szCs w:val="28"/>
          <w:lang w:val="uk-UA"/>
        </w:rPr>
      </w:pPr>
      <w:r w:rsidRPr="005A5268">
        <w:rPr>
          <w:rFonts w:ascii="Times New Roman" w:eastAsia="Calibri" w:hAnsi="Times New Roman" w:cs="Times New Roman"/>
          <w:bCs/>
          <w:sz w:val="28"/>
          <w:szCs w:val="28"/>
          <w:lang w:val="uk-UA" w:eastAsia="uk-UA"/>
        </w:rPr>
        <w:t>Кваліфікаційна робота</w:t>
      </w:r>
      <w:r w:rsidRPr="005A5268">
        <w:rPr>
          <w:rFonts w:ascii="Times New Roman" w:eastAsia="Calibri" w:hAnsi="Times New Roman" w:cs="Times New Roman"/>
          <w:bCs/>
          <w:sz w:val="28"/>
          <w:szCs w:val="28"/>
          <w:lang w:val="uk-UA"/>
        </w:rPr>
        <w:t xml:space="preserve"> </w:t>
      </w:r>
    </w:p>
    <w:p w14:paraId="24B958D8" w14:textId="77777777" w:rsidR="00DB0688" w:rsidRPr="005A5268" w:rsidRDefault="00DB0688" w:rsidP="00DB0688">
      <w:pPr>
        <w:spacing w:after="0" w:line="360" w:lineRule="auto"/>
        <w:ind w:firstLine="709"/>
        <w:jc w:val="center"/>
        <w:rPr>
          <w:rFonts w:ascii="Times New Roman" w:eastAsia="Calibri" w:hAnsi="Times New Roman" w:cs="Times New Roman"/>
          <w:bCs/>
          <w:sz w:val="28"/>
          <w:szCs w:val="28"/>
          <w:lang w:val="uk-UA"/>
        </w:rPr>
      </w:pPr>
      <w:r w:rsidRPr="005A5268">
        <w:rPr>
          <w:rFonts w:ascii="Times New Roman" w:eastAsia="Calibri" w:hAnsi="Times New Roman" w:cs="Times New Roman"/>
          <w:bCs/>
          <w:sz w:val="28"/>
          <w:szCs w:val="28"/>
          <w:lang w:val="uk-UA"/>
        </w:rPr>
        <w:t>Рівень вищої освіти – другий (магістерський)</w:t>
      </w:r>
    </w:p>
    <w:p w14:paraId="759214A8" w14:textId="77777777" w:rsidR="00DB0688" w:rsidRPr="005A5268" w:rsidRDefault="00DB0688" w:rsidP="00DB0688">
      <w:pPr>
        <w:spacing w:after="0" w:line="360" w:lineRule="auto"/>
        <w:ind w:firstLine="709"/>
        <w:jc w:val="center"/>
        <w:rPr>
          <w:rFonts w:ascii="Times New Roman" w:eastAsia="Calibri" w:hAnsi="Times New Roman" w:cs="Times New Roman"/>
          <w:bCs/>
          <w:sz w:val="32"/>
          <w:szCs w:val="28"/>
          <w:lang w:val="uk-UA"/>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94847" w:rsidRPr="005A5268" w14:paraId="6848B04B" w14:textId="77777777" w:rsidTr="002950AA">
        <w:tc>
          <w:tcPr>
            <w:tcW w:w="4814" w:type="dxa"/>
          </w:tcPr>
          <w:p w14:paraId="002F6819" w14:textId="77777777" w:rsidR="00DB0688" w:rsidRPr="005A5268" w:rsidRDefault="00DB0688" w:rsidP="00DB0688">
            <w:pPr>
              <w:tabs>
                <w:tab w:val="left" w:pos="4536"/>
              </w:tabs>
              <w:spacing w:after="0" w:line="360" w:lineRule="auto"/>
              <w:jc w:val="center"/>
              <w:rPr>
                <w:rFonts w:ascii="Times New Roman" w:hAnsi="Times New Roman" w:cs="Times New Roman"/>
                <w:sz w:val="28"/>
                <w:szCs w:val="28"/>
              </w:rPr>
            </w:pPr>
          </w:p>
          <w:p w14:paraId="35B92C53" w14:textId="77777777" w:rsidR="00DB0688" w:rsidRPr="005A5268" w:rsidRDefault="00DB0688" w:rsidP="00DB0688">
            <w:pPr>
              <w:tabs>
                <w:tab w:val="left" w:pos="4536"/>
              </w:tabs>
              <w:spacing w:after="0" w:line="360" w:lineRule="auto"/>
              <w:jc w:val="center"/>
              <w:rPr>
                <w:rFonts w:ascii="Times New Roman" w:hAnsi="Times New Roman" w:cs="Times New Roman"/>
                <w:sz w:val="28"/>
                <w:szCs w:val="28"/>
              </w:rPr>
            </w:pPr>
          </w:p>
        </w:tc>
        <w:tc>
          <w:tcPr>
            <w:tcW w:w="4815" w:type="dxa"/>
          </w:tcPr>
          <w:p w14:paraId="1BE62A32" w14:textId="77777777" w:rsidR="00DB0688" w:rsidRPr="005A5268" w:rsidRDefault="00DB0688" w:rsidP="00DB0688">
            <w:pPr>
              <w:tabs>
                <w:tab w:val="left" w:pos="4536"/>
              </w:tabs>
              <w:spacing w:after="0" w:line="240" w:lineRule="auto"/>
              <w:jc w:val="both"/>
              <w:rPr>
                <w:rFonts w:ascii="Times New Roman" w:hAnsi="Times New Roman" w:cs="Times New Roman"/>
                <w:b/>
                <w:bCs/>
                <w:sz w:val="28"/>
                <w:szCs w:val="28"/>
              </w:rPr>
            </w:pPr>
            <w:r w:rsidRPr="005A5268">
              <w:rPr>
                <w:rFonts w:ascii="Times New Roman" w:hAnsi="Times New Roman" w:cs="Times New Roman"/>
                <w:b/>
                <w:bCs/>
                <w:sz w:val="28"/>
                <w:szCs w:val="28"/>
              </w:rPr>
              <w:t>Виконав:</w:t>
            </w:r>
          </w:p>
          <w:p w14:paraId="67ED914F" w14:textId="4123661A" w:rsidR="00DB0688" w:rsidRPr="005A5268" w:rsidRDefault="00DB0688" w:rsidP="00DB0688">
            <w:pPr>
              <w:tabs>
                <w:tab w:val="left" w:pos="4536"/>
              </w:tabs>
              <w:spacing w:after="0" w:line="240" w:lineRule="auto"/>
              <w:rPr>
                <w:rFonts w:ascii="Times New Roman" w:hAnsi="Times New Roman" w:cs="Times New Roman"/>
                <w:sz w:val="28"/>
                <w:szCs w:val="28"/>
              </w:rPr>
            </w:pPr>
            <w:r w:rsidRPr="005A5268">
              <w:rPr>
                <w:rFonts w:ascii="Times New Roman" w:hAnsi="Times New Roman" w:cs="Times New Roman"/>
                <w:sz w:val="28"/>
                <w:szCs w:val="28"/>
              </w:rPr>
              <w:t>здобувач 2 курсу, 614 групи,</w:t>
            </w:r>
          </w:p>
          <w:p w14:paraId="1FEC790A" w14:textId="08E8C2D8" w:rsidR="00DB0688" w:rsidRPr="005A5268" w:rsidRDefault="00DB0688" w:rsidP="00DB0688">
            <w:pPr>
              <w:tabs>
                <w:tab w:val="left" w:pos="4536"/>
              </w:tabs>
              <w:spacing w:after="0" w:line="240" w:lineRule="auto"/>
              <w:rPr>
                <w:rFonts w:ascii="Times New Roman" w:hAnsi="Times New Roman" w:cs="Times New Roman"/>
                <w:sz w:val="28"/>
                <w:szCs w:val="28"/>
              </w:rPr>
            </w:pPr>
            <w:r w:rsidRPr="005A5268">
              <w:rPr>
                <w:rFonts w:ascii="Times New Roman" w:hAnsi="Times New Roman" w:cs="Times New Roman"/>
                <w:sz w:val="28"/>
                <w:szCs w:val="28"/>
              </w:rPr>
              <w:t xml:space="preserve">спеціальність 073 – Менеджмент </w:t>
            </w:r>
          </w:p>
          <w:p w14:paraId="4DEC3957" w14:textId="7F7B1173" w:rsidR="00DB0688" w:rsidRPr="005A5268" w:rsidRDefault="00DB0688" w:rsidP="00DB0688">
            <w:pPr>
              <w:tabs>
                <w:tab w:val="left" w:pos="4536"/>
              </w:tabs>
              <w:spacing w:after="0" w:line="240" w:lineRule="auto"/>
              <w:rPr>
                <w:rFonts w:ascii="Times New Roman" w:hAnsi="Times New Roman" w:cs="Times New Roman"/>
                <w:sz w:val="28"/>
                <w:szCs w:val="28"/>
              </w:rPr>
            </w:pPr>
            <w:r w:rsidRPr="005A5268">
              <w:rPr>
                <w:rFonts w:ascii="Times New Roman" w:hAnsi="Times New Roman" w:cs="Times New Roman"/>
                <w:sz w:val="28"/>
                <w:szCs w:val="28"/>
              </w:rPr>
              <w:t>ОПП «Менеджмент туристичної індустрії»</w:t>
            </w:r>
          </w:p>
          <w:p w14:paraId="7A60AE18" w14:textId="33880185" w:rsidR="00DB0688" w:rsidRPr="005A5268" w:rsidRDefault="00DB0688" w:rsidP="00DB0688">
            <w:pPr>
              <w:tabs>
                <w:tab w:val="left" w:pos="4536"/>
              </w:tabs>
              <w:spacing w:after="0" w:line="240" w:lineRule="auto"/>
              <w:rPr>
                <w:rFonts w:ascii="Times New Roman" w:hAnsi="Times New Roman" w:cs="Times New Roman"/>
                <w:b/>
                <w:bCs/>
                <w:sz w:val="28"/>
                <w:szCs w:val="28"/>
              </w:rPr>
            </w:pPr>
            <w:r w:rsidRPr="005A5268">
              <w:rPr>
                <w:rFonts w:ascii="Times New Roman" w:hAnsi="Times New Roman" w:cs="Times New Roman"/>
                <w:b/>
                <w:bCs/>
                <w:sz w:val="28"/>
                <w:szCs w:val="28"/>
              </w:rPr>
              <w:t>Яцко Олександр Георгійович</w:t>
            </w:r>
            <w:r w:rsidRPr="005A5268">
              <w:rPr>
                <w:rFonts w:ascii="Times New Roman" w:hAnsi="Times New Roman" w:cs="Times New Roman"/>
                <w:sz w:val="28"/>
                <w:szCs w:val="28"/>
              </w:rPr>
              <w:t xml:space="preserve"> </w:t>
            </w:r>
            <w:bookmarkStart w:id="4" w:name="_Hlk152529369"/>
            <w:r w:rsidRPr="005A5268">
              <w:rPr>
                <w:rFonts w:ascii="Times New Roman" w:hAnsi="Times New Roman" w:cs="Times New Roman"/>
                <w:b/>
                <w:bCs/>
                <w:sz w:val="28"/>
                <w:szCs w:val="28"/>
              </w:rPr>
              <w:t>Керівник:</w:t>
            </w:r>
          </w:p>
          <w:p w14:paraId="6A03D9B5" w14:textId="77777777" w:rsidR="00DB0688" w:rsidRPr="005A5268" w:rsidRDefault="00DB0688" w:rsidP="00DB0688">
            <w:pPr>
              <w:tabs>
                <w:tab w:val="left" w:pos="4536"/>
              </w:tabs>
              <w:spacing w:after="0" w:line="240" w:lineRule="auto"/>
              <w:rPr>
                <w:rFonts w:ascii="Times New Roman" w:hAnsi="Times New Roman" w:cs="Times New Roman"/>
                <w:sz w:val="28"/>
                <w:szCs w:val="28"/>
              </w:rPr>
            </w:pPr>
            <w:r w:rsidRPr="005A5268">
              <w:rPr>
                <w:rFonts w:ascii="Times New Roman" w:hAnsi="Times New Roman" w:cs="Times New Roman"/>
                <w:sz w:val="28"/>
                <w:szCs w:val="28"/>
              </w:rPr>
              <w:t>к.с.-г.н., доц.</w:t>
            </w:r>
          </w:p>
          <w:p w14:paraId="30C3F2DC" w14:textId="77777777" w:rsidR="00DB0688" w:rsidRPr="005A5268" w:rsidRDefault="00DB0688" w:rsidP="00DB0688">
            <w:pPr>
              <w:tabs>
                <w:tab w:val="left" w:pos="4536"/>
              </w:tabs>
              <w:spacing w:after="0" w:line="240" w:lineRule="auto"/>
              <w:rPr>
                <w:rFonts w:ascii="Times New Roman" w:hAnsi="Times New Roman" w:cs="Times New Roman"/>
                <w:b/>
                <w:bCs/>
                <w:sz w:val="28"/>
                <w:szCs w:val="28"/>
              </w:rPr>
            </w:pPr>
            <w:r w:rsidRPr="005A5268">
              <w:rPr>
                <w:rFonts w:ascii="Times New Roman" w:hAnsi="Times New Roman" w:cs="Times New Roman"/>
                <w:b/>
                <w:bCs/>
                <w:sz w:val="28"/>
                <w:szCs w:val="28"/>
              </w:rPr>
              <w:t>Данілова Ольга Миколаївна</w:t>
            </w:r>
            <w:bookmarkEnd w:id="4"/>
          </w:p>
        </w:tc>
      </w:tr>
      <w:tr w:rsidR="00DB0688" w:rsidRPr="005A5268" w14:paraId="29619628" w14:textId="77777777" w:rsidTr="002950AA">
        <w:tc>
          <w:tcPr>
            <w:tcW w:w="9629" w:type="dxa"/>
            <w:gridSpan w:val="2"/>
          </w:tcPr>
          <w:p w14:paraId="47A02D4C" w14:textId="77777777" w:rsidR="00DB0688" w:rsidRPr="005A5268" w:rsidRDefault="00DB0688" w:rsidP="00DB0688">
            <w:pPr>
              <w:tabs>
                <w:tab w:val="left" w:pos="4536"/>
              </w:tabs>
              <w:spacing w:after="0" w:line="240" w:lineRule="auto"/>
              <w:rPr>
                <w:rFonts w:ascii="Times New Roman" w:hAnsi="Times New Roman" w:cs="Times New Roman"/>
                <w:sz w:val="28"/>
                <w:szCs w:val="28"/>
              </w:rPr>
            </w:pPr>
            <w:bookmarkStart w:id="5" w:name="_Hlk121897133"/>
          </w:p>
          <w:p w14:paraId="66F6A6B5" w14:textId="77777777" w:rsidR="00DB0688" w:rsidRPr="005A5268" w:rsidRDefault="00DB0688" w:rsidP="00DB0688">
            <w:pPr>
              <w:tabs>
                <w:tab w:val="left" w:pos="4536"/>
              </w:tabs>
              <w:spacing w:after="0" w:line="240" w:lineRule="auto"/>
              <w:rPr>
                <w:rFonts w:ascii="Times New Roman" w:hAnsi="Times New Roman" w:cs="Times New Roman"/>
                <w:sz w:val="28"/>
                <w:szCs w:val="28"/>
              </w:rPr>
            </w:pPr>
          </w:p>
          <w:p w14:paraId="1F664F63" w14:textId="77777777" w:rsidR="00DB0688" w:rsidRPr="00CB469F" w:rsidRDefault="00DB0688" w:rsidP="00DB0688">
            <w:pPr>
              <w:tabs>
                <w:tab w:val="left" w:pos="4536"/>
              </w:tabs>
              <w:spacing w:after="0" w:line="240" w:lineRule="auto"/>
              <w:rPr>
                <w:rFonts w:ascii="Times New Roman" w:hAnsi="Times New Roman" w:cs="Times New Roman"/>
                <w:sz w:val="28"/>
                <w:szCs w:val="28"/>
                <w:lang w:val="en-US"/>
              </w:rPr>
            </w:pPr>
          </w:p>
          <w:p w14:paraId="33005671" w14:textId="77777777" w:rsidR="00DB0688" w:rsidRPr="005A5268" w:rsidRDefault="00DB0688" w:rsidP="00DB0688">
            <w:pPr>
              <w:tabs>
                <w:tab w:val="left" w:pos="4536"/>
              </w:tabs>
              <w:spacing w:after="0" w:line="240" w:lineRule="auto"/>
              <w:rPr>
                <w:rFonts w:ascii="Times New Roman" w:hAnsi="Times New Roman" w:cs="Times New Roman"/>
                <w:sz w:val="28"/>
                <w:szCs w:val="28"/>
              </w:rPr>
            </w:pPr>
          </w:p>
          <w:p w14:paraId="2F00FFD9" w14:textId="77777777" w:rsidR="00DB0688" w:rsidRPr="005A5268" w:rsidRDefault="00DB0688" w:rsidP="00DB0688">
            <w:pPr>
              <w:tabs>
                <w:tab w:val="left" w:pos="4536"/>
              </w:tabs>
              <w:spacing w:after="0" w:line="240" w:lineRule="auto"/>
              <w:rPr>
                <w:rFonts w:ascii="Times New Roman" w:hAnsi="Times New Roman" w:cs="Times New Roman"/>
                <w:b/>
                <w:bCs/>
                <w:sz w:val="28"/>
                <w:szCs w:val="28"/>
              </w:rPr>
            </w:pPr>
            <w:r w:rsidRPr="005A5268">
              <w:rPr>
                <w:rFonts w:ascii="Times New Roman" w:hAnsi="Times New Roman" w:cs="Times New Roman"/>
                <w:b/>
                <w:bCs/>
                <w:sz w:val="28"/>
                <w:szCs w:val="28"/>
              </w:rPr>
              <w:t xml:space="preserve">До захисту допущено: </w:t>
            </w:r>
          </w:p>
          <w:p w14:paraId="5463F6A8" w14:textId="77777777" w:rsidR="00DB0688" w:rsidRPr="005A5268" w:rsidRDefault="00DB0688" w:rsidP="00DB0688">
            <w:pPr>
              <w:tabs>
                <w:tab w:val="left" w:pos="4536"/>
              </w:tabs>
              <w:spacing w:after="0" w:line="240" w:lineRule="auto"/>
              <w:rPr>
                <w:rFonts w:ascii="Times New Roman" w:hAnsi="Times New Roman" w:cs="Times New Roman"/>
                <w:sz w:val="28"/>
                <w:szCs w:val="28"/>
              </w:rPr>
            </w:pPr>
            <w:r w:rsidRPr="005A5268">
              <w:rPr>
                <w:rFonts w:ascii="Times New Roman" w:hAnsi="Times New Roman" w:cs="Times New Roman"/>
                <w:sz w:val="28"/>
                <w:szCs w:val="28"/>
              </w:rPr>
              <w:t>протокол засідання кафедри № 6</w:t>
            </w:r>
          </w:p>
          <w:p w14:paraId="19FA682B" w14:textId="77777777" w:rsidR="00DB0688" w:rsidRPr="005A5268" w:rsidRDefault="00DB0688" w:rsidP="00DB0688">
            <w:pPr>
              <w:tabs>
                <w:tab w:val="left" w:pos="4536"/>
              </w:tabs>
              <w:spacing w:after="0" w:line="240" w:lineRule="auto"/>
              <w:rPr>
                <w:rFonts w:ascii="Times New Roman" w:hAnsi="Times New Roman" w:cs="Times New Roman"/>
                <w:sz w:val="28"/>
                <w:szCs w:val="28"/>
              </w:rPr>
            </w:pPr>
            <w:r w:rsidRPr="005A5268">
              <w:rPr>
                <w:rFonts w:ascii="Times New Roman" w:hAnsi="Times New Roman" w:cs="Times New Roman"/>
                <w:sz w:val="28"/>
                <w:szCs w:val="28"/>
              </w:rPr>
              <w:t>від «11» листопада 2024 р.</w:t>
            </w:r>
          </w:p>
          <w:p w14:paraId="367B0AFE" w14:textId="77777777" w:rsidR="00DB0688" w:rsidRPr="005A5268" w:rsidRDefault="00DB0688" w:rsidP="00DB0688">
            <w:pPr>
              <w:tabs>
                <w:tab w:val="left" w:pos="4536"/>
              </w:tabs>
              <w:spacing w:after="0" w:line="240" w:lineRule="auto"/>
              <w:jc w:val="both"/>
              <w:rPr>
                <w:rFonts w:ascii="Times New Roman" w:hAnsi="Times New Roman" w:cs="Times New Roman"/>
                <w:sz w:val="28"/>
                <w:szCs w:val="28"/>
              </w:rPr>
            </w:pPr>
            <w:r w:rsidRPr="005A5268">
              <w:rPr>
                <w:rFonts w:ascii="Times New Roman" w:hAnsi="Times New Roman" w:cs="Times New Roman"/>
                <w:sz w:val="28"/>
                <w:szCs w:val="28"/>
              </w:rPr>
              <w:t>Зав. кафедри ___________ проф. Руденко В.П.</w:t>
            </w:r>
          </w:p>
        </w:tc>
      </w:tr>
      <w:bookmarkEnd w:id="5"/>
    </w:tbl>
    <w:p w14:paraId="1FCA34E1" w14:textId="77777777" w:rsidR="00DB0688" w:rsidRPr="005A5268" w:rsidRDefault="00DB0688" w:rsidP="00DB0688">
      <w:pPr>
        <w:spacing w:after="0" w:line="360" w:lineRule="auto"/>
        <w:jc w:val="center"/>
        <w:rPr>
          <w:rFonts w:ascii="Times New Roman" w:eastAsia="Calibri" w:hAnsi="Times New Roman" w:cs="Times New Roman"/>
          <w:sz w:val="28"/>
          <w:szCs w:val="28"/>
          <w:lang w:val="uk-UA"/>
        </w:rPr>
      </w:pPr>
    </w:p>
    <w:p w14:paraId="2B5B65FE" w14:textId="77777777" w:rsidR="00DB0688" w:rsidRPr="005A5268" w:rsidRDefault="00DB0688" w:rsidP="00DB0688">
      <w:pPr>
        <w:spacing w:after="0" w:line="360" w:lineRule="auto"/>
        <w:jc w:val="center"/>
        <w:rPr>
          <w:rFonts w:ascii="Times New Roman" w:eastAsia="Calibri" w:hAnsi="Times New Roman" w:cs="Times New Roman"/>
          <w:sz w:val="28"/>
          <w:szCs w:val="28"/>
          <w:lang w:val="uk-UA"/>
        </w:rPr>
      </w:pPr>
    </w:p>
    <w:p w14:paraId="6C649B56" w14:textId="77777777" w:rsidR="00DB0688" w:rsidRPr="005A5268" w:rsidRDefault="00DB0688" w:rsidP="00DB0688">
      <w:pPr>
        <w:spacing w:after="0" w:line="360" w:lineRule="auto"/>
        <w:jc w:val="center"/>
        <w:rPr>
          <w:rFonts w:ascii="Times New Roman" w:eastAsia="Calibri" w:hAnsi="Times New Roman" w:cs="Times New Roman"/>
          <w:sz w:val="28"/>
          <w:szCs w:val="28"/>
          <w:lang w:val="uk-UA"/>
        </w:rPr>
      </w:pPr>
    </w:p>
    <w:p w14:paraId="6AA818D1" w14:textId="77777777" w:rsidR="00DB0688" w:rsidRPr="005A5268" w:rsidRDefault="00DB0688" w:rsidP="00DB0688">
      <w:pPr>
        <w:spacing w:after="0" w:line="360" w:lineRule="auto"/>
        <w:jc w:val="center"/>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Чернівці – 2024</w:t>
      </w:r>
    </w:p>
    <w:p w14:paraId="4DCCFD64" w14:textId="5724A5FD" w:rsidR="00D005AA" w:rsidRDefault="00D005AA">
      <w:pPr>
        <w:rPr>
          <w:rFonts w:ascii="Aptos" w:eastAsia="Aptos" w:hAnsi="Aptos" w:cs="Times New Roman"/>
          <w:kern w:val="2"/>
          <w:sz w:val="24"/>
          <w:szCs w:val="24"/>
          <w:lang w:val="uk-UA"/>
          <w14:ligatures w14:val="standardContextual"/>
        </w:rPr>
      </w:pPr>
      <w:r>
        <w:rPr>
          <w:rFonts w:ascii="Aptos" w:eastAsia="Aptos" w:hAnsi="Aptos" w:cs="Times New Roman"/>
          <w:kern w:val="2"/>
          <w:sz w:val="24"/>
          <w:szCs w:val="24"/>
          <w:lang w:val="uk-UA"/>
          <w14:ligatures w14:val="standardContextual"/>
        </w:rPr>
        <w:br w:type="page"/>
      </w:r>
    </w:p>
    <w:p w14:paraId="1C3103C2" w14:textId="77777777" w:rsidR="00D005AA" w:rsidRPr="00814780" w:rsidRDefault="00D005AA" w:rsidP="0044615A">
      <w:pPr>
        <w:spacing w:after="0" w:line="240" w:lineRule="auto"/>
        <w:ind w:firstLine="708"/>
        <w:jc w:val="center"/>
        <w:rPr>
          <w:rFonts w:ascii="Times New Roman" w:eastAsia="Calibri" w:hAnsi="Times New Roman" w:cs="Times New Roman"/>
          <w:kern w:val="2"/>
          <w:sz w:val="28"/>
          <w:szCs w:val="28"/>
          <w:lang w:val="uk-UA"/>
        </w:rPr>
      </w:pPr>
      <w:r w:rsidRPr="00814780">
        <w:rPr>
          <w:rFonts w:ascii="Times New Roman" w:eastAsia="Calibri" w:hAnsi="Times New Roman" w:cs="Times New Roman"/>
          <w:kern w:val="2"/>
          <w:sz w:val="28"/>
          <w:szCs w:val="28"/>
          <w:lang w:val="uk-UA"/>
        </w:rPr>
        <w:lastRenderedPageBreak/>
        <w:t>Анотація</w:t>
      </w:r>
    </w:p>
    <w:p w14:paraId="1F69E99E" w14:textId="77777777" w:rsidR="00D005AA" w:rsidRPr="00814780" w:rsidRDefault="00D005AA" w:rsidP="0044615A">
      <w:pPr>
        <w:spacing w:after="0" w:line="240" w:lineRule="auto"/>
        <w:ind w:firstLine="708"/>
        <w:jc w:val="center"/>
        <w:rPr>
          <w:rFonts w:ascii="Times New Roman" w:eastAsia="Calibri" w:hAnsi="Times New Roman" w:cs="Times New Roman"/>
          <w:kern w:val="2"/>
          <w:sz w:val="28"/>
          <w:szCs w:val="28"/>
          <w:lang w:val="uk-UA"/>
        </w:rPr>
      </w:pPr>
    </w:p>
    <w:p w14:paraId="3D341875" w14:textId="640D0A8D" w:rsidR="00D005AA" w:rsidRPr="00FE34BC" w:rsidRDefault="00D005AA" w:rsidP="00946629">
      <w:pPr>
        <w:spacing w:after="0" w:line="288" w:lineRule="auto"/>
        <w:ind w:firstLine="708"/>
        <w:jc w:val="both"/>
        <w:rPr>
          <w:rFonts w:ascii="Times New Roman" w:eastAsia="Calibri" w:hAnsi="Times New Roman" w:cs="Times New Roman"/>
          <w:kern w:val="2"/>
          <w:sz w:val="28"/>
          <w:szCs w:val="28"/>
          <w:lang w:val="uk-UA"/>
        </w:rPr>
      </w:pPr>
      <w:r w:rsidRPr="00FE34BC">
        <w:rPr>
          <w:rFonts w:ascii="Times New Roman" w:eastAsia="Calibri" w:hAnsi="Times New Roman" w:cs="Times New Roman"/>
          <w:kern w:val="2"/>
          <w:sz w:val="28"/>
          <w:szCs w:val="28"/>
          <w:lang w:val="uk-UA"/>
        </w:rPr>
        <w:t>Здобувач вищої освіти другого (магістерського) рівня 2-го курсу Яцко О. Г. «УДОСКОНАЛЕННЯ СИСТЕМИ МЕНЕДЖМЕНТУ  SPA-ПІДПРИЄМСТВА». 073 «Менеджмент», Чернівецький національний університет імені Юрія Федьковича, Чернівці, 202</w:t>
      </w:r>
      <w:r w:rsidR="00FE34BC" w:rsidRPr="00FE34BC">
        <w:rPr>
          <w:rFonts w:ascii="Times New Roman" w:eastAsia="Calibri" w:hAnsi="Times New Roman" w:cs="Times New Roman"/>
          <w:kern w:val="2"/>
          <w:sz w:val="28"/>
          <w:szCs w:val="28"/>
          <w:lang w:val="uk-UA"/>
        </w:rPr>
        <w:t>4</w:t>
      </w:r>
      <w:r w:rsidRPr="00FE34BC">
        <w:rPr>
          <w:rFonts w:ascii="Times New Roman" w:eastAsia="Calibri" w:hAnsi="Times New Roman" w:cs="Times New Roman"/>
          <w:kern w:val="2"/>
          <w:sz w:val="28"/>
          <w:szCs w:val="28"/>
          <w:lang w:val="uk-UA"/>
        </w:rPr>
        <w:t>.</w:t>
      </w:r>
    </w:p>
    <w:p w14:paraId="5561E489" w14:textId="5A07E036" w:rsidR="00FE34BC" w:rsidRPr="00FE34BC" w:rsidRDefault="00D005AA" w:rsidP="00946629">
      <w:pPr>
        <w:spacing w:after="0" w:line="288" w:lineRule="auto"/>
        <w:ind w:firstLine="708"/>
        <w:jc w:val="both"/>
        <w:rPr>
          <w:rFonts w:ascii="Times New Roman" w:eastAsia="Calibri" w:hAnsi="Times New Roman" w:cs="Times New Roman"/>
          <w:kern w:val="2"/>
          <w:sz w:val="28"/>
          <w:szCs w:val="28"/>
          <w:lang w:val="uk-UA"/>
        </w:rPr>
      </w:pPr>
      <w:r w:rsidRPr="00FE34BC">
        <w:rPr>
          <w:rFonts w:ascii="Times New Roman" w:eastAsia="Calibri" w:hAnsi="Times New Roman" w:cs="Times New Roman"/>
          <w:kern w:val="2"/>
          <w:sz w:val="28"/>
          <w:szCs w:val="28"/>
          <w:lang w:val="uk-UA"/>
        </w:rPr>
        <w:t xml:space="preserve">В роботі досліджено </w:t>
      </w:r>
      <w:r w:rsidR="00FE34BC" w:rsidRPr="00FE34BC">
        <w:rPr>
          <w:rFonts w:ascii="Times New Roman" w:eastAsia="Calibri" w:hAnsi="Times New Roman" w:cs="Times New Roman"/>
          <w:kern w:val="2"/>
          <w:sz w:val="28"/>
          <w:szCs w:val="28"/>
          <w:lang w:val="uk-UA"/>
        </w:rPr>
        <w:t xml:space="preserve"> сутність та основні елементи системи менеджменту на підприємстві. Визначено  особливості системи менеджменту  та логістичні стратегії SPA-підприємства. </w:t>
      </w:r>
      <w:r w:rsidR="00FE34BC">
        <w:rPr>
          <w:rFonts w:ascii="Times New Roman" w:eastAsia="Calibri" w:hAnsi="Times New Roman" w:cs="Times New Roman"/>
          <w:kern w:val="2"/>
          <w:sz w:val="28"/>
          <w:szCs w:val="28"/>
          <w:lang w:val="uk-UA"/>
        </w:rPr>
        <w:t>Розкрито і</w:t>
      </w:r>
      <w:r w:rsidR="00FE34BC" w:rsidRPr="00FE34BC">
        <w:rPr>
          <w:rFonts w:ascii="Times New Roman" w:eastAsia="Calibri" w:hAnsi="Times New Roman" w:cs="Times New Roman"/>
          <w:kern w:val="2"/>
          <w:sz w:val="28"/>
          <w:szCs w:val="28"/>
          <w:lang w:val="uk-UA"/>
        </w:rPr>
        <w:t>сторичні аспекти, моделі, види і класифікація SPA-послу</w:t>
      </w:r>
      <w:r w:rsidR="00FE34BC">
        <w:rPr>
          <w:rFonts w:ascii="Times New Roman" w:eastAsia="Calibri" w:hAnsi="Times New Roman" w:cs="Times New Roman"/>
          <w:kern w:val="2"/>
          <w:sz w:val="28"/>
          <w:szCs w:val="28"/>
          <w:lang w:val="uk-UA"/>
        </w:rPr>
        <w:t xml:space="preserve">г. </w:t>
      </w:r>
      <w:r w:rsidR="00FE34BC" w:rsidRPr="00FE34BC">
        <w:rPr>
          <w:rFonts w:ascii="Times New Roman" w:eastAsia="Calibri" w:hAnsi="Times New Roman" w:cs="Times New Roman"/>
          <w:kern w:val="2"/>
          <w:sz w:val="28"/>
          <w:szCs w:val="28"/>
          <w:lang w:val="uk-UA"/>
        </w:rPr>
        <w:t xml:space="preserve"> </w:t>
      </w:r>
      <w:r w:rsidR="00FE34BC">
        <w:rPr>
          <w:rFonts w:ascii="Times New Roman" w:eastAsia="Calibri" w:hAnsi="Times New Roman" w:cs="Times New Roman"/>
          <w:kern w:val="2"/>
          <w:sz w:val="28"/>
          <w:szCs w:val="28"/>
          <w:lang w:val="uk-UA"/>
        </w:rPr>
        <w:t>П</w:t>
      </w:r>
      <w:r w:rsidR="00FE34BC" w:rsidRPr="00FE34BC">
        <w:rPr>
          <w:rFonts w:ascii="Times New Roman" w:eastAsia="Calibri" w:hAnsi="Times New Roman" w:cs="Times New Roman"/>
          <w:kern w:val="2"/>
          <w:sz w:val="28"/>
          <w:szCs w:val="28"/>
          <w:lang w:val="uk-UA"/>
        </w:rPr>
        <w:t>роаналіз</w:t>
      </w:r>
      <w:r w:rsidR="00FE34BC">
        <w:rPr>
          <w:rFonts w:ascii="Times New Roman" w:eastAsia="Calibri" w:hAnsi="Times New Roman" w:cs="Times New Roman"/>
          <w:kern w:val="2"/>
          <w:sz w:val="28"/>
          <w:szCs w:val="28"/>
          <w:lang w:val="uk-UA"/>
        </w:rPr>
        <w:t>овано</w:t>
      </w:r>
      <w:r w:rsidR="00FE34BC" w:rsidRPr="00FE34BC">
        <w:rPr>
          <w:rFonts w:ascii="Times New Roman" w:eastAsia="Calibri" w:hAnsi="Times New Roman" w:cs="Times New Roman"/>
          <w:kern w:val="2"/>
          <w:sz w:val="28"/>
          <w:szCs w:val="28"/>
          <w:lang w:val="uk-UA"/>
        </w:rPr>
        <w:t xml:space="preserve"> міжнародні </w:t>
      </w:r>
      <w:r w:rsidR="00FE34BC">
        <w:rPr>
          <w:rFonts w:ascii="Times New Roman" w:eastAsia="Calibri" w:hAnsi="Times New Roman" w:cs="Times New Roman"/>
          <w:kern w:val="2"/>
          <w:sz w:val="28"/>
          <w:szCs w:val="28"/>
          <w:lang w:val="uk-UA"/>
        </w:rPr>
        <w:t xml:space="preserve"> та національні </w:t>
      </w:r>
      <w:r w:rsidR="00FE34BC" w:rsidRPr="00FE34BC">
        <w:rPr>
          <w:rFonts w:ascii="Times New Roman" w:eastAsia="Calibri" w:hAnsi="Times New Roman" w:cs="Times New Roman"/>
          <w:kern w:val="2"/>
          <w:sz w:val="28"/>
          <w:szCs w:val="28"/>
          <w:lang w:val="uk-UA"/>
        </w:rPr>
        <w:t>тенденції розвитку SPA -індустрії</w:t>
      </w:r>
      <w:r w:rsidR="00FE34BC">
        <w:rPr>
          <w:rFonts w:ascii="Times New Roman" w:eastAsia="Calibri" w:hAnsi="Times New Roman" w:cs="Times New Roman"/>
          <w:kern w:val="2"/>
          <w:sz w:val="28"/>
          <w:szCs w:val="28"/>
          <w:lang w:val="uk-UA"/>
        </w:rPr>
        <w:t xml:space="preserve">. Розроблено рекомендації щодо удосконалення  </w:t>
      </w:r>
      <w:r w:rsidR="00FE34BC" w:rsidRPr="00FE34BC">
        <w:rPr>
          <w:rFonts w:ascii="Times New Roman" w:eastAsia="Calibri" w:hAnsi="Times New Roman" w:cs="Times New Roman"/>
          <w:kern w:val="2"/>
          <w:sz w:val="28"/>
          <w:szCs w:val="28"/>
          <w:lang w:val="uk-UA"/>
        </w:rPr>
        <w:t>системи менеджменту  SPA-підприємства.</w:t>
      </w:r>
    </w:p>
    <w:p w14:paraId="625A1EA2" w14:textId="01E3CE03" w:rsidR="00D005AA" w:rsidRPr="00FE34BC" w:rsidRDefault="00D005AA" w:rsidP="00946629">
      <w:pPr>
        <w:spacing w:after="0" w:line="288" w:lineRule="auto"/>
        <w:ind w:firstLine="708"/>
        <w:jc w:val="both"/>
        <w:rPr>
          <w:rFonts w:ascii="Times New Roman" w:eastAsia="Calibri" w:hAnsi="Times New Roman" w:cs="Times New Roman"/>
          <w:kern w:val="2"/>
          <w:sz w:val="28"/>
          <w:szCs w:val="28"/>
          <w:lang w:val="uk-UA"/>
        </w:rPr>
      </w:pPr>
      <w:r w:rsidRPr="00FE34BC">
        <w:rPr>
          <w:rFonts w:ascii="Times New Roman" w:eastAsia="Calibri" w:hAnsi="Times New Roman" w:cs="Times New Roman"/>
          <w:kern w:val="2"/>
          <w:sz w:val="28"/>
          <w:szCs w:val="28"/>
          <w:lang w:val="uk-UA"/>
        </w:rPr>
        <w:t>Ключові слова:  управління, моделі</w:t>
      </w:r>
      <w:r w:rsidR="00FE34BC">
        <w:rPr>
          <w:rFonts w:ascii="Times New Roman" w:eastAsia="Calibri" w:hAnsi="Times New Roman" w:cs="Times New Roman"/>
          <w:kern w:val="2"/>
          <w:sz w:val="28"/>
          <w:szCs w:val="28"/>
          <w:lang w:val="uk-UA"/>
        </w:rPr>
        <w:t xml:space="preserve"> </w:t>
      </w:r>
      <w:bookmarkStart w:id="6" w:name="_Hlk183744726"/>
      <w:r w:rsidR="00FE34BC">
        <w:rPr>
          <w:rFonts w:ascii="Times New Roman" w:eastAsia="Calibri" w:hAnsi="Times New Roman" w:cs="Times New Roman"/>
          <w:kern w:val="2"/>
          <w:sz w:val="28"/>
          <w:szCs w:val="28"/>
          <w:lang w:val="en-US"/>
        </w:rPr>
        <w:t>SPA</w:t>
      </w:r>
      <w:r w:rsidR="00FE34BC">
        <w:rPr>
          <w:rFonts w:ascii="Times New Roman" w:eastAsia="Calibri" w:hAnsi="Times New Roman" w:cs="Times New Roman"/>
          <w:kern w:val="2"/>
          <w:sz w:val="28"/>
          <w:szCs w:val="28"/>
          <w:lang w:val="uk-UA"/>
        </w:rPr>
        <w:t>-туризму</w:t>
      </w:r>
      <w:bookmarkEnd w:id="6"/>
      <w:r w:rsidRPr="00FE34BC">
        <w:rPr>
          <w:rFonts w:ascii="Times New Roman" w:eastAsia="Calibri" w:hAnsi="Times New Roman" w:cs="Times New Roman"/>
          <w:kern w:val="2"/>
          <w:sz w:val="28"/>
          <w:szCs w:val="28"/>
          <w:lang w:val="uk-UA"/>
        </w:rPr>
        <w:t xml:space="preserve">, </w:t>
      </w:r>
      <w:r w:rsidR="00FE34BC">
        <w:rPr>
          <w:rFonts w:ascii="Times New Roman" w:eastAsia="Calibri" w:hAnsi="Times New Roman" w:cs="Times New Roman"/>
          <w:kern w:val="2"/>
          <w:sz w:val="28"/>
          <w:szCs w:val="28"/>
          <w:lang w:val="uk-UA"/>
        </w:rPr>
        <w:t>управління персоналом</w:t>
      </w:r>
      <w:r w:rsidRPr="00FE34BC">
        <w:rPr>
          <w:rFonts w:ascii="Times New Roman" w:eastAsia="Calibri" w:hAnsi="Times New Roman" w:cs="Times New Roman"/>
          <w:kern w:val="2"/>
          <w:sz w:val="28"/>
          <w:szCs w:val="28"/>
          <w:lang w:val="uk-UA"/>
        </w:rPr>
        <w:t xml:space="preserve">, </w:t>
      </w:r>
      <w:r w:rsidR="0044615A">
        <w:rPr>
          <w:rFonts w:ascii="Times New Roman" w:eastAsia="Calibri" w:hAnsi="Times New Roman" w:cs="Times New Roman"/>
          <w:kern w:val="2"/>
          <w:sz w:val="28"/>
          <w:szCs w:val="28"/>
          <w:lang w:val="uk-UA"/>
        </w:rPr>
        <w:t xml:space="preserve">класифікація </w:t>
      </w:r>
      <w:r w:rsidR="0044615A" w:rsidRPr="0044615A">
        <w:rPr>
          <w:rFonts w:ascii="Times New Roman" w:eastAsia="Calibri" w:hAnsi="Times New Roman" w:cs="Times New Roman"/>
          <w:kern w:val="2"/>
          <w:sz w:val="28"/>
          <w:szCs w:val="28"/>
          <w:lang w:val="uk-UA"/>
        </w:rPr>
        <w:t>SPA-</w:t>
      </w:r>
      <w:r w:rsidR="0044615A">
        <w:rPr>
          <w:rFonts w:ascii="Times New Roman" w:eastAsia="Calibri" w:hAnsi="Times New Roman" w:cs="Times New Roman"/>
          <w:kern w:val="2"/>
          <w:sz w:val="28"/>
          <w:szCs w:val="28"/>
          <w:lang w:val="uk-UA"/>
        </w:rPr>
        <w:t xml:space="preserve">підприємств; </w:t>
      </w:r>
      <w:r w:rsidRPr="00FE34BC">
        <w:rPr>
          <w:rFonts w:ascii="Times New Roman" w:eastAsia="Calibri" w:hAnsi="Times New Roman" w:cs="Times New Roman"/>
          <w:kern w:val="2"/>
          <w:sz w:val="28"/>
          <w:szCs w:val="28"/>
          <w:lang w:val="uk-UA"/>
        </w:rPr>
        <w:t xml:space="preserve"> </w:t>
      </w:r>
      <w:r w:rsidR="0044615A">
        <w:rPr>
          <w:rFonts w:ascii="Times New Roman" w:eastAsia="Calibri" w:hAnsi="Times New Roman" w:cs="Times New Roman"/>
          <w:kern w:val="2"/>
          <w:sz w:val="28"/>
          <w:szCs w:val="28"/>
          <w:lang w:val="uk-UA"/>
        </w:rPr>
        <w:t>інновації, управління системою якості.</w:t>
      </w:r>
    </w:p>
    <w:p w14:paraId="36560B43" w14:textId="77777777" w:rsidR="00D005AA" w:rsidRPr="00FE34BC" w:rsidRDefault="00D005AA" w:rsidP="00946629">
      <w:pPr>
        <w:spacing w:after="0" w:line="288" w:lineRule="auto"/>
        <w:ind w:firstLine="708"/>
        <w:jc w:val="both"/>
        <w:rPr>
          <w:rFonts w:ascii="Times New Roman" w:eastAsia="Calibri" w:hAnsi="Times New Roman" w:cs="Times New Roman"/>
          <w:kern w:val="2"/>
          <w:sz w:val="24"/>
          <w:szCs w:val="24"/>
          <w:lang w:val="uk-UA"/>
        </w:rPr>
      </w:pPr>
    </w:p>
    <w:p w14:paraId="1DFADE16" w14:textId="77777777" w:rsidR="00D005AA" w:rsidRPr="00814780" w:rsidRDefault="00D005AA" w:rsidP="00946629">
      <w:pPr>
        <w:spacing w:after="0" w:line="288" w:lineRule="auto"/>
        <w:jc w:val="center"/>
        <w:rPr>
          <w:rFonts w:ascii="Times New Roman" w:eastAsia="Calibri" w:hAnsi="Times New Roman" w:cs="Times New Roman"/>
          <w:kern w:val="2"/>
          <w:sz w:val="28"/>
          <w:szCs w:val="28"/>
          <w:lang w:val="uk-UA"/>
        </w:rPr>
      </w:pPr>
    </w:p>
    <w:p w14:paraId="3C26B62D" w14:textId="77777777" w:rsidR="00D005AA" w:rsidRPr="00814780" w:rsidRDefault="00D005AA" w:rsidP="00946629">
      <w:pPr>
        <w:spacing w:after="0" w:line="288" w:lineRule="auto"/>
        <w:jc w:val="center"/>
        <w:rPr>
          <w:rFonts w:ascii="Times New Roman" w:eastAsia="Calibri" w:hAnsi="Times New Roman" w:cs="Times New Roman"/>
          <w:kern w:val="2"/>
          <w:sz w:val="28"/>
          <w:szCs w:val="28"/>
          <w:lang w:val="uk-UA"/>
        </w:rPr>
      </w:pPr>
      <w:r w:rsidRPr="00814780">
        <w:rPr>
          <w:rFonts w:ascii="Times New Roman" w:eastAsia="Calibri" w:hAnsi="Times New Roman" w:cs="Times New Roman"/>
          <w:kern w:val="2"/>
          <w:sz w:val="28"/>
          <w:szCs w:val="28"/>
          <w:lang w:val="uk-UA"/>
        </w:rPr>
        <w:t>Abstract</w:t>
      </w:r>
    </w:p>
    <w:p w14:paraId="3427C16D" w14:textId="77777777" w:rsidR="00D005AA" w:rsidRPr="00814780" w:rsidRDefault="00D005AA" w:rsidP="00946629">
      <w:pPr>
        <w:spacing w:after="0" w:line="288" w:lineRule="auto"/>
        <w:jc w:val="center"/>
        <w:rPr>
          <w:rFonts w:ascii="Times New Roman" w:eastAsia="Calibri" w:hAnsi="Times New Roman" w:cs="Times New Roman"/>
          <w:kern w:val="2"/>
          <w:sz w:val="28"/>
          <w:szCs w:val="28"/>
          <w:lang w:val="uk-UA"/>
        </w:rPr>
      </w:pPr>
    </w:p>
    <w:p w14:paraId="74344DB5" w14:textId="0442E532" w:rsidR="00D005AA" w:rsidRPr="00814780" w:rsidRDefault="00D005AA" w:rsidP="00946629">
      <w:pPr>
        <w:spacing w:after="0" w:line="288" w:lineRule="auto"/>
        <w:ind w:firstLine="708"/>
        <w:jc w:val="both"/>
        <w:rPr>
          <w:rFonts w:ascii="Times New Roman" w:eastAsia="Calibri" w:hAnsi="Times New Roman" w:cs="Times New Roman"/>
          <w:kern w:val="2"/>
          <w:sz w:val="28"/>
          <w:szCs w:val="28"/>
          <w:lang w:val="uk-UA"/>
        </w:rPr>
      </w:pPr>
      <w:r w:rsidRPr="00814780">
        <w:rPr>
          <w:rFonts w:ascii="Times New Roman" w:eastAsia="Calibri" w:hAnsi="Times New Roman" w:cs="Times New Roman"/>
          <w:kern w:val="2"/>
          <w:sz w:val="28"/>
          <w:szCs w:val="28"/>
          <w:lang w:val="uk-UA"/>
        </w:rPr>
        <w:t xml:space="preserve">Applicant for higher education of the second (master’s) level of the 2nd year </w:t>
      </w:r>
      <w:r w:rsidR="0044615A" w:rsidRPr="0044615A">
        <w:rPr>
          <w:rFonts w:ascii="Times New Roman" w:eastAsia="Calibri" w:hAnsi="Times New Roman" w:cs="Times New Roman"/>
          <w:kern w:val="2"/>
          <w:sz w:val="28"/>
          <w:szCs w:val="28"/>
          <w:lang w:val="uk-UA"/>
        </w:rPr>
        <w:t xml:space="preserve">Yatsko O. G. </w:t>
      </w:r>
      <w:r w:rsidRPr="00814780">
        <w:rPr>
          <w:rFonts w:ascii="Times New Roman" w:eastAsia="Calibri" w:hAnsi="Times New Roman" w:cs="Times New Roman"/>
          <w:kern w:val="2"/>
          <w:sz w:val="28"/>
          <w:szCs w:val="28"/>
          <w:lang w:val="uk-UA"/>
        </w:rPr>
        <w:t>«</w:t>
      </w:r>
      <w:r w:rsidR="0044615A">
        <w:rPr>
          <w:rFonts w:ascii="Times New Roman" w:eastAsia="Calibri" w:hAnsi="Times New Roman" w:cs="Times New Roman"/>
          <w:kern w:val="2"/>
          <w:sz w:val="28"/>
          <w:szCs w:val="28"/>
          <w:lang w:val="uk-UA"/>
        </w:rPr>
        <w:t>І</w:t>
      </w:r>
      <w:r w:rsidR="0044615A" w:rsidRPr="0044615A">
        <w:rPr>
          <w:rFonts w:ascii="Times New Roman" w:eastAsia="Calibri" w:hAnsi="Times New Roman" w:cs="Times New Roman"/>
          <w:kern w:val="2"/>
          <w:sz w:val="28"/>
          <w:szCs w:val="28"/>
          <w:lang w:val="uk-UA"/>
        </w:rPr>
        <w:t>mprovement of the management system of SPA-enterprises</w:t>
      </w:r>
      <w:r w:rsidRPr="00814780">
        <w:rPr>
          <w:rFonts w:ascii="Times New Roman" w:eastAsia="Calibri" w:hAnsi="Times New Roman" w:cs="Times New Roman"/>
          <w:kern w:val="2"/>
          <w:sz w:val="28"/>
          <w:szCs w:val="28"/>
          <w:lang w:val="uk-UA"/>
        </w:rPr>
        <w:t>». 073 «Management», Chernivtsi National University named after Yuri Fedkovich, Chernivtsi, 202</w:t>
      </w:r>
      <w:r w:rsidR="0044615A">
        <w:rPr>
          <w:rFonts w:ascii="Times New Roman" w:eastAsia="Calibri" w:hAnsi="Times New Roman" w:cs="Times New Roman"/>
          <w:kern w:val="2"/>
          <w:sz w:val="28"/>
          <w:szCs w:val="28"/>
          <w:lang w:val="uk-UA"/>
        </w:rPr>
        <w:t>4</w:t>
      </w:r>
      <w:r w:rsidRPr="00814780">
        <w:rPr>
          <w:rFonts w:ascii="Times New Roman" w:eastAsia="Calibri" w:hAnsi="Times New Roman" w:cs="Times New Roman"/>
          <w:kern w:val="2"/>
          <w:sz w:val="28"/>
          <w:szCs w:val="28"/>
          <w:lang w:val="uk-UA"/>
        </w:rPr>
        <w:t>.</w:t>
      </w:r>
    </w:p>
    <w:p w14:paraId="1596142A" w14:textId="4D682AE6" w:rsidR="00D005AA" w:rsidRPr="00814780" w:rsidRDefault="0044615A" w:rsidP="00946629">
      <w:pPr>
        <w:spacing w:after="0" w:line="288" w:lineRule="auto"/>
        <w:ind w:firstLine="708"/>
        <w:jc w:val="both"/>
        <w:rPr>
          <w:rFonts w:ascii="Times New Roman" w:eastAsia="Calibri" w:hAnsi="Times New Roman" w:cs="Times New Roman"/>
          <w:kern w:val="2"/>
          <w:sz w:val="28"/>
          <w:szCs w:val="28"/>
          <w:lang w:val="uk-UA"/>
        </w:rPr>
      </w:pPr>
      <w:r w:rsidRPr="0044615A">
        <w:rPr>
          <w:rFonts w:ascii="Times New Roman" w:eastAsia="Calibri" w:hAnsi="Times New Roman" w:cs="Times New Roman"/>
          <w:kern w:val="2"/>
          <w:sz w:val="28"/>
          <w:szCs w:val="28"/>
          <w:lang w:val="uk-UA"/>
        </w:rPr>
        <w:t>The paper examines the essence and main elements of the management system at the enterprise. The features of the management system and logistics strategies of the SPA-enterprise are determined. Historical aspects, models, types and classification of SPA-services are revealed. International and national trends in the development of the SPA-industry are analyzed. Recommendations for improving the management system of the SPA-enterprise are developed.</w:t>
      </w:r>
    </w:p>
    <w:p w14:paraId="6F4E6D1A" w14:textId="0EAC93A5" w:rsidR="00D005AA" w:rsidRPr="00814780" w:rsidRDefault="00D005AA" w:rsidP="00946629">
      <w:pPr>
        <w:spacing w:after="0" w:line="288" w:lineRule="auto"/>
        <w:ind w:firstLine="708"/>
        <w:jc w:val="both"/>
        <w:rPr>
          <w:rFonts w:ascii="Times New Roman" w:eastAsia="Calibri" w:hAnsi="Times New Roman" w:cs="Times New Roman"/>
          <w:kern w:val="2"/>
          <w:sz w:val="28"/>
          <w:szCs w:val="28"/>
          <w:lang w:val="uk-UA"/>
        </w:rPr>
      </w:pPr>
      <w:r w:rsidRPr="00814780">
        <w:rPr>
          <w:rFonts w:ascii="Times New Roman" w:eastAsia="Calibri" w:hAnsi="Times New Roman" w:cs="Times New Roman"/>
          <w:kern w:val="2"/>
          <w:sz w:val="28"/>
          <w:szCs w:val="28"/>
          <w:lang w:val="uk-UA"/>
        </w:rPr>
        <w:t xml:space="preserve">Key words: </w:t>
      </w:r>
      <w:r w:rsidR="0044615A" w:rsidRPr="0044615A">
        <w:rPr>
          <w:rFonts w:ascii="Times New Roman" w:eastAsia="Calibri" w:hAnsi="Times New Roman" w:cs="Times New Roman"/>
          <w:kern w:val="2"/>
          <w:sz w:val="28"/>
          <w:szCs w:val="28"/>
          <w:lang w:val="uk-UA"/>
        </w:rPr>
        <w:t>management, SPA-tourism models, personnel management, classification of SPA-enterprises; innovations, quality system management.</w:t>
      </w:r>
    </w:p>
    <w:p w14:paraId="2EBC7D4D" w14:textId="77777777" w:rsidR="00D005AA" w:rsidRPr="00814780" w:rsidRDefault="00D005AA" w:rsidP="00946629">
      <w:pPr>
        <w:spacing w:after="0" w:line="288" w:lineRule="auto"/>
        <w:ind w:firstLine="567"/>
        <w:jc w:val="both"/>
        <w:rPr>
          <w:rFonts w:ascii="Times New Roman" w:eastAsia="Calibri" w:hAnsi="Times New Roman" w:cs="Times New Roman"/>
          <w:sz w:val="28"/>
          <w:lang w:val="uk-UA"/>
        </w:rPr>
      </w:pPr>
    </w:p>
    <w:p w14:paraId="3400C276" w14:textId="77777777" w:rsidR="00DB0688" w:rsidRPr="005A5268" w:rsidRDefault="00DB0688" w:rsidP="0044615A">
      <w:pPr>
        <w:spacing w:after="0" w:line="240" w:lineRule="auto"/>
        <w:rPr>
          <w:rFonts w:ascii="Aptos" w:eastAsia="Aptos" w:hAnsi="Aptos" w:cs="Times New Roman"/>
          <w:kern w:val="2"/>
          <w:sz w:val="24"/>
          <w:szCs w:val="24"/>
          <w:lang w:val="uk-UA"/>
          <w14:ligatures w14:val="standardContextual"/>
        </w:rPr>
      </w:pPr>
    </w:p>
    <w:p w14:paraId="7E475D77" w14:textId="77777777" w:rsidR="0044615A" w:rsidRPr="0044615A" w:rsidRDefault="0044615A" w:rsidP="0044615A">
      <w:pPr>
        <w:spacing w:after="0" w:line="240" w:lineRule="auto"/>
        <w:ind w:firstLine="709"/>
        <w:jc w:val="both"/>
        <w:rPr>
          <w:rFonts w:ascii="Times New Roman" w:eastAsia="Batang" w:hAnsi="Times New Roman" w:cs="Times New Roman"/>
          <w:sz w:val="28"/>
          <w:szCs w:val="28"/>
          <w:lang w:val="uk-UA" w:eastAsia="ru-RU"/>
        </w:rPr>
      </w:pPr>
      <w:bookmarkStart w:id="7" w:name="_Hlk183336559"/>
      <w:r w:rsidRPr="0044615A">
        <w:rPr>
          <w:rFonts w:ascii="Times New Roman" w:eastAsia="Batang" w:hAnsi="Times New Roman" w:cs="Times New Roman"/>
          <w:sz w:val="28"/>
          <w:szCs w:val="28"/>
          <w:lang w:val="uk-UA" w:eastAsia="ru-RU"/>
        </w:rPr>
        <w:t>Кваліфікаційна робота містить результати власних досліджень. Використання ідей, результатів і текстів наукових досліджень інших авторів мають посилання на відповідне джерело.</w:t>
      </w:r>
    </w:p>
    <w:p w14:paraId="12D9A674" w14:textId="541AB032" w:rsidR="0044615A" w:rsidRPr="0044615A" w:rsidRDefault="0044615A" w:rsidP="0044615A">
      <w:pPr>
        <w:spacing w:after="0" w:line="240" w:lineRule="auto"/>
        <w:ind w:firstLine="567"/>
        <w:jc w:val="right"/>
        <w:rPr>
          <w:rFonts w:ascii="Times New Roman" w:eastAsia="Calibri" w:hAnsi="Times New Roman" w:cs="Times New Roman"/>
          <w:sz w:val="28"/>
          <w:lang w:val="uk-UA"/>
        </w:rPr>
      </w:pPr>
      <w:r w:rsidRPr="0044615A">
        <w:rPr>
          <w:rFonts w:ascii="Times New Roman" w:eastAsia="Calibri" w:hAnsi="Times New Roman" w:cs="Times New Roman"/>
          <w:sz w:val="28"/>
          <w:lang w:val="uk-UA"/>
        </w:rPr>
        <w:t xml:space="preserve">________________ </w:t>
      </w:r>
      <w:r w:rsidR="00946629">
        <w:rPr>
          <w:rFonts w:ascii="Times New Roman" w:eastAsia="Calibri" w:hAnsi="Times New Roman" w:cs="Times New Roman"/>
          <w:sz w:val="28"/>
          <w:lang w:val="uk-UA"/>
        </w:rPr>
        <w:t xml:space="preserve">О.Г. </w:t>
      </w:r>
      <w:r w:rsidR="00946629" w:rsidRPr="00946629">
        <w:rPr>
          <w:rFonts w:ascii="Times New Roman" w:eastAsia="Calibri" w:hAnsi="Times New Roman" w:cs="Times New Roman"/>
          <w:sz w:val="28"/>
          <w:lang w:val="uk-UA"/>
        </w:rPr>
        <w:t xml:space="preserve">Яцко </w:t>
      </w:r>
    </w:p>
    <w:p w14:paraId="42D36C4F" w14:textId="77777777" w:rsidR="0044615A" w:rsidRPr="0044615A" w:rsidRDefault="0044615A" w:rsidP="0044615A">
      <w:pPr>
        <w:spacing w:after="0" w:line="240" w:lineRule="auto"/>
        <w:ind w:firstLine="567"/>
        <w:rPr>
          <w:rFonts w:ascii="Times New Roman" w:eastAsia="Calibri" w:hAnsi="Times New Roman" w:cs="Times New Roman"/>
          <w:sz w:val="28"/>
          <w:vertAlign w:val="superscript"/>
          <w:lang w:val="uk-UA"/>
        </w:rPr>
      </w:pPr>
      <w:r w:rsidRPr="0044615A">
        <w:rPr>
          <w:rFonts w:ascii="Times New Roman" w:eastAsia="Calibri" w:hAnsi="Times New Roman" w:cs="Times New Roman"/>
          <w:sz w:val="28"/>
          <w:vertAlign w:val="superscript"/>
          <w:lang w:val="uk-UA"/>
        </w:rPr>
        <w:t xml:space="preserve">                                                                                                                                 (підпис)</w:t>
      </w:r>
    </w:p>
    <w:p w14:paraId="5EFF915C" w14:textId="77777777" w:rsidR="0044615A" w:rsidRDefault="0044615A">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14:paraId="059C594C" w14:textId="77777777" w:rsidR="00F40395" w:rsidRPr="00F40395" w:rsidRDefault="00F40395" w:rsidP="00F40395">
      <w:pPr>
        <w:spacing w:after="0" w:line="360" w:lineRule="auto"/>
        <w:contextualSpacing/>
        <w:jc w:val="center"/>
        <w:rPr>
          <w:rFonts w:ascii="Times New Roman" w:eastAsia="Calibri" w:hAnsi="Times New Roman" w:cs="Times New Roman"/>
          <w:sz w:val="28"/>
          <w:szCs w:val="28"/>
          <w:lang w:val="uk-UA"/>
        </w:rPr>
      </w:pPr>
      <w:bookmarkStart w:id="8" w:name="_Hlk183721733"/>
      <w:r w:rsidRPr="00F40395">
        <w:rPr>
          <w:rFonts w:ascii="Times New Roman" w:eastAsia="Calibri" w:hAnsi="Times New Roman" w:cs="Times New Roman"/>
          <w:sz w:val="28"/>
          <w:szCs w:val="28"/>
          <w:lang w:val="uk-UA"/>
        </w:rPr>
        <w:lastRenderedPageBreak/>
        <w:t>ЗМІСТ</w:t>
      </w:r>
    </w:p>
    <w:p w14:paraId="5A1A7872" w14:textId="77777777" w:rsidR="00F40395" w:rsidRPr="00F40395" w:rsidRDefault="00F40395" w:rsidP="00F40395">
      <w:pPr>
        <w:spacing w:after="0" w:line="360" w:lineRule="auto"/>
        <w:contextualSpacing/>
        <w:jc w:val="both"/>
        <w:rPr>
          <w:rFonts w:ascii="Times New Roman" w:eastAsia="Calibri" w:hAnsi="Times New Roman" w:cs="Times New Roman"/>
          <w:sz w:val="28"/>
          <w:szCs w:val="28"/>
          <w:lang w:val="uk-UA"/>
        </w:rPr>
      </w:pPr>
    </w:p>
    <w:p w14:paraId="448BA453"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ВСТУП……………………………………………………………………………..4</w:t>
      </w:r>
    </w:p>
    <w:p w14:paraId="3C2BE81B"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bookmarkStart w:id="9" w:name="_Hlk134291729"/>
      <w:r w:rsidRPr="00F40395">
        <w:rPr>
          <w:rFonts w:ascii="Times New Roman" w:eastAsia="Calibri" w:hAnsi="Times New Roman" w:cs="Times New Roman"/>
          <w:sz w:val="28"/>
          <w:szCs w:val="28"/>
          <w:lang w:val="uk-UA"/>
        </w:rPr>
        <w:t xml:space="preserve">РОЗДІЛ 1. </w:t>
      </w:r>
      <w:bookmarkStart w:id="10" w:name="_Hlk134646616"/>
      <w:bookmarkStart w:id="11" w:name="_Hlk166736336"/>
      <w:r w:rsidRPr="00F40395">
        <w:rPr>
          <w:rFonts w:ascii="Times New Roman" w:eastAsia="Calibri" w:hAnsi="Times New Roman" w:cs="Times New Roman"/>
          <w:sz w:val="28"/>
          <w:szCs w:val="28"/>
          <w:lang w:val="uk-UA"/>
        </w:rPr>
        <w:t>ТЕОРЕТИЧНІ ОСНОВИ ДОСЛІДЖЕННЯ СИСТЕМИ МЕНЕДЖМЕНТУ У ПІДПРИЄМНИЦТВІ………………………………………7</w:t>
      </w:r>
    </w:p>
    <w:p w14:paraId="7B74397C" w14:textId="77777777" w:rsidR="00F40395" w:rsidRPr="00F40395" w:rsidRDefault="00F40395" w:rsidP="00F40395">
      <w:pPr>
        <w:numPr>
          <w:ilvl w:val="1"/>
          <w:numId w:val="27"/>
        </w:num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Сутність та основні елементи системи менеджменту…………………….7</w:t>
      </w:r>
    </w:p>
    <w:p w14:paraId="34CE368B" w14:textId="77777777" w:rsidR="00F40395" w:rsidRPr="00F40395" w:rsidRDefault="00F40395" w:rsidP="00F40395">
      <w:pPr>
        <w:numPr>
          <w:ilvl w:val="1"/>
          <w:numId w:val="27"/>
        </w:num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Особливості системи менеджменту SPA-підприємства…………………12</w:t>
      </w:r>
    </w:p>
    <w:p w14:paraId="660F4CEF" w14:textId="77777777" w:rsidR="00F40395" w:rsidRPr="00F40395" w:rsidRDefault="00F40395" w:rsidP="00F40395">
      <w:pPr>
        <w:numPr>
          <w:ilvl w:val="1"/>
          <w:numId w:val="27"/>
        </w:num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Логістичні стратегії   SPA-центрів………………………………………...17</w:t>
      </w:r>
    </w:p>
    <w:p w14:paraId="74074FE0" w14:textId="77777777" w:rsidR="00F40395" w:rsidRPr="00F40395" w:rsidRDefault="00F40395" w:rsidP="00F40395">
      <w:pPr>
        <w:spacing w:after="0" w:line="360" w:lineRule="auto"/>
        <w:ind w:left="720"/>
        <w:contextualSpacing/>
        <w:rPr>
          <w:rFonts w:ascii="Times New Roman" w:eastAsia="Calibri" w:hAnsi="Times New Roman" w:cs="Times New Roman"/>
          <w:sz w:val="28"/>
          <w:szCs w:val="28"/>
          <w:lang w:val="uk-UA"/>
        </w:rPr>
      </w:pPr>
      <w:r w:rsidRPr="00F40395">
        <w:rPr>
          <w:rFonts w:ascii="Times New Roman" w:eastAsia="Calibri" w:hAnsi="Times New Roman" w:cs="Times New Roman"/>
          <w:i/>
          <w:iCs/>
          <w:sz w:val="28"/>
          <w:szCs w:val="28"/>
          <w:lang w:val="uk-UA"/>
        </w:rPr>
        <w:t>Висновки до 1 розділу</w:t>
      </w:r>
      <w:r w:rsidRPr="00F40395">
        <w:rPr>
          <w:rFonts w:ascii="Times New Roman" w:eastAsia="Calibri" w:hAnsi="Times New Roman" w:cs="Times New Roman"/>
          <w:sz w:val="28"/>
          <w:szCs w:val="28"/>
          <w:lang w:val="uk-UA"/>
        </w:rPr>
        <w:t>……………………………………………………....20</w:t>
      </w:r>
    </w:p>
    <w:p w14:paraId="57904985"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 xml:space="preserve">РОЗДІЛ 2. </w:t>
      </w:r>
      <w:bookmarkStart w:id="12" w:name="_Hlk183374774"/>
      <w:r w:rsidRPr="00F40395">
        <w:rPr>
          <w:rFonts w:ascii="Times New Roman" w:eastAsia="Calibri" w:hAnsi="Times New Roman" w:cs="Times New Roman"/>
          <w:sz w:val="28"/>
          <w:szCs w:val="28"/>
          <w:lang w:val="uk-UA"/>
        </w:rPr>
        <w:t xml:space="preserve">МІЖНАРОДНІ ТА НАЦІОНАЛЬНІ ТЕНДЕНЦІЇ РОЗВИТКУ </w:t>
      </w:r>
    </w:p>
    <w:p w14:paraId="55616AFA"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SPA-ІНДУСТРІЇ…………………………………………………………………...21</w:t>
      </w:r>
    </w:p>
    <w:bookmarkEnd w:id="12"/>
    <w:p w14:paraId="1551D5BC"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 xml:space="preserve">2.1. </w:t>
      </w:r>
      <w:bookmarkStart w:id="13" w:name="_Hlk183744414"/>
      <w:r w:rsidRPr="00F40395">
        <w:rPr>
          <w:rFonts w:ascii="Times New Roman" w:eastAsia="Calibri" w:hAnsi="Times New Roman" w:cs="Times New Roman"/>
          <w:sz w:val="28"/>
          <w:szCs w:val="28"/>
          <w:lang w:val="uk-UA"/>
        </w:rPr>
        <w:t xml:space="preserve">Історичні аспекти, моделі, види і класифікація SPA-послуг </w:t>
      </w:r>
      <w:bookmarkEnd w:id="13"/>
      <w:r w:rsidRPr="00F40395">
        <w:rPr>
          <w:rFonts w:ascii="Times New Roman" w:eastAsia="Calibri" w:hAnsi="Times New Roman" w:cs="Times New Roman"/>
          <w:sz w:val="28"/>
          <w:szCs w:val="28"/>
          <w:lang w:val="uk-UA"/>
        </w:rPr>
        <w:t>……………...21</w:t>
      </w:r>
    </w:p>
    <w:p w14:paraId="7F8149C3"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2.2. Світові тенденції розвитку SPA-індустрії…………………………………..30</w:t>
      </w:r>
    </w:p>
    <w:p w14:paraId="1DF7AE16"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 xml:space="preserve">2.3. </w:t>
      </w:r>
      <w:bookmarkStart w:id="14" w:name="_Hlk183676629"/>
      <w:r w:rsidRPr="00F40395">
        <w:rPr>
          <w:rFonts w:ascii="Times New Roman" w:eastAsia="Calibri" w:hAnsi="Times New Roman" w:cs="Times New Roman"/>
          <w:sz w:val="28"/>
          <w:szCs w:val="28"/>
          <w:lang w:val="uk-UA"/>
        </w:rPr>
        <w:t>Тенденції розвитку SPA-індустрії в Україні</w:t>
      </w:r>
      <w:bookmarkEnd w:id="14"/>
      <w:r w:rsidRPr="00F40395">
        <w:rPr>
          <w:rFonts w:ascii="Times New Roman" w:eastAsia="Calibri" w:hAnsi="Times New Roman" w:cs="Times New Roman"/>
          <w:sz w:val="28"/>
          <w:szCs w:val="28"/>
          <w:lang w:val="uk-UA"/>
        </w:rPr>
        <w:t>………………………………..38</w:t>
      </w:r>
    </w:p>
    <w:p w14:paraId="41DE395D" w14:textId="77777777" w:rsidR="00F40395" w:rsidRPr="00F40395" w:rsidRDefault="00F40395" w:rsidP="00F40395">
      <w:pPr>
        <w:spacing w:after="0" w:line="360" w:lineRule="auto"/>
        <w:contextualSpacing/>
        <w:rPr>
          <w:rFonts w:ascii="Times New Roman" w:eastAsia="Calibri" w:hAnsi="Times New Roman" w:cs="Times New Roman"/>
          <w:i/>
          <w:iCs/>
          <w:sz w:val="28"/>
          <w:szCs w:val="28"/>
        </w:rPr>
      </w:pPr>
      <w:r w:rsidRPr="00F40395">
        <w:rPr>
          <w:rFonts w:ascii="Times New Roman" w:eastAsia="Calibri" w:hAnsi="Times New Roman" w:cs="Times New Roman"/>
          <w:sz w:val="28"/>
          <w:szCs w:val="28"/>
          <w:lang w:val="uk-UA"/>
        </w:rPr>
        <w:t xml:space="preserve">        </w:t>
      </w:r>
      <w:r w:rsidRPr="00F40395">
        <w:rPr>
          <w:rFonts w:ascii="Times New Roman" w:eastAsia="Calibri" w:hAnsi="Times New Roman" w:cs="Times New Roman"/>
          <w:i/>
          <w:iCs/>
          <w:sz w:val="28"/>
          <w:szCs w:val="28"/>
          <w:lang w:val="uk-UA"/>
        </w:rPr>
        <w:t>Висновки до 2 розділу</w:t>
      </w:r>
      <w:r w:rsidRPr="00F40395">
        <w:rPr>
          <w:rFonts w:ascii="Times New Roman" w:eastAsia="Calibri" w:hAnsi="Times New Roman" w:cs="Times New Roman"/>
          <w:sz w:val="28"/>
          <w:szCs w:val="28"/>
          <w:lang w:val="uk-UA"/>
        </w:rPr>
        <w:t>………………………………….…………………….49</w:t>
      </w:r>
    </w:p>
    <w:p w14:paraId="054B878B"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bookmarkStart w:id="15" w:name="_Hlk183691657"/>
      <w:r w:rsidRPr="00F40395">
        <w:rPr>
          <w:rFonts w:ascii="Times New Roman" w:eastAsia="Calibri" w:hAnsi="Times New Roman" w:cs="Times New Roman"/>
          <w:sz w:val="28"/>
          <w:szCs w:val="28"/>
          <w:lang w:val="uk-UA"/>
        </w:rPr>
        <w:t>РОЗДІЛ 3. ОСНОВНІ НАПРЯМИ УДОСКОНАЛЕННЯ СИСТЕМИ МЕНЕДЖМЕНТУ SPA-ПІДПРИЄМСТВА……………………………………..51</w:t>
      </w:r>
    </w:p>
    <w:bookmarkEnd w:id="15"/>
    <w:p w14:paraId="3D9BA268"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 xml:space="preserve">3.1. </w:t>
      </w:r>
      <w:bookmarkStart w:id="16" w:name="_Hlk183691740"/>
      <w:r w:rsidRPr="00F40395">
        <w:rPr>
          <w:rFonts w:ascii="Times New Roman" w:eastAsia="Calibri" w:hAnsi="Times New Roman" w:cs="Times New Roman"/>
          <w:sz w:val="28"/>
          <w:szCs w:val="28"/>
          <w:lang w:val="uk-UA"/>
        </w:rPr>
        <w:t>Удосконалення системи управління персоналом</w:t>
      </w:r>
      <w:bookmarkEnd w:id="16"/>
      <w:r w:rsidRPr="00F40395">
        <w:rPr>
          <w:rFonts w:ascii="Times New Roman" w:eastAsia="Calibri" w:hAnsi="Times New Roman" w:cs="Times New Roman"/>
          <w:sz w:val="28"/>
          <w:szCs w:val="28"/>
          <w:lang w:val="uk-UA"/>
        </w:rPr>
        <w:t>…………………………..51</w:t>
      </w:r>
    </w:p>
    <w:p w14:paraId="16B2517E"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bookmarkStart w:id="17" w:name="_Hlk183699601"/>
      <w:r w:rsidRPr="00F40395">
        <w:rPr>
          <w:rFonts w:ascii="Times New Roman" w:eastAsia="Calibri" w:hAnsi="Times New Roman" w:cs="Times New Roman"/>
          <w:sz w:val="28"/>
          <w:szCs w:val="28"/>
          <w:lang w:val="uk-UA"/>
        </w:rPr>
        <w:t xml:space="preserve">3.2. </w:t>
      </w:r>
      <w:bookmarkStart w:id="18" w:name="_Hlk183701426"/>
      <w:r w:rsidRPr="00F40395">
        <w:rPr>
          <w:rFonts w:ascii="Times New Roman" w:eastAsia="Calibri" w:hAnsi="Times New Roman" w:cs="Times New Roman"/>
          <w:sz w:val="28"/>
          <w:szCs w:val="28"/>
          <w:lang w:val="uk-UA"/>
        </w:rPr>
        <w:t xml:space="preserve">Удосконалення системи управління якістю послуг………………………..58  </w:t>
      </w:r>
      <w:bookmarkEnd w:id="18"/>
    </w:p>
    <w:p w14:paraId="51ECFCDB"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bookmarkStart w:id="19" w:name="_Hlk183700592"/>
      <w:bookmarkEnd w:id="17"/>
      <w:r w:rsidRPr="00F40395">
        <w:rPr>
          <w:rFonts w:ascii="Times New Roman" w:eastAsia="Calibri" w:hAnsi="Times New Roman" w:cs="Times New Roman"/>
          <w:sz w:val="28"/>
          <w:szCs w:val="28"/>
          <w:lang w:val="uk-UA"/>
        </w:rPr>
        <w:t xml:space="preserve">3.3. </w:t>
      </w:r>
      <w:bookmarkStart w:id="20" w:name="_Hlk183720039"/>
      <w:r w:rsidRPr="00F40395">
        <w:rPr>
          <w:rFonts w:ascii="Times New Roman" w:eastAsia="Calibri" w:hAnsi="Times New Roman" w:cs="Times New Roman"/>
          <w:sz w:val="28"/>
          <w:szCs w:val="28"/>
          <w:lang w:val="uk-UA"/>
        </w:rPr>
        <w:t xml:space="preserve">Механізми активізації управління інноваційними процесами…………….66 </w:t>
      </w:r>
      <w:bookmarkEnd w:id="20"/>
    </w:p>
    <w:bookmarkEnd w:id="19"/>
    <w:p w14:paraId="0BAD2C3D"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i/>
          <w:iCs/>
          <w:sz w:val="28"/>
          <w:szCs w:val="28"/>
          <w:lang w:val="uk-UA"/>
        </w:rPr>
        <w:t xml:space="preserve">        Висновки до 3 розділу</w:t>
      </w:r>
      <w:r w:rsidRPr="00F40395">
        <w:rPr>
          <w:rFonts w:ascii="Times New Roman" w:eastAsia="Calibri" w:hAnsi="Times New Roman" w:cs="Times New Roman"/>
          <w:sz w:val="28"/>
          <w:szCs w:val="28"/>
          <w:lang w:val="uk-UA"/>
        </w:rPr>
        <w:t>………………………………………………………..70</w:t>
      </w:r>
    </w:p>
    <w:p w14:paraId="0D86C900"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ВИСНОВКИ…………………………………………………………..…................71</w:t>
      </w:r>
    </w:p>
    <w:p w14:paraId="06D9B841"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СПИСОК ВИКОРИСТАНИХ ДЖЕРЕЛ…..………………………………….......</w:t>
      </w:r>
      <w:bookmarkEnd w:id="8"/>
      <w:bookmarkEnd w:id="9"/>
      <w:bookmarkEnd w:id="10"/>
      <w:bookmarkEnd w:id="11"/>
      <w:r w:rsidRPr="00F40395">
        <w:rPr>
          <w:rFonts w:ascii="Times New Roman" w:eastAsia="Calibri" w:hAnsi="Times New Roman" w:cs="Times New Roman"/>
          <w:sz w:val="28"/>
          <w:szCs w:val="28"/>
          <w:lang w:val="uk-UA"/>
        </w:rPr>
        <w:t>75</w:t>
      </w:r>
    </w:p>
    <w:p w14:paraId="697E5261" w14:textId="77777777" w:rsidR="00F40395" w:rsidRPr="00F40395" w:rsidRDefault="00F40395" w:rsidP="00F40395">
      <w:pPr>
        <w:spacing w:after="0" w:line="360" w:lineRule="auto"/>
        <w:contextualSpacing/>
        <w:rPr>
          <w:rFonts w:ascii="Times New Roman" w:eastAsia="Calibri" w:hAnsi="Times New Roman" w:cs="Times New Roman"/>
          <w:sz w:val="28"/>
          <w:szCs w:val="28"/>
          <w:lang w:val="uk-UA"/>
        </w:rPr>
      </w:pPr>
      <w:r w:rsidRPr="00F40395">
        <w:rPr>
          <w:rFonts w:ascii="Times New Roman" w:eastAsia="Calibri" w:hAnsi="Times New Roman" w:cs="Times New Roman"/>
          <w:sz w:val="28"/>
          <w:szCs w:val="28"/>
          <w:lang w:val="uk-UA"/>
        </w:rPr>
        <w:t>ДОДАТКИ………………………………………………………………………….80</w:t>
      </w:r>
    </w:p>
    <w:p w14:paraId="083AE86F" w14:textId="2033FDCD" w:rsidR="00183B8D" w:rsidRPr="00183B8D" w:rsidRDefault="00183B8D" w:rsidP="00183B8D">
      <w:pPr>
        <w:spacing w:after="0" w:line="360" w:lineRule="auto"/>
        <w:contextualSpacing/>
        <w:rPr>
          <w:rFonts w:ascii="Times New Roman" w:eastAsia="Calibri" w:hAnsi="Times New Roman" w:cs="Times New Roman"/>
          <w:sz w:val="28"/>
          <w:szCs w:val="28"/>
          <w:lang w:val="uk-UA"/>
        </w:rPr>
      </w:pPr>
    </w:p>
    <w:p w14:paraId="3C6249B7" w14:textId="77777777" w:rsidR="00033EF3" w:rsidRPr="005A5268" w:rsidRDefault="00033EF3" w:rsidP="00033EF3">
      <w:pPr>
        <w:spacing w:line="360" w:lineRule="auto"/>
        <w:contextualSpacing/>
        <w:jc w:val="both"/>
        <w:rPr>
          <w:rFonts w:ascii="Times New Roman" w:hAnsi="Times New Roman" w:cs="Times New Roman"/>
          <w:sz w:val="28"/>
          <w:szCs w:val="28"/>
          <w:lang w:val="uk-UA"/>
        </w:rPr>
      </w:pPr>
    </w:p>
    <w:p w14:paraId="39A584FF" w14:textId="77777777" w:rsidR="00D9579B" w:rsidRPr="005A5268" w:rsidRDefault="00D9579B" w:rsidP="00D9579B">
      <w:pPr>
        <w:spacing w:line="360" w:lineRule="auto"/>
        <w:contextualSpacing/>
        <w:jc w:val="both"/>
        <w:rPr>
          <w:rFonts w:ascii="Times New Roman" w:hAnsi="Times New Roman" w:cs="Times New Roman"/>
          <w:sz w:val="28"/>
          <w:szCs w:val="28"/>
          <w:lang w:val="uk-UA"/>
        </w:rPr>
      </w:pPr>
    </w:p>
    <w:bookmarkEnd w:id="7"/>
    <w:p w14:paraId="1DEBEDC6" w14:textId="77777777" w:rsidR="00D9579B" w:rsidRPr="005A5268" w:rsidRDefault="00D9579B" w:rsidP="00D9579B">
      <w:pPr>
        <w:spacing w:line="360" w:lineRule="auto"/>
        <w:contextualSpacing/>
        <w:jc w:val="both"/>
        <w:rPr>
          <w:rFonts w:ascii="Times New Roman" w:hAnsi="Times New Roman" w:cs="Times New Roman"/>
          <w:sz w:val="28"/>
          <w:szCs w:val="28"/>
          <w:lang w:val="uk-UA"/>
        </w:rPr>
      </w:pPr>
    </w:p>
    <w:p w14:paraId="7F0D952D" w14:textId="77777777" w:rsidR="00D9579B" w:rsidRPr="005A5268" w:rsidRDefault="00D9579B" w:rsidP="00D9579B">
      <w:pPr>
        <w:spacing w:line="360" w:lineRule="auto"/>
        <w:contextualSpacing/>
        <w:jc w:val="both"/>
        <w:rPr>
          <w:rFonts w:ascii="Times New Roman" w:hAnsi="Times New Roman" w:cs="Times New Roman"/>
          <w:sz w:val="28"/>
          <w:szCs w:val="28"/>
          <w:lang w:val="uk-UA"/>
        </w:rPr>
      </w:pPr>
    </w:p>
    <w:p w14:paraId="14955515" w14:textId="320FDA29" w:rsidR="00D9579B" w:rsidRPr="005A5268" w:rsidRDefault="00CA6276" w:rsidP="00C4755B">
      <w:pPr>
        <w:jc w:val="center"/>
        <w:rPr>
          <w:rFonts w:ascii="Times New Roman" w:hAnsi="Times New Roman" w:cs="Times New Roman"/>
          <w:b/>
          <w:bCs/>
          <w:sz w:val="28"/>
          <w:szCs w:val="28"/>
          <w:lang w:val="uk-UA"/>
        </w:rPr>
      </w:pPr>
      <w:r w:rsidRPr="005A5268">
        <w:rPr>
          <w:rFonts w:ascii="Times New Roman" w:hAnsi="Times New Roman" w:cs="Times New Roman"/>
          <w:sz w:val="28"/>
          <w:szCs w:val="28"/>
          <w:lang w:val="uk-UA"/>
        </w:rPr>
        <w:br w:type="page"/>
      </w:r>
      <w:r w:rsidR="00D9579B" w:rsidRPr="005A5268">
        <w:rPr>
          <w:rFonts w:ascii="Times New Roman" w:hAnsi="Times New Roman" w:cs="Times New Roman"/>
          <w:b/>
          <w:bCs/>
          <w:sz w:val="28"/>
          <w:szCs w:val="28"/>
          <w:lang w:val="uk-UA"/>
        </w:rPr>
        <w:lastRenderedPageBreak/>
        <w:t>ВСТУП</w:t>
      </w:r>
    </w:p>
    <w:p w14:paraId="7B1FF980" w14:textId="77777777" w:rsidR="00EA44DD" w:rsidRPr="005A5268" w:rsidRDefault="00EA44DD" w:rsidP="00D9579B">
      <w:pPr>
        <w:spacing w:line="360" w:lineRule="auto"/>
        <w:ind w:firstLine="709"/>
        <w:contextualSpacing/>
        <w:jc w:val="both"/>
        <w:rPr>
          <w:rFonts w:ascii="Times New Roman" w:hAnsi="Times New Roman" w:cs="Times New Roman"/>
          <w:b/>
          <w:bCs/>
          <w:sz w:val="28"/>
          <w:szCs w:val="28"/>
          <w:lang w:val="uk-UA"/>
        </w:rPr>
      </w:pPr>
    </w:p>
    <w:p w14:paraId="7218EFE3" w14:textId="2FFE0A84" w:rsidR="00E261EB" w:rsidRPr="005A5268" w:rsidRDefault="002A6CE9" w:rsidP="00E261EB">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b/>
          <w:bCs/>
          <w:sz w:val="28"/>
          <w:szCs w:val="28"/>
          <w:lang w:val="uk-UA"/>
        </w:rPr>
        <w:t>Актуальність дослідження</w:t>
      </w:r>
      <w:r w:rsidRPr="005A5268">
        <w:rPr>
          <w:rFonts w:ascii="Times New Roman" w:hAnsi="Times New Roman" w:cs="Times New Roman"/>
          <w:sz w:val="28"/>
          <w:szCs w:val="28"/>
          <w:lang w:val="uk-UA"/>
        </w:rPr>
        <w:t xml:space="preserve">. </w:t>
      </w:r>
      <w:r w:rsidR="00E261EB" w:rsidRPr="005A5268">
        <w:rPr>
          <w:rFonts w:ascii="Times New Roman" w:hAnsi="Times New Roman" w:cs="Times New Roman"/>
          <w:sz w:val="28"/>
          <w:szCs w:val="28"/>
          <w:lang w:val="uk-UA"/>
        </w:rPr>
        <w:t>Ритм життя в мегаполісах, емоційне перевантаження, психічний стрес, негативний вплив інформаційних потоків та багато інших факторів зробили питання відпочинку, зокрема психічного та фізичного оздоровлення, особливо актуальним. Індустрія гостинності сьогодні активно пропонує послуги, які спрямовані на всебічне відновлення, допомагають знизити рівень стресу та сприяють гармонізації фізичного й психічного стану людини. У зв’язку з цим технології SPA («Sanus per Aquam» або «Sаnitas pro Aqua», що означає «здоров’я через воду») в оздоровчому туризмі набувають особливої популярності та стають провідним напрямком розвитку, що стимулює впровадження SPA-центрів у готельних комплексах. Наявність SPA в готелі значно підвищує його привабливість в очах потенційних клієнтів, адже SPA-послуги є популярними серед багатьох гостей. Отже, міжнародний досвід у розвитку SPA-індустрії в готелях може стати перспективним шляхом для впровадження в Україні з метою залучення туристів, орієнтованих на оздоровлення та лікування.</w:t>
      </w:r>
    </w:p>
    <w:p w14:paraId="41B7DC2A" w14:textId="62687D6B" w:rsidR="00E261EB" w:rsidRPr="005A5268" w:rsidRDefault="00E261EB" w:rsidP="00E261EB">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SPA-центри при готелях представляють собою окремий великий сегмент ринку, який демонструє значний темп зростання — 76% таких SPA-центрів у Європі, порівняно з лише 32% в Україні [</w:t>
      </w:r>
      <w:r w:rsidR="00923E6E">
        <w:rPr>
          <w:rFonts w:ascii="Times New Roman" w:hAnsi="Times New Roman" w:cs="Times New Roman"/>
          <w:sz w:val="28"/>
          <w:szCs w:val="28"/>
          <w:lang w:val="uk-UA"/>
        </w:rPr>
        <w:t>4</w:t>
      </w:r>
      <w:r w:rsidR="00013292">
        <w:rPr>
          <w:rFonts w:ascii="Times New Roman" w:hAnsi="Times New Roman" w:cs="Times New Roman"/>
          <w:sz w:val="28"/>
          <w:szCs w:val="28"/>
          <w:lang w:val="uk-UA"/>
        </w:rPr>
        <w:t>2</w:t>
      </w:r>
      <w:r w:rsidRPr="005A5268">
        <w:rPr>
          <w:rFonts w:ascii="Times New Roman" w:hAnsi="Times New Roman" w:cs="Times New Roman"/>
          <w:sz w:val="28"/>
          <w:szCs w:val="28"/>
          <w:lang w:val="uk-UA"/>
        </w:rPr>
        <w:t>]. Це свідчить про те, що популярність SPA-послуг у готельній сфері невпинно зростає. Сьогодні готелі категорії 4* і 5* часто мають такі послуги в своїй пропозиції, оскільки SPA-центр є показником високого рівня обслуговування та якості сервісу. Експерти прогнозують, що незабаром SPA у готелях стане такою ж стандартною складовою, як ресторан чи бар. Також набувають популярності спеціалізовані SPA-готелі, де основними завданнями є оздоровлення та релаксація за допомогою різних водних процедур та інших методів. Сучасні SPA-технології визначають перспективи розвитку рекреаційно-готельного бізнесу в майбутньому.</w:t>
      </w:r>
    </w:p>
    <w:p w14:paraId="6C809949" w14:textId="77777777" w:rsidR="00013292" w:rsidRDefault="006E2471" w:rsidP="00D966F1">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lastRenderedPageBreak/>
        <w:t xml:space="preserve">Наразі актуальним стає завдання щодо розширення асортименту SPA-послуг у готельних комплексах відповідно до глобальних тенденцій світової економіки. Це сприятиме розширенню спектру додаткових послуг готелів, що дозволить зменшити залежність від сезону та змінити імідж готельного бізнесу на привабливіший. Ідеї щодо організації роботи SPA-центрів у готелях знайшли відображення в роботах </w:t>
      </w:r>
      <w:r w:rsidR="00013292" w:rsidRPr="00013292">
        <w:rPr>
          <w:rFonts w:ascii="Times New Roman" w:hAnsi="Times New Roman" w:cs="Times New Roman"/>
          <w:sz w:val="28"/>
          <w:szCs w:val="28"/>
          <w:lang w:val="uk-UA"/>
        </w:rPr>
        <w:t>Марченко Н., Дітріх І.</w:t>
      </w:r>
      <w:r w:rsidR="00013292">
        <w:rPr>
          <w:rFonts w:ascii="Times New Roman" w:hAnsi="Times New Roman" w:cs="Times New Roman"/>
          <w:sz w:val="28"/>
          <w:szCs w:val="28"/>
          <w:lang w:val="uk-UA"/>
        </w:rPr>
        <w:t xml:space="preserve">, </w:t>
      </w:r>
      <w:r w:rsidR="00013292" w:rsidRPr="00013292">
        <w:rPr>
          <w:rFonts w:ascii="Times New Roman" w:hAnsi="Times New Roman" w:cs="Times New Roman"/>
          <w:sz w:val="28"/>
          <w:szCs w:val="28"/>
          <w:lang w:val="uk-UA"/>
        </w:rPr>
        <w:t>Устименко Л., Булгаков</w:t>
      </w:r>
      <w:r w:rsidR="00013292">
        <w:rPr>
          <w:rFonts w:ascii="Times New Roman" w:hAnsi="Times New Roman" w:cs="Times New Roman"/>
          <w:sz w:val="28"/>
          <w:szCs w:val="28"/>
          <w:lang w:val="uk-UA"/>
        </w:rPr>
        <w:t>ої</w:t>
      </w:r>
      <w:r w:rsidR="00013292" w:rsidRPr="00013292">
        <w:rPr>
          <w:rFonts w:ascii="Times New Roman" w:hAnsi="Times New Roman" w:cs="Times New Roman"/>
          <w:sz w:val="28"/>
          <w:szCs w:val="28"/>
          <w:lang w:val="uk-UA"/>
        </w:rPr>
        <w:t xml:space="preserve"> Н.</w:t>
      </w:r>
      <w:r w:rsidRPr="005A5268">
        <w:rPr>
          <w:rFonts w:ascii="Times New Roman" w:hAnsi="Times New Roman" w:cs="Times New Roman"/>
          <w:sz w:val="28"/>
          <w:szCs w:val="28"/>
          <w:lang w:val="uk-UA"/>
        </w:rPr>
        <w:t xml:space="preserve"> Дослідження сучасного стану розвитку світової SPA-індустрії та класифікація послуг, що надаються у SPA-центрах при готельних комплексах, представлені в роботах таких науковців, як </w:t>
      </w:r>
      <w:r w:rsidR="00013292" w:rsidRPr="00013292">
        <w:rPr>
          <w:rFonts w:ascii="Times New Roman" w:hAnsi="Times New Roman" w:cs="Times New Roman"/>
          <w:sz w:val="28"/>
          <w:szCs w:val="28"/>
          <w:lang w:val="uk-UA"/>
        </w:rPr>
        <w:t>Назаренко І.А., Сімакова О.О., Боднарук О.А.</w:t>
      </w:r>
      <w:r w:rsidR="00013292">
        <w:rPr>
          <w:rFonts w:ascii="Times New Roman" w:hAnsi="Times New Roman" w:cs="Times New Roman"/>
          <w:sz w:val="28"/>
          <w:szCs w:val="28"/>
          <w:lang w:val="uk-UA"/>
        </w:rPr>
        <w:t xml:space="preserve">, </w:t>
      </w:r>
      <w:r w:rsidRPr="005A5268">
        <w:rPr>
          <w:rFonts w:ascii="Times New Roman" w:hAnsi="Times New Roman" w:cs="Times New Roman"/>
          <w:sz w:val="28"/>
          <w:szCs w:val="28"/>
          <w:lang w:val="uk-UA"/>
        </w:rPr>
        <w:t>Рутинський</w:t>
      </w:r>
      <w:r w:rsidR="00013292">
        <w:rPr>
          <w:rFonts w:ascii="Times New Roman" w:hAnsi="Times New Roman" w:cs="Times New Roman"/>
          <w:sz w:val="28"/>
          <w:szCs w:val="28"/>
          <w:lang w:val="uk-UA"/>
        </w:rPr>
        <w:t xml:space="preserve"> М.О. </w:t>
      </w:r>
      <w:r w:rsidRPr="005A5268">
        <w:rPr>
          <w:rFonts w:ascii="Times New Roman" w:hAnsi="Times New Roman" w:cs="Times New Roman"/>
          <w:sz w:val="28"/>
          <w:szCs w:val="28"/>
          <w:lang w:val="uk-UA"/>
        </w:rPr>
        <w:t xml:space="preserve">Актуальні тенденції розвитку SPA-індустрії в Україні розкрито у дослідженнях </w:t>
      </w:r>
      <w:r w:rsidR="00013292" w:rsidRPr="00013292">
        <w:rPr>
          <w:rFonts w:ascii="Times New Roman" w:hAnsi="Times New Roman" w:cs="Times New Roman"/>
          <w:sz w:val="28"/>
          <w:szCs w:val="28"/>
          <w:lang w:val="uk-UA"/>
        </w:rPr>
        <w:t>Шаповалов</w:t>
      </w:r>
      <w:r w:rsidR="00013292">
        <w:rPr>
          <w:rFonts w:ascii="Times New Roman" w:hAnsi="Times New Roman" w:cs="Times New Roman"/>
          <w:sz w:val="28"/>
          <w:szCs w:val="28"/>
          <w:lang w:val="uk-UA"/>
        </w:rPr>
        <w:t>ої</w:t>
      </w:r>
      <w:r w:rsidR="00013292" w:rsidRPr="00013292">
        <w:rPr>
          <w:rFonts w:ascii="Times New Roman" w:hAnsi="Times New Roman" w:cs="Times New Roman"/>
          <w:sz w:val="28"/>
          <w:szCs w:val="28"/>
          <w:lang w:val="uk-UA"/>
        </w:rPr>
        <w:t xml:space="preserve"> О.О., Сап</w:t>
      </w:r>
      <w:r w:rsidR="00013292">
        <w:rPr>
          <w:rFonts w:ascii="Times New Roman" w:hAnsi="Times New Roman" w:cs="Times New Roman"/>
          <w:sz w:val="28"/>
          <w:szCs w:val="28"/>
          <w:lang w:val="uk-UA"/>
        </w:rPr>
        <w:t>и</w:t>
      </w:r>
      <w:r w:rsidR="00013292" w:rsidRPr="00013292">
        <w:rPr>
          <w:rFonts w:ascii="Times New Roman" w:hAnsi="Times New Roman" w:cs="Times New Roman"/>
          <w:sz w:val="28"/>
          <w:szCs w:val="28"/>
          <w:lang w:val="uk-UA"/>
        </w:rPr>
        <w:t xml:space="preserve"> Ю.А. </w:t>
      </w:r>
    </w:p>
    <w:p w14:paraId="5514C517" w14:textId="32010744" w:rsidR="00B27545" w:rsidRPr="005A5268" w:rsidRDefault="00D9579B" w:rsidP="00D966F1">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b/>
          <w:bCs/>
          <w:sz w:val="28"/>
          <w:szCs w:val="28"/>
          <w:lang w:val="uk-UA"/>
        </w:rPr>
        <w:t xml:space="preserve">Мета </w:t>
      </w:r>
      <w:r w:rsidR="001E44EF" w:rsidRPr="005A5268">
        <w:rPr>
          <w:rFonts w:ascii="Times New Roman" w:hAnsi="Times New Roman" w:cs="Times New Roman"/>
          <w:b/>
          <w:bCs/>
          <w:sz w:val="28"/>
          <w:szCs w:val="28"/>
          <w:lang w:val="uk-UA"/>
        </w:rPr>
        <w:t>та завдання</w:t>
      </w:r>
      <w:r w:rsidR="00C537DB" w:rsidRPr="005A5268">
        <w:rPr>
          <w:rFonts w:ascii="Times New Roman" w:hAnsi="Times New Roman" w:cs="Times New Roman"/>
          <w:b/>
          <w:bCs/>
          <w:sz w:val="28"/>
          <w:szCs w:val="28"/>
          <w:lang w:val="uk-UA"/>
        </w:rPr>
        <w:t xml:space="preserve"> дослідження</w:t>
      </w:r>
      <w:r w:rsidR="001E44EF" w:rsidRPr="005A5268">
        <w:rPr>
          <w:rFonts w:ascii="Times New Roman" w:hAnsi="Times New Roman" w:cs="Times New Roman"/>
          <w:b/>
          <w:bCs/>
          <w:sz w:val="28"/>
          <w:szCs w:val="28"/>
          <w:lang w:val="uk-UA"/>
        </w:rPr>
        <w:t xml:space="preserve">. </w:t>
      </w:r>
      <w:r w:rsidR="001E44EF" w:rsidRPr="005A5268">
        <w:rPr>
          <w:rFonts w:ascii="Times New Roman" w:hAnsi="Times New Roman" w:cs="Times New Roman"/>
          <w:sz w:val="28"/>
          <w:szCs w:val="28"/>
          <w:lang w:val="uk-UA"/>
        </w:rPr>
        <w:t xml:space="preserve"> </w:t>
      </w:r>
      <w:bookmarkStart w:id="21" w:name="_Hlk183932438"/>
      <w:r w:rsidR="001E44EF" w:rsidRPr="005A5268">
        <w:rPr>
          <w:rFonts w:ascii="Times New Roman" w:hAnsi="Times New Roman" w:cs="Times New Roman"/>
          <w:i/>
          <w:iCs/>
          <w:sz w:val="28"/>
          <w:szCs w:val="28"/>
          <w:lang w:val="uk-UA"/>
        </w:rPr>
        <w:t>Метою</w:t>
      </w:r>
      <w:r w:rsidR="001E44EF" w:rsidRPr="005A5268">
        <w:rPr>
          <w:rFonts w:ascii="Times New Roman" w:hAnsi="Times New Roman" w:cs="Times New Roman"/>
          <w:sz w:val="28"/>
          <w:szCs w:val="28"/>
          <w:lang w:val="uk-UA"/>
        </w:rPr>
        <w:t xml:space="preserve"> роботи є </w:t>
      </w:r>
      <w:r w:rsidR="00C537DB" w:rsidRPr="005A5268">
        <w:rPr>
          <w:rFonts w:ascii="Times New Roman" w:hAnsi="Times New Roman" w:cs="Times New Roman"/>
          <w:sz w:val="28"/>
          <w:szCs w:val="28"/>
          <w:lang w:val="uk-UA"/>
        </w:rPr>
        <w:t xml:space="preserve">вивчення </w:t>
      </w:r>
      <w:r w:rsidR="001312E2" w:rsidRPr="005A5268">
        <w:rPr>
          <w:rFonts w:ascii="Times New Roman" w:hAnsi="Times New Roman" w:cs="Times New Roman"/>
          <w:sz w:val="28"/>
          <w:szCs w:val="28"/>
          <w:lang w:val="uk-UA"/>
        </w:rPr>
        <w:t xml:space="preserve">тенденцій розвитку та особливостей управління </w:t>
      </w:r>
      <w:bookmarkStart w:id="22" w:name="_Hlk166813189"/>
      <w:r w:rsidR="001312E2" w:rsidRPr="005A5268">
        <w:rPr>
          <w:rFonts w:ascii="Times New Roman" w:hAnsi="Times New Roman" w:cs="Times New Roman"/>
          <w:sz w:val="28"/>
          <w:szCs w:val="28"/>
          <w:lang w:val="uk-UA"/>
        </w:rPr>
        <w:t xml:space="preserve">підприємств SPA-індустрії </w:t>
      </w:r>
      <w:bookmarkEnd w:id="22"/>
      <w:r w:rsidR="001312E2" w:rsidRPr="005A5268">
        <w:rPr>
          <w:rFonts w:ascii="Times New Roman" w:hAnsi="Times New Roman" w:cs="Times New Roman"/>
          <w:sz w:val="28"/>
          <w:szCs w:val="28"/>
          <w:lang w:val="uk-UA"/>
        </w:rPr>
        <w:t>в Україні та у світі</w:t>
      </w:r>
      <w:r w:rsidR="005E0113" w:rsidRPr="005A5268">
        <w:rPr>
          <w:rFonts w:ascii="Times New Roman" w:hAnsi="Times New Roman" w:cs="Times New Roman"/>
          <w:sz w:val="28"/>
          <w:szCs w:val="28"/>
          <w:lang w:val="uk-UA"/>
        </w:rPr>
        <w:t xml:space="preserve"> для удосконалення системи менеджменту SPA-підприємтва. </w:t>
      </w:r>
      <w:r w:rsidR="00B27545" w:rsidRPr="005A5268">
        <w:rPr>
          <w:rFonts w:ascii="Times New Roman" w:hAnsi="Times New Roman" w:cs="Times New Roman"/>
          <w:sz w:val="28"/>
          <w:szCs w:val="28"/>
          <w:lang w:val="uk-UA"/>
        </w:rPr>
        <w:t xml:space="preserve">Відповідно до мети було поставлено наступні </w:t>
      </w:r>
      <w:r w:rsidR="00B27545" w:rsidRPr="005A5268">
        <w:rPr>
          <w:rFonts w:ascii="Times New Roman" w:hAnsi="Times New Roman" w:cs="Times New Roman"/>
          <w:i/>
          <w:iCs/>
          <w:sz w:val="28"/>
          <w:szCs w:val="28"/>
          <w:lang w:val="uk-UA"/>
        </w:rPr>
        <w:t>завдання</w:t>
      </w:r>
      <w:r w:rsidR="00B27545" w:rsidRPr="005A5268">
        <w:rPr>
          <w:rFonts w:ascii="Times New Roman" w:hAnsi="Times New Roman" w:cs="Times New Roman"/>
          <w:sz w:val="28"/>
          <w:szCs w:val="28"/>
          <w:lang w:val="uk-UA"/>
        </w:rPr>
        <w:t xml:space="preserve">: </w:t>
      </w:r>
    </w:p>
    <w:p w14:paraId="3CD10D10" w14:textId="669FF52B" w:rsidR="00D966F1" w:rsidRPr="005A5268" w:rsidRDefault="00B27545" w:rsidP="00D966F1">
      <w:pPr>
        <w:spacing w:line="360" w:lineRule="auto"/>
        <w:ind w:firstLine="709"/>
        <w:contextualSpacing/>
        <w:jc w:val="both"/>
        <w:rPr>
          <w:rFonts w:ascii="Times New Roman" w:hAnsi="Times New Roman" w:cs="Times New Roman"/>
          <w:sz w:val="28"/>
          <w:szCs w:val="28"/>
          <w:lang w:val="uk-UA"/>
        </w:rPr>
      </w:pPr>
      <w:bookmarkStart w:id="23" w:name="_Hlk183744157"/>
      <w:r w:rsidRPr="005A5268">
        <w:rPr>
          <w:rFonts w:ascii="Times New Roman" w:hAnsi="Times New Roman" w:cs="Times New Roman"/>
          <w:sz w:val="28"/>
          <w:szCs w:val="28"/>
          <w:lang w:val="uk-UA"/>
        </w:rPr>
        <w:t xml:space="preserve">- </w:t>
      </w:r>
      <w:r w:rsidR="009C4564" w:rsidRPr="005A5268">
        <w:rPr>
          <w:rFonts w:ascii="Times New Roman" w:hAnsi="Times New Roman" w:cs="Times New Roman"/>
          <w:sz w:val="28"/>
          <w:szCs w:val="28"/>
          <w:lang w:val="uk-UA"/>
        </w:rPr>
        <w:t>охарактеризувати</w:t>
      </w:r>
      <w:r w:rsidR="005E0113" w:rsidRPr="005A5268">
        <w:rPr>
          <w:rFonts w:ascii="Times New Roman" w:hAnsi="Times New Roman" w:cs="Times New Roman"/>
          <w:sz w:val="28"/>
          <w:szCs w:val="28"/>
          <w:lang w:val="uk-UA"/>
        </w:rPr>
        <w:t xml:space="preserve"> сутність та основні елементи системи менеджменту на підприємстві</w:t>
      </w:r>
      <w:r w:rsidR="00D966F1" w:rsidRPr="005A5268">
        <w:rPr>
          <w:rFonts w:ascii="Times New Roman" w:hAnsi="Times New Roman" w:cs="Times New Roman"/>
          <w:sz w:val="28"/>
          <w:szCs w:val="28"/>
          <w:lang w:val="uk-UA"/>
        </w:rPr>
        <w:t>;</w:t>
      </w:r>
    </w:p>
    <w:p w14:paraId="3AEEFD73" w14:textId="0E908F02" w:rsidR="00D966F1" w:rsidRPr="005A5268" w:rsidRDefault="00D966F1" w:rsidP="00D966F1">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w:t>
      </w:r>
      <w:r w:rsidR="005E0113" w:rsidRPr="005A5268">
        <w:rPr>
          <w:rFonts w:ascii="Times New Roman" w:hAnsi="Times New Roman" w:cs="Times New Roman"/>
          <w:sz w:val="28"/>
          <w:szCs w:val="28"/>
          <w:lang w:val="uk-UA"/>
        </w:rPr>
        <w:t xml:space="preserve"> розкрити </w:t>
      </w:r>
      <w:r w:rsidR="00247175" w:rsidRPr="005A5268">
        <w:rPr>
          <w:rFonts w:ascii="Times New Roman" w:hAnsi="Times New Roman" w:cs="Times New Roman"/>
          <w:sz w:val="28"/>
          <w:szCs w:val="28"/>
          <w:lang w:val="uk-UA"/>
        </w:rPr>
        <w:t xml:space="preserve">особливості системи менеджменту </w:t>
      </w:r>
      <w:bookmarkStart w:id="24" w:name="_Hlk183374937"/>
      <w:r w:rsidR="00247175" w:rsidRPr="005A5268">
        <w:rPr>
          <w:rFonts w:ascii="Times New Roman" w:hAnsi="Times New Roman" w:cs="Times New Roman"/>
          <w:sz w:val="28"/>
          <w:szCs w:val="28"/>
          <w:lang w:val="uk-UA"/>
        </w:rPr>
        <w:t>SPA-підприємств</w:t>
      </w:r>
      <w:bookmarkEnd w:id="24"/>
      <w:r w:rsidR="00461B40" w:rsidRPr="005A5268">
        <w:rPr>
          <w:rFonts w:ascii="Times New Roman" w:hAnsi="Times New Roman" w:cs="Times New Roman"/>
          <w:sz w:val="28"/>
          <w:szCs w:val="28"/>
          <w:lang w:val="uk-UA"/>
        </w:rPr>
        <w:t>а</w:t>
      </w:r>
      <w:r w:rsidR="00A22BDC" w:rsidRPr="005A5268">
        <w:rPr>
          <w:rFonts w:ascii="Times New Roman" w:hAnsi="Times New Roman" w:cs="Times New Roman"/>
          <w:sz w:val="28"/>
          <w:szCs w:val="28"/>
          <w:lang w:val="uk-UA"/>
        </w:rPr>
        <w:t>;</w:t>
      </w:r>
    </w:p>
    <w:p w14:paraId="15DD1CE2" w14:textId="51549C78" w:rsidR="00B27545" w:rsidRDefault="00A22BDC" w:rsidP="00247175">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 </w:t>
      </w:r>
      <w:bookmarkStart w:id="25" w:name="_Hlk134291951"/>
      <w:r w:rsidR="00247175" w:rsidRPr="005A5268">
        <w:rPr>
          <w:rFonts w:ascii="Times New Roman" w:hAnsi="Times New Roman" w:cs="Times New Roman"/>
          <w:sz w:val="28"/>
          <w:szCs w:val="28"/>
          <w:lang w:val="uk-UA"/>
        </w:rPr>
        <w:t>проаналізувати міжнародні тенденції розвитку SPA -індустрії;</w:t>
      </w:r>
    </w:p>
    <w:p w14:paraId="4229F2BC" w14:textId="2A4A2F9D" w:rsidR="009C4564" w:rsidRPr="005A5268" w:rsidRDefault="009C4564" w:rsidP="0024717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розкрити т</w:t>
      </w:r>
      <w:r w:rsidRPr="009C4564">
        <w:rPr>
          <w:rFonts w:ascii="Times New Roman" w:hAnsi="Times New Roman" w:cs="Times New Roman"/>
          <w:sz w:val="28"/>
          <w:szCs w:val="28"/>
          <w:lang w:val="uk-UA"/>
        </w:rPr>
        <w:t>енденції розвитку SPA-індустрії в Україні</w:t>
      </w:r>
    </w:p>
    <w:bookmarkEnd w:id="25"/>
    <w:p w14:paraId="15953AFF" w14:textId="5773BFC3" w:rsidR="00D966F1" w:rsidRPr="005A5268" w:rsidRDefault="00A22BDC" w:rsidP="00D966F1">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w:t>
      </w:r>
      <w:r w:rsidR="00461B40" w:rsidRPr="005A5268">
        <w:rPr>
          <w:rFonts w:ascii="Times New Roman" w:hAnsi="Times New Roman" w:cs="Times New Roman"/>
          <w:sz w:val="28"/>
          <w:szCs w:val="28"/>
          <w:lang w:val="uk-UA"/>
        </w:rPr>
        <w:t xml:space="preserve"> окреслити основні напрями удосконалення системи менеджменту  SPA-підприємства</w:t>
      </w:r>
      <w:r w:rsidR="00B27545" w:rsidRPr="005A5268">
        <w:rPr>
          <w:rFonts w:ascii="Times New Roman" w:hAnsi="Times New Roman" w:cs="Times New Roman"/>
          <w:sz w:val="28"/>
          <w:szCs w:val="28"/>
          <w:lang w:val="uk-UA"/>
        </w:rPr>
        <w:t>.</w:t>
      </w:r>
    </w:p>
    <w:bookmarkEnd w:id="23"/>
    <w:p w14:paraId="5FDCDB56" w14:textId="4DB92F78" w:rsidR="001E44EF" w:rsidRPr="005A5268" w:rsidRDefault="001E44EF" w:rsidP="001E44EF">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i/>
          <w:iCs/>
          <w:sz w:val="28"/>
          <w:szCs w:val="28"/>
          <w:lang w:val="uk-UA"/>
        </w:rPr>
        <w:t>Об’єктом дослідження</w:t>
      </w:r>
      <w:r w:rsidRPr="005A5268">
        <w:rPr>
          <w:rFonts w:ascii="Times New Roman" w:hAnsi="Times New Roman" w:cs="Times New Roman"/>
          <w:sz w:val="28"/>
          <w:szCs w:val="28"/>
          <w:lang w:val="uk-UA"/>
        </w:rPr>
        <w:t xml:space="preserve"> є</w:t>
      </w:r>
      <w:r w:rsidR="00B27545" w:rsidRPr="005A5268">
        <w:rPr>
          <w:rFonts w:ascii="Times New Roman" w:hAnsi="Times New Roman" w:cs="Times New Roman"/>
          <w:sz w:val="28"/>
          <w:szCs w:val="28"/>
          <w:lang w:val="uk-UA"/>
        </w:rPr>
        <w:t xml:space="preserve"> система управління </w:t>
      </w:r>
      <w:r w:rsidR="00B97CE8" w:rsidRPr="005A5268">
        <w:rPr>
          <w:rFonts w:ascii="Times New Roman" w:hAnsi="Times New Roman" w:cs="Times New Roman"/>
          <w:sz w:val="28"/>
          <w:szCs w:val="28"/>
          <w:lang w:val="uk-UA"/>
        </w:rPr>
        <w:t xml:space="preserve">підприємствами </w:t>
      </w:r>
      <w:bookmarkStart w:id="26" w:name="_Hlk166813268"/>
      <w:r w:rsidR="00B97CE8" w:rsidRPr="005A5268">
        <w:rPr>
          <w:rFonts w:ascii="Times New Roman" w:hAnsi="Times New Roman" w:cs="Times New Roman"/>
          <w:sz w:val="28"/>
          <w:szCs w:val="28"/>
          <w:lang w:val="uk-UA"/>
        </w:rPr>
        <w:t>SPA-індустрії.</w:t>
      </w:r>
    </w:p>
    <w:bookmarkEnd w:id="26"/>
    <w:p w14:paraId="1755AB76" w14:textId="44EA4630" w:rsidR="001E44EF" w:rsidRPr="005A5268" w:rsidRDefault="001E44EF" w:rsidP="001E44EF">
      <w:pPr>
        <w:spacing w:line="360" w:lineRule="auto"/>
        <w:ind w:firstLine="709"/>
        <w:contextualSpacing/>
        <w:jc w:val="both"/>
        <w:rPr>
          <w:rFonts w:ascii="Times New Roman" w:hAnsi="Times New Roman" w:cs="Times New Roman"/>
          <w:sz w:val="28"/>
          <w:szCs w:val="28"/>
          <w:lang w:val="uk-UA"/>
        </w:rPr>
      </w:pPr>
      <w:r w:rsidRPr="005A5268">
        <w:rPr>
          <w:rFonts w:ascii="Times New Roman" w:hAnsi="Times New Roman" w:cs="Times New Roman"/>
          <w:i/>
          <w:iCs/>
          <w:sz w:val="28"/>
          <w:szCs w:val="28"/>
          <w:lang w:val="uk-UA"/>
        </w:rPr>
        <w:t>Предметом дослідження</w:t>
      </w:r>
      <w:r w:rsidRPr="005A5268">
        <w:rPr>
          <w:rFonts w:ascii="Times New Roman" w:hAnsi="Times New Roman" w:cs="Times New Roman"/>
          <w:sz w:val="28"/>
          <w:szCs w:val="28"/>
          <w:lang w:val="uk-UA"/>
        </w:rPr>
        <w:t xml:space="preserve"> є</w:t>
      </w:r>
      <w:r w:rsidR="00B97CE8" w:rsidRPr="005A5268">
        <w:rPr>
          <w:rFonts w:ascii="Times New Roman" w:hAnsi="Times New Roman" w:cs="Times New Roman"/>
          <w:sz w:val="28"/>
          <w:szCs w:val="28"/>
          <w:lang w:val="uk-UA"/>
        </w:rPr>
        <w:t xml:space="preserve"> тенденції розвитку</w:t>
      </w:r>
      <w:r w:rsidRPr="005A5268">
        <w:rPr>
          <w:rFonts w:ascii="Times New Roman" w:hAnsi="Times New Roman" w:cs="Times New Roman"/>
          <w:sz w:val="28"/>
          <w:szCs w:val="28"/>
          <w:lang w:val="uk-UA"/>
        </w:rPr>
        <w:t>, організаційн</w:t>
      </w:r>
      <w:r w:rsidR="00B97CE8" w:rsidRPr="005A5268">
        <w:rPr>
          <w:rFonts w:ascii="Times New Roman" w:hAnsi="Times New Roman" w:cs="Times New Roman"/>
          <w:sz w:val="28"/>
          <w:szCs w:val="28"/>
          <w:lang w:val="uk-UA"/>
        </w:rPr>
        <w:t>о-</w:t>
      </w:r>
      <w:r w:rsidRPr="005A5268">
        <w:rPr>
          <w:rFonts w:ascii="Times New Roman" w:hAnsi="Times New Roman" w:cs="Times New Roman"/>
          <w:sz w:val="28"/>
          <w:szCs w:val="28"/>
          <w:lang w:val="uk-UA"/>
        </w:rPr>
        <w:t>управлінські механізми</w:t>
      </w:r>
      <w:r w:rsidR="00B97CE8" w:rsidRPr="005A5268">
        <w:rPr>
          <w:rFonts w:ascii="Times New Roman" w:hAnsi="Times New Roman" w:cs="Times New Roman"/>
          <w:sz w:val="28"/>
          <w:szCs w:val="28"/>
          <w:lang w:val="uk-UA"/>
        </w:rPr>
        <w:t>, які впроваджуються на підприємствах SPA-індустрії</w:t>
      </w:r>
      <w:r w:rsidR="004B667F" w:rsidRPr="005A5268">
        <w:rPr>
          <w:rFonts w:ascii="Times New Roman" w:hAnsi="Times New Roman" w:cs="Times New Roman"/>
          <w:sz w:val="28"/>
          <w:szCs w:val="28"/>
          <w:lang w:val="uk-UA"/>
        </w:rPr>
        <w:t xml:space="preserve"> для підвищення ефективності їх функціонування.</w:t>
      </w:r>
    </w:p>
    <w:bookmarkEnd w:id="21"/>
    <w:p w14:paraId="6F73BD5E" w14:textId="2E7FBBC4" w:rsidR="001C0E64" w:rsidRPr="005A5268" w:rsidRDefault="00A22BDC" w:rsidP="00A22BDC">
      <w:pPr>
        <w:spacing w:after="0" w:line="360" w:lineRule="auto"/>
        <w:ind w:firstLine="53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lastRenderedPageBreak/>
        <w:t>Методи дослідження.</w:t>
      </w:r>
      <w:r w:rsidRPr="005A5268">
        <w:rPr>
          <w:rFonts w:ascii="Times New Roman" w:eastAsia="Times New Roman" w:hAnsi="Times New Roman" w:cs="Times New Roman"/>
          <w:sz w:val="28"/>
          <w:szCs w:val="28"/>
          <w:lang w:val="uk-UA"/>
        </w:rPr>
        <w:t xml:space="preserve"> </w:t>
      </w:r>
      <w:r w:rsidR="00E26C80" w:rsidRPr="005A5268">
        <w:rPr>
          <w:rFonts w:ascii="Times New Roman" w:eastAsia="Times New Roman" w:hAnsi="Times New Roman" w:cs="Times New Roman"/>
          <w:sz w:val="28"/>
          <w:szCs w:val="28"/>
          <w:lang w:val="uk-UA"/>
        </w:rPr>
        <w:t xml:space="preserve">В процесі </w:t>
      </w:r>
      <w:r w:rsidR="00B97CE8" w:rsidRPr="005A5268">
        <w:rPr>
          <w:rFonts w:ascii="Times New Roman" w:eastAsia="Times New Roman" w:hAnsi="Times New Roman" w:cs="Times New Roman"/>
          <w:sz w:val="28"/>
          <w:szCs w:val="28"/>
          <w:lang w:val="uk-UA"/>
        </w:rPr>
        <w:t xml:space="preserve">виконання </w:t>
      </w:r>
      <w:r w:rsidR="00461B40" w:rsidRPr="005A5268">
        <w:rPr>
          <w:rFonts w:ascii="Times New Roman" w:eastAsia="Times New Roman" w:hAnsi="Times New Roman" w:cs="Times New Roman"/>
          <w:sz w:val="28"/>
          <w:szCs w:val="28"/>
          <w:lang w:val="uk-UA"/>
        </w:rPr>
        <w:t xml:space="preserve">кваліфікаційної </w:t>
      </w:r>
      <w:r w:rsidR="00B97CE8" w:rsidRPr="005A5268">
        <w:rPr>
          <w:rFonts w:ascii="Times New Roman" w:eastAsia="Times New Roman" w:hAnsi="Times New Roman" w:cs="Times New Roman"/>
          <w:sz w:val="28"/>
          <w:szCs w:val="28"/>
          <w:lang w:val="uk-UA"/>
        </w:rPr>
        <w:t xml:space="preserve">роботи </w:t>
      </w:r>
      <w:r w:rsidR="00E26C80" w:rsidRPr="005A5268">
        <w:rPr>
          <w:rFonts w:ascii="Times New Roman" w:eastAsia="Times New Roman" w:hAnsi="Times New Roman" w:cs="Times New Roman"/>
          <w:sz w:val="28"/>
          <w:szCs w:val="28"/>
          <w:lang w:val="uk-UA"/>
        </w:rPr>
        <w:t xml:space="preserve">використовувались </w:t>
      </w:r>
      <w:r w:rsidR="001C0E64" w:rsidRPr="005A5268">
        <w:rPr>
          <w:rFonts w:ascii="Times New Roman" w:eastAsia="Times New Roman" w:hAnsi="Times New Roman" w:cs="Times New Roman"/>
          <w:sz w:val="28"/>
          <w:szCs w:val="28"/>
          <w:lang w:val="uk-UA"/>
        </w:rPr>
        <w:t xml:space="preserve">загальнонаукові методи дослідження:  аналіз і синтез, </w:t>
      </w:r>
      <w:r w:rsidR="004B52BC">
        <w:rPr>
          <w:rFonts w:ascii="Times New Roman" w:eastAsia="Times New Roman" w:hAnsi="Times New Roman" w:cs="Times New Roman"/>
          <w:sz w:val="28"/>
          <w:szCs w:val="28"/>
          <w:lang w:val="uk-UA"/>
        </w:rPr>
        <w:t>системного підходу та конкретизації</w:t>
      </w:r>
      <w:r w:rsidR="001C0E64" w:rsidRPr="005A5268">
        <w:rPr>
          <w:rFonts w:ascii="Times New Roman" w:eastAsia="Times New Roman" w:hAnsi="Times New Roman" w:cs="Times New Roman"/>
          <w:sz w:val="28"/>
          <w:szCs w:val="28"/>
          <w:lang w:val="uk-UA"/>
        </w:rPr>
        <w:t>, формалізацію і узагальнення тощо.</w:t>
      </w:r>
    </w:p>
    <w:p w14:paraId="4067EEA6" w14:textId="3C65D4D2" w:rsidR="00461B40" w:rsidRPr="00013292" w:rsidRDefault="00461B40" w:rsidP="00A22BDC">
      <w:pPr>
        <w:spacing w:after="0" w:line="360" w:lineRule="auto"/>
        <w:ind w:firstLine="53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t>Наукова новизна.</w:t>
      </w:r>
      <w:r w:rsidR="00013292">
        <w:rPr>
          <w:rFonts w:ascii="Times New Roman" w:eastAsia="Times New Roman" w:hAnsi="Times New Roman" w:cs="Times New Roman"/>
          <w:b/>
          <w:bCs/>
          <w:sz w:val="28"/>
          <w:szCs w:val="28"/>
          <w:lang w:val="uk-UA"/>
        </w:rPr>
        <w:t xml:space="preserve"> </w:t>
      </w:r>
      <w:r w:rsidR="00013292">
        <w:rPr>
          <w:rFonts w:ascii="Times New Roman" w:eastAsia="Times New Roman" w:hAnsi="Times New Roman" w:cs="Times New Roman"/>
          <w:sz w:val="28"/>
          <w:szCs w:val="28"/>
          <w:lang w:val="uk-UA"/>
        </w:rPr>
        <w:t xml:space="preserve">У кваліфікаційній роботі систематизовано та доповнено сучасні тенденції розвитку сектору </w:t>
      </w:r>
      <w:bookmarkStart w:id="27" w:name="_Hlk183747695"/>
      <w:r w:rsidR="00013292">
        <w:rPr>
          <w:rFonts w:ascii="Times New Roman" w:eastAsia="Times New Roman" w:hAnsi="Times New Roman" w:cs="Times New Roman"/>
          <w:sz w:val="28"/>
          <w:szCs w:val="28"/>
          <w:lang w:val="en-US"/>
        </w:rPr>
        <w:t>SPA</w:t>
      </w:r>
      <w:bookmarkEnd w:id="27"/>
      <w:r w:rsidR="00013292" w:rsidRPr="00013292">
        <w:rPr>
          <w:rFonts w:ascii="Times New Roman" w:eastAsia="Times New Roman" w:hAnsi="Times New Roman" w:cs="Times New Roman"/>
          <w:sz w:val="28"/>
          <w:szCs w:val="28"/>
          <w:lang w:val="uk-UA"/>
        </w:rPr>
        <w:t>-</w:t>
      </w:r>
      <w:r w:rsidR="00013292">
        <w:rPr>
          <w:rFonts w:ascii="Times New Roman" w:eastAsia="Times New Roman" w:hAnsi="Times New Roman" w:cs="Times New Roman"/>
          <w:sz w:val="28"/>
          <w:szCs w:val="28"/>
          <w:lang w:val="uk-UA"/>
        </w:rPr>
        <w:t>туризму на міжнародному та наці</w:t>
      </w:r>
      <w:r w:rsidR="002E7177">
        <w:rPr>
          <w:rFonts w:ascii="Times New Roman" w:eastAsia="Times New Roman" w:hAnsi="Times New Roman" w:cs="Times New Roman"/>
          <w:sz w:val="28"/>
          <w:szCs w:val="28"/>
          <w:lang w:val="uk-UA"/>
        </w:rPr>
        <w:t>ональному рівн</w:t>
      </w:r>
      <w:r w:rsidR="00C67664">
        <w:rPr>
          <w:rFonts w:ascii="Times New Roman" w:eastAsia="Times New Roman" w:hAnsi="Times New Roman" w:cs="Times New Roman"/>
          <w:sz w:val="28"/>
          <w:szCs w:val="28"/>
          <w:lang w:val="uk-UA"/>
        </w:rPr>
        <w:t>ях</w:t>
      </w:r>
      <w:r w:rsidR="002E7177">
        <w:rPr>
          <w:rFonts w:ascii="Times New Roman" w:eastAsia="Times New Roman" w:hAnsi="Times New Roman" w:cs="Times New Roman"/>
          <w:sz w:val="28"/>
          <w:szCs w:val="28"/>
          <w:lang w:val="uk-UA"/>
        </w:rPr>
        <w:t xml:space="preserve">, розроблено механізми удосконалення системи менеджменту </w:t>
      </w:r>
      <w:bookmarkStart w:id="28" w:name="_Hlk183747766"/>
      <w:r w:rsidR="002E7177" w:rsidRPr="002E7177">
        <w:rPr>
          <w:rFonts w:ascii="Times New Roman" w:eastAsia="Times New Roman" w:hAnsi="Times New Roman" w:cs="Times New Roman"/>
          <w:sz w:val="28"/>
          <w:szCs w:val="28"/>
          <w:lang w:val="uk-UA"/>
        </w:rPr>
        <w:t>SPA</w:t>
      </w:r>
      <w:bookmarkEnd w:id="28"/>
      <w:r w:rsidR="002E7177">
        <w:rPr>
          <w:rFonts w:ascii="Times New Roman" w:eastAsia="Times New Roman" w:hAnsi="Times New Roman" w:cs="Times New Roman"/>
          <w:sz w:val="28"/>
          <w:szCs w:val="28"/>
          <w:lang w:val="uk-UA"/>
        </w:rPr>
        <w:t>-підприємства.</w:t>
      </w:r>
    </w:p>
    <w:p w14:paraId="284C2487" w14:textId="69109C0C" w:rsidR="00461B40" w:rsidRPr="005A5268" w:rsidRDefault="00461B40" w:rsidP="00A22BDC">
      <w:pPr>
        <w:spacing w:after="0" w:line="360" w:lineRule="auto"/>
        <w:ind w:firstLine="53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t>Практичне значення</w:t>
      </w:r>
      <w:r w:rsidRPr="005A5268">
        <w:rPr>
          <w:rFonts w:ascii="Times New Roman" w:eastAsia="Times New Roman" w:hAnsi="Times New Roman" w:cs="Times New Roman"/>
          <w:sz w:val="28"/>
          <w:szCs w:val="28"/>
          <w:lang w:val="uk-UA"/>
        </w:rPr>
        <w:t>.</w:t>
      </w:r>
      <w:r w:rsidR="002E7177">
        <w:rPr>
          <w:rFonts w:ascii="Times New Roman" w:eastAsia="Times New Roman" w:hAnsi="Times New Roman" w:cs="Times New Roman"/>
          <w:sz w:val="28"/>
          <w:szCs w:val="28"/>
          <w:lang w:val="uk-UA"/>
        </w:rPr>
        <w:t xml:space="preserve"> Результати дослідження можуть бути використані в практичній діяльності закладів </w:t>
      </w:r>
      <w:r w:rsidR="002E7177" w:rsidRPr="002E7177">
        <w:rPr>
          <w:rFonts w:ascii="Times New Roman" w:eastAsia="Times New Roman" w:hAnsi="Times New Roman" w:cs="Times New Roman"/>
          <w:sz w:val="28"/>
          <w:szCs w:val="28"/>
          <w:lang w:val="uk-UA"/>
        </w:rPr>
        <w:t>SPA</w:t>
      </w:r>
      <w:r w:rsidR="002E7177">
        <w:rPr>
          <w:rFonts w:ascii="Times New Roman" w:eastAsia="Times New Roman" w:hAnsi="Times New Roman" w:cs="Times New Roman"/>
          <w:sz w:val="28"/>
          <w:szCs w:val="28"/>
          <w:lang w:val="uk-UA"/>
        </w:rPr>
        <w:t>-сектору для удосконалення окремих елементів системи менеджменту.</w:t>
      </w:r>
    </w:p>
    <w:p w14:paraId="32D471FC" w14:textId="3A0D0A57" w:rsidR="00461B40" w:rsidRPr="005A5268" w:rsidRDefault="00461B40" w:rsidP="00A22BDC">
      <w:pPr>
        <w:spacing w:after="0" w:line="360" w:lineRule="auto"/>
        <w:ind w:firstLine="53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t>Апробація роботи</w:t>
      </w:r>
      <w:r w:rsidRPr="005A5268">
        <w:rPr>
          <w:rFonts w:ascii="Times New Roman" w:eastAsia="Times New Roman" w:hAnsi="Times New Roman" w:cs="Times New Roman"/>
          <w:sz w:val="28"/>
          <w:szCs w:val="28"/>
          <w:lang w:val="uk-UA"/>
        </w:rPr>
        <w:t>.</w:t>
      </w:r>
      <w:r w:rsidR="004B667F" w:rsidRPr="005A5268">
        <w:rPr>
          <w:rFonts w:ascii="Times New Roman" w:eastAsia="Times New Roman" w:hAnsi="Times New Roman" w:cs="Times New Roman"/>
          <w:sz w:val="28"/>
          <w:szCs w:val="28"/>
          <w:lang w:val="uk-UA"/>
        </w:rPr>
        <w:t xml:space="preserve"> Результати дослідження були  представлені на VІ Всеукраїнській науково-практичної конференції-конкурсу студентів, аспірантів та молодих вчених «Менеджмент, готельно-ресторанний та туристичний бізнес: теорія і практика» (30 травня 2024 року, Міжнародний гуманітарний університет, м. Одеса)</w:t>
      </w:r>
      <w:r w:rsidR="002E7177">
        <w:rPr>
          <w:rFonts w:ascii="Times New Roman" w:eastAsia="Times New Roman" w:hAnsi="Times New Roman" w:cs="Times New Roman"/>
          <w:sz w:val="28"/>
          <w:szCs w:val="28"/>
          <w:lang w:val="uk-UA"/>
        </w:rPr>
        <w:t xml:space="preserve"> та </w:t>
      </w:r>
      <w:r w:rsidR="002E7177" w:rsidRPr="002E7177">
        <w:rPr>
          <w:rFonts w:ascii="Times New Roman" w:eastAsia="Times New Roman" w:hAnsi="Times New Roman" w:cs="Times New Roman"/>
          <w:sz w:val="28"/>
          <w:szCs w:val="28"/>
          <w:lang w:val="uk-UA"/>
        </w:rPr>
        <w:t>Всеукраїнській студентській науковій конференції «Подорожі, культура, спорт: тренди інноваційного розвитку» в  Державному торговельно-економічному університеті (28 травня, 2024 р., м. Київ)</w:t>
      </w:r>
    </w:p>
    <w:p w14:paraId="4AF2A1DD" w14:textId="50DE103A" w:rsidR="00A22BDC" w:rsidRPr="003F7725" w:rsidRDefault="00A22BDC" w:rsidP="00A22BDC">
      <w:pPr>
        <w:spacing w:after="0" w:line="360" w:lineRule="auto"/>
        <w:ind w:firstLine="53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t>Структура роботи</w:t>
      </w:r>
      <w:r w:rsidRPr="003F7725">
        <w:rPr>
          <w:rFonts w:ascii="Times New Roman" w:eastAsia="Times New Roman" w:hAnsi="Times New Roman" w:cs="Times New Roman"/>
          <w:b/>
          <w:bCs/>
          <w:sz w:val="28"/>
          <w:szCs w:val="28"/>
          <w:lang w:val="uk-UA"/>
        </w:rPr>
        <w:t>.</w:t>
      </w:r>
      <w:r w:rsidRPr="003F7725">
        <w:rPr>
          <w:rFonts w:ascii="Times New Roman" w:eastAsia="Times New Roman" w:hAnsi="Times New Roman" w:cs="Times New Roman"/>
          <w:sz w:val="28"/>
          <w:szCs w:val="28"/>
          <w:lang w:val="uk-UA"/>
        </w:rPr>
        <w:t xml:space="preserve"> </w:t>
      </w:r>
      <w:r w:rsidR="004B667F" w:rsidRPr="003F7725">
        <w:rPr>
          <w:rFonts w:ascii="Times New Roman" w:eastAsia="Times New Roman" w:hAnsi="Times New Roman" w:cs="Times New Roman"/>
          <w:sz w:val="28"/>
          <w:szCs w:val="28"/>
          <w:lang w:val="uk-UA"/>
        </w:rPr>
        <w:t xml:space="preserve">Кваліфікаційна </w:t>
      </w:r>
      <w:r w:rsidRPr="003F7725">
        <w:rPr>
          <w:rFonts w:ascii="Times New Roman" w:eastAsia="Times New Roman" w:hAnsi="Times New Roman" w:cs="Times New Roman"/>
          <w:sz w:val="28"/>
          <w:szCs w:val="28"/>
          <w:lang w:val="uk-UA"/>
        </w:rPr>
        <w:t xml:space="preserve">робота викладена на </w:t>
      </w:r>
      <w:r w:rsidR="003F7725" w:rsidRPr="003F7725">
        <w:rPr>
          <w:rFonts w:ascii="Times New Roman" w:eastAsia="Times New Roman" w:hAnsi="Times New Roman" w:cs="Times New Roman"/>
          <w:sz w:val="28"/>
          <w:szCs w:val="28"/>
          <w:lang w:val="uk-UA"/>
        </w:rPr>
        <w:t>9</w:t>
      </w:r>
      <w:r w:rsidR="00F40395">
        <w:rPr>
          <w:rFonts w:ascii="Times New Roman" w:eastAsia="Times New Roman" w:hAnsi="Times New Roman" w:cs="Times New Roman"/>
          <w:sz w:val="28"/>
          <w:szCs w:val="28"/>
          <w:lang w:val="uk-UA"/>
        </w:rPr>
        <w:t>4</w:t>
      </w:r>
      <w:r w:rsidR="003F7725" w:rsidRPr="003F7725">
        <w:rPr>
          <w:rFonts w:ascii="Times New Roman" w:eastAsia="Times New Roman" w:hAnsi="Times New Roman" w:cs="Times New Roman"/>
          <w:sz w:val="28"/>
          <w:szCs w:val="28"/>
          <w:lang w:val="uk-UA"/>
        </w:rPr>
        <w:t xml:space="preserve"> </w:t>
      </w:r>
      <w:r w:rsidRPr="003F7725">
        <w:rPr>
          <w:rFonts w:ascii="Times New Roman" w:eastAsia="Times New Roman" w:hAnsi="Times New Roman" w:cs="Times New Roman"/>
          <w:sz w:val="28"/>
          <w:szCs w:val="28"/>
          <w:lang w:val="uk-UA"/>
        </w:rPr>
        <w:t>сторінках комп’ютерного набору тексту</w:t>
      </w:r>
      <w:r w:rsidR="003F7725" w:rsidRPr="003F7725">
        <w:rPr>
          <w:rFonts w:ascii="Times New Roman" w:eastAsia="Times New Roman" w:hAnsi="Times New Roman" w:cs="Times New Roman"/>
          <w:sz w:val="28"/>
          <w:szCs w:val="28"/>
          <w:lang w:val="uk-UA"/>
        </w:rPr>
        <w:t xml:space="preserve"> (основний зміст роботи -75 с.</w:t>
      </w:r>
      <w:r w:rsidR="003F7725">
        <w:rPr>
          <w:rFonts w:ascii="Times New Roman" w:eastAsia="Times New Roman" w:hAnsi="Times New Roman" w:cs="Times New Roman"/>
          <w:sz w:val="28"/>
          <w:szCs w:val="28"/>
          <w:lang w:val="uk-UA"/>
        </w:rPr>
        <w:t>)</w:t>
      </w:r>
      <w:r w:rsidRPr="003F7725">
        <w:rPr>
          <w:rFonts w:ascii="Times New Roman" w:eastAsia="Times New Roman" w:hAnsi="Times New Roman" w:cs="Times New Roman"/>
          <w:sz w:val="28"/>
          <w:szCs w:val="28"/>
          <w:lang w:val="uk-UA"/>
        </w:rPr>
        <w:t xml:space="preserve"> і складається із вступу, 3-ох розділів, висновків</w:t>
      </w:r>
      <w:r w:rsidR="00033EF3" w:rsidRPr="003F7725">
        <w:rPr>
          <w:rFonts w:ascii="Times New Roman" w:eastAsia="Times New Roman" w:hAnsi="Times New Roman" w:cs="Times New Roman"/>
          <w:sz w:val="28"/>
          <w:szCs w:val="28"/>
          <w:lang w:val="uk-UA"/>
        </w:rPr>
        <w:t xml:space="preserve">, </w:t>
      </w:r>
      <w:r w:rsidRPr="003F7725">
        <w:rPr>
          <w:rFonts w:ascii="Times New Roman" w:eastAsia="Times New Roman" w:hAnsi="Times New Roman" w:cs="Times New Roman"/>
          <w:sz w:val="28"/>
          <w:szCs w:val="28"/>
          <w:lang w:val="uk-UA"/>
        </w:rPr>
        <w:t>списку використаних джерел</w:t>
      </w:r>
      <w:r w:rsidR="004B52BC" w:rsidRPr="003F7725">
        <w:rPr>
          <w:rFonts w:ascii="Times New Roman" w:eastAsia="Times New Roman" w:hAnsi="Times New Roman" w:cs="Times New Roman"/>
          <w:sz w:val="28"/>
          <w:szCs w:val="28"/>
          <w:lang w:val="uk-UA"/>
        </w:rPr>
        <w:t xml:space="preserve"> (42 джерела)</w:t>
      </w:r>
      <w:r w:rsidR="00B97CE8" w:rsidRPr="003F7725">
        <w:rPr>
          <w:rFonts w:ascii="Times New Roman" w:eastAsia="Times New Roman" w:hAnsi="Times New Roman" w:cs="Times New Roman"/>
          <w:sz w:val="28"/>
          <w:szCs w:val="28"/>
          <w:lang w:val="uk-UA"/>
        </w:rPr>
        <w:t>.</w:t>
      </w:r>
    </w:p>
    <w:p w14:paraId="30F36E21" w14:textId="34CE5BF6" w:rsidR="00D9579B" w:rsidRPr="003F7725" w:rsidRDefault="00D9579B" w:rsidP="00A22BDC">
      <w:pPr>
        <w:spacing w:line="360" w:lineRule="auto"/>
        <w:contextualSpacing/>
        <w:jc w:val="both"/>
        <w:rPr>
          <w:rFonts w:ascii="Times New Roman" w:hAnsi="Times New Roman" w:cs="Times New Roman"/>
          <w:sz w:val="28"/>
          <w:szCs w:val="28"/>
          <w:lang w:val="uk-UA"/>
        </w:rPr>
      </w:pPr>
    </w:p>
    <w:p w14:paraId="0ABA6160" w14:textId="77777777" w:rsidR="004B667F" w:rsidRPr="005A5268" w:rsidRDefault="004B667F">
      <w:pPr>
        <w:rPr>
          <w:rFonts w:ascii="Times New Roman" w:hAnsi="Times New Roman" w:cs="Times New Roman"/>
          <w:b/>
          <w:bCs/>
          <w:sz w:val="28"/>
          <w:szCs w:val="28"/>
          <w:lang w:val="uk-UA"/>
        </w:rPr>
      </w:pPr>
      <w:r w:rsidRPr="005A5268">
        <w:rPr>
          <w:rFonts w:ascii="Times New Roman" w:hAnsi="Times New Roman" w:cs="Times New Roman"/>
          <w:b/>
          <w:bCs/>
          <w:sz w:val="28"/>
          <w:szCs w:val="28"/>
          <w:lang w:val="uk-UA"/>
        </w:rPr>
        <w:br w:type="page"/>
      </w:r>
    </w:p>
    <w:p w14:paraId="461A5A9D" w14:textId="77777777" w:rsidR="004B667F" w:rsidRPr="005A5268" w:rsidRDefault="004B667F" w:rsidP="004B667F">
      <w:pPr>
        <w:spacing w:after="0" w:line="360" w:lineRule="auto"/>
        <w:contextualSpacing/>
        <w:jc w:val="center"/>
        <w:rPr>
          <w:rFonts w:ascii="Times New Roman" w:eastAsia="Calibri" w:hAnsi="Times New Roman" w:cs="Times New Roman"/>
          <w:b/>
          <w:bCs/>
          <w:sz w:val="28"/>
          <w:szCs w:val="28"/>
          <w:lang w:val="uk-UA"/>
        </w:rPr>
      </w:pPr>
      <w:bookmarkStart w:id="29" w:name="_Hlk182943146"/>
      <w:bookmarkStart w:id="30" w:name="_Hlk182943607"/>
      <w:r w:rsidRPr="005A5268">
        <w:rPr>
          <w:rFonts w:ascii="Times New Roman" w:eastAsia="Calibri" w:hAnsi="Times New Roman" w:cs="Times New Roman"/>
          <w:b/>
          <w:bCs/>
          <w:sz w:val="28"/>
          <w:szCs w:val="28"/>
          <w:lang w:val="uk-UA"/>
        </w:rPr>
        <w:lastRenderedPageBreak/>
        <w:t>РОЗДІЛ 1. ТЕОРЕТИЧНІ ОСНОВИ ДОСЛІДЖЕННЯ СИСТЕМИ МЕНЕДЖМЕНТУ У ПІДПРИЄМНИЦТВІ</w:t>
      </w:r>
    </w:p>
    <w:p w14:paraId="283ED0BE" w14:textId="77777777" w:rsidR="004B667F" w:rsidRPr="005A5268" w:rsidRDefault="004B667F" w:rsidP="004B667F">
      <w:pPr>
        <w:spacing w:after="0" w:line="360" w:lineRule="auto"/>
        <w:contextualSpacing/>
        <w:rPr>
          <w:rFonts w:ascii="Times New Roman" w:eastAsia="Calibri" w:hAnsi="Times New Roman" w:cs="Times New Roman"/>
          <w:sz w:val="28"/>
          <w:szCs w:val="28"/>
          <w:lang w:val="uk-UA"/>
        </w:rPr>
      </w:pPr>
    </w:p>
    <w:p w14:paraId="4FF8E0F8" w14:textId="27DA25B2" w:rsidR="004B667F" w:rsidRPr="005A5268" w:rsidRDefault="004B667F" w:rsidP="00F6576B">
      <w:pPr>
        <w:pStyle w:val="a8"/>
        <w:numPr>
          <w:ilvl w:val="1"/>
          <w:numId w:val="30"/>
        </w:numPr>
        <w:spacing w:after="0" w:line="360" w:lineRule="auto"/>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Сутність та основні елементи системи </w:t>
      </w:r>
      <w:r w:rsidR="00C67664" w:rsidRPr="005A5268">
        <w:rPr>
          <w:rFonts w:ascii="Times New Roman" w:eastAsia="Calibri" w:hAnsi="Times New Roman" w:cs="Times New Roman"/>
          <w:sz w:val="28"/>
          <w:szCs w:val="28"/>
          <w:lang w:val="uk-UA"/>
        </w:rPr>
        <w:t>менеджменту</w:t>
      </w:r>
    </w:p>
    <w:p w14:paraId="62423BA8" w14:textId="77777777" w:rsidR="004B667F" w:rsidRPr="005A5268" w:rsidRDefault="004B667F" w:rsidP="004B667F">
      <w:pPr>
        <w:spacing w:after="0" w:line="360" w:lineRule="auto"/>
        <w:contextualSpacing/>
        <w:rPr>
          <w:rFonts w:ascii="Times New Roman" w:eastAsia="Calibri" w:hAnsi="Times New Roman" w:cs="Times New Roman"/>
          <w:sz w:val="28"/>
          <w:szCs w:val="28"/>
          <w:lang w:val="uk-UA"/>
        </w:rPr>
      </w:pPr>
    </w:p>
    <w:p w14:paraId="0EADF8A2" w14:textId="77777777"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В економічній науковій літературі існує значна кількість визначень поняття «менеджмент», проте більшість із них сходяться на думці, що це безперервний процес, який включає планування та організацію підприємницької діяльності, а також використання різноманітних методів мотивації персоналу для забезпечення раціонального використання як матеріальних, так і інтелектуальних ресурсів, а також для розкриття потенціалу підприємства. Крім того, менеджмент сприяє постійному нагляду та аналізу всіх процесів, які відбуваються в межах підприємства, охоплюючи всі його рівні та складові. Таким чином, можна стверджувати, що менеджмент є складною концепцією, яка має риси системного явища.</w:t>
      </w:r>
    </w:p>
    <w:p w14:paraId="432804FD" w14:textId="1C25F3FD"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Менеджмент доцільно розглядати як систему, що виступає у вигляді сукупності різних компонентів, між якими встановлені логічно упорядковані причинно-наслідкові зв’язки, які разом формують цілісну структуру. Загальні характеристики системи можна відобразити за допомогою рисунка </w:t>
      </w:r>
      <w:r w:rsidR="00F6576B" w:rsidRPr="005A5268">
        <w:rPr>
          <w:rFonts w:ascii="Times New Roman" w:eastAsia="Calibri" w:hAnsi="Times New Roman" w:cs="Times New Roman"/>
          <w:sz w:val="28"/>
          <w:szCs w:val="28"/>
          <w:lang w:val="uk-UA"/>
        </w:rPr>
        <w:t>1.1.1</w:t>
      </w:r>
      <w:r w:rsidRPr="005A5268">
        <w:rPr>
          <w:rFonts w:ascii="Times New Roman" w:eastAsia="Calibri" w:hAnsi="Times New Roman" w:cs="Times New Roman"/>
          <w:sz w:val="28"/>
          <w:szCs w:val="28"/>
          <w:lang w:val="uk-UA"/>
        </w:rPr>
        <w:t>.</w:t>
      </w:r>
    </w:p>
    <w:p w14:paraId="199E1FE7" w14:textId="5AAF4EEF" w:rsidR="00F6576B" w:rsidRPr="005A5268" w:rsidRDefault="00F6576B"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drawing>
          <wp:inline distT="0" distB="0" distL="0" distR="0" wp14:anchorId="6F1F3FDA" wp14:editId="715E318E">
            <wp:extent cx="5004629" cy="2193561"/>
            <wp:effectExtent l="0" t="0" r="5715" b="0"/>
            <wp:docPr id="457165455"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2185" cy="2201256"/>
                    </a:xfrm>
                    <a:prstGeom prst="rect">
                      <a:avLst/>
                    </a:prstGeom>
                    <a:noFill/>
                  </pic:spPr>
                </pic:pic>
              </a:graphicData>
            </a:graphic>
          </wp:inline>
        </w:drawing>
      </w:r>
    </w:p>
    <w:p w14:paraId="75502537" w14:textId="77777777" w:rsidR="00C67664" w:rsidRDefault="00F6576B" w:rsidP="00C67664">
      <w:pPr>
        <w:spacing w:after="0" w:line="360" w:lineRule="auto"/>
        <w:ind w:firstLine="709"/>
        <w:contextualSpacing/>
        <w:jc w:val="center"/>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Рис.1.1.1. Основні характеристики системного утворення</w:t>
      </w:r>
    </w:p>
    <w:p w14:paraId="71544934" w14:textId="5DD2A6A6" w:rsidR="004B667F" w:rsidRPr="005A5268" w:rsidRDefault="004B667F" w:rsidP="00C67664">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lastRenderedPageBreak/>
        <w:t>Варто зазначити, що система не є замкнутим утворенням. Її функціонування залежить не тільки від внутрішніх процесів, але й від впливу зовнішнього середовища.</w:t>
      </w:r>
    </w:p>
    <w:p w14:paraId="71CF25F8" w14:textId="4A39369D"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Якщо говорити про систему менеджменту, то головною її особливістю є те, що центральним елементом у ній виступає людина</w:t>
      </w:r>
      <w:r w:rsidR="00F6576B" w:rsidRPr="005A5268">
        <w:rPr>
          <w:rFonts w:ascii="Times New Roman" w:eastAsia="Calibri" w:hAnsi="Times New Roman" w:cs="Times New Roman"/>
          <w:sz w:val="28"/>
          <w:szCs w:val="28"/>
          <w:lang w:val="uk-UA"/>
        </w:rPr>
        <w:t xml:space="preserve">, яка як </w:t>
      </w:r>
      <w:r w:rsidRPr="005A5268">
        <w:rPr>
          <w:rFonts w:ascii="Times New Roman" w:eastAsia="Calibri" w:hAnsi="Times New Roman" w:cs="Times New Roman"/>
          <w:sz w:val="28"/>
          <w:szCs w:val="28"/>
          <w:lang w:val="uk-UA"/>
        </w:rPr>
        <w:t xml:space="preserve"> менеджер приймає управлінські рішення, а </w:t>
      </w:r>
      <w:r w:rsidR="00F6576B" w:rsidRPr="005A5268">
        <w:rPr>
          <w:rFonts w:ascii="Times New Roman" w:eastAsia="Calibri" w:hAnsi="Times New Roman" w:cs="Times New Roman"/>
          <w:sz w:val="28"/>
          <w:szCs w:val="28"/>
          <w:lang w:val="uk-UA"/>
        </w:rPr>
        <w:t xml:space="preserve">як </w:t>
      </w:r>
      <w:r w:rsidRPr="005A5268">
        <w:rPr>
          <w:rFonts w:ascii="Times New Roman" w:eastAsia="Calibri" w:hAnsi="Times New Roman" w:cs="Times New Roman"/>
          <w:sz w:val="28"/>
          <w:szCs w:val="28"/>
          <w:lang w:val="uk-UA"/>
        </w:rPr>
        <w:t>працівник</w:t>
      </w:r>
      <w:r w:rsidR="00F6576B" w:rsidRPr="005A5268">
        <w:rPr>
          <w:rFonts w:ascii="Times New Roman" w:eastAsia="Calibri" w:hAnsi="Times New Roman" w:cs="Times New Roman"/>
          <w:sz w:val="28"/>
          <w:szCs w:val="28"/>
          <w:lang w:val="uk-UA"/>
        </w:rPr>
        <w:t xml:space="preserve"> - </w:t>
      </w:r>
      <w:r w:rsidRPr="005A5268">
        <w:rPr>
          <w:rFonts w:ascii="Times New Roman" w:eastAsia="Calibri" w:hAnsi="Times New Roman" w:cs="Times New Roman"/>
          <w:sz w:val="28"/>
          <w:szCs w:val="28"/>
          <w:lang w:val="uk-UA"/>
        </w:rPr>
        <w:t>ці рішення виконує. Для того щоб система менеджменту діяла ефективно, необхідно раціонально розподілити обов’язки й повноваження відповідно до кваліфікації кожного працівника.</w:t>
      </w:r>
    </w:p>
    <w:p w14:paraId="2E978D8E" w14:textId="77777777"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Розподіл обов’язків і повноважень на підприємстві визначається його організаційною формою, розміром, а також галузевою специфікою та сферою діяльності. Такий розподіл може здійснюватися за принципами вертикального та горизонтального підходів.</w:t>
      </w:r>
    </w:p>
    <w:p w14:paraId="071E5ACE" w14:textId="6B7B3CE6"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Горизонтальний розподіл передбачає</w:t>
      </w:r>
      <w:r w:rsidR="00C67664">
        <w:rPr>
          <w:rFonts w:ascii="Times New Roman" w:eastAsia="Calibri" w:hAnsi="Times New Roman" w:cs="Times New Roman"/>
          <w:sz w:val="28"/>
          <w:szCs w:val="28"/>
          <w:lang w:val="uk-UA"/>
        </w:rPr>
        <w:t>: «</w:t>
      </w:r>
      <w:r w:rsidRPr="005A5268">
        <w:rPr>
          <w:rFonts w:ascii="Times New Roman" w:eastAsia="Calibri" w:hAnsi="Times New Roman" w:cs="Times New Roman"/>
          <w:sz w:val="28"/>
          <w:szCs w:val="28"/>
          <w:lang w:val="uk-UA"/>
        </w:rPr>
        <w:t>розчленування виробничих процесів на окремі завдання, які виконуються різними структурними одиницями підприємства</w:t>
      </w:r>
      <w:r w:rsidR="00C67664">
        <w:rPr>
          <w:rFonts w:ascii="Times New Roman" w:eastAsia="Calibri" w:hAnsi="Times New Roman" w:cs="Times New Roman"/>
          <w:sz w:val="28"/>
          <w:szCs w:val="28"/>
          <w:lang w:val="uk-UA"/>
        </w:rPr>
        <w:t xml:space="preserve">» </w:t>
      </w:r>
      <w:r w:rsidR="00C67664" w:rsidRPr="00C67664">
        <w:rPr>
          <w:rFonts w:ascii="Times New Roman" w:eastAsia="Calibri" w:hAnsi="Times New Roman" w:cs="Times New Roman"/>
          <w:sz w:val="28"/>
          <w:szCs w:val="28"/>
        </w:rPr>
        <w:t>[19]</w:t>
      </w:r>
      <w:r w:rsidRPr="005A5268">
        <w:rPr>
          <w:rFonts w:ascii="Times New Roman" w:eastAsia="Calibri" w:hAnsi="Times New Roman" w:cs="Times New Roman"/>
          <w:sz w:val="28"/>
          <w:szCs w:val="28"/>
          <w:lang w:val="uk-UA"/>
        </w:rPr>
        <w:t>. Однак цей спосіб організації роботи потребує залучення координатора-менеджера, який би забезпечував узгодженість дій працівників різних підрозділів. Це дає змогу досягти синергетичного ефекту та сприяти виконанню ключових завдань підприємства. Таким чином, менеджмент відіграє вагому роль у процесах організації виробництва та забезпечення загальної функціональності. Крім того, такий підхід зумовлює необхідність вертикального узгодження взаємодії між керівниками та виконавцями, адже тільки так можна гарантувати якісне виконання завдань усіма учасниками процесів управління та виробництва. Важливо зазначити, що чітка вертикальна структура розподілу обов’язків і повноважень більш характерна для великих підприємств, ніж для малих.</w:t>
      </w:r>
    </w:p>
    <w:p w14:paraId="328E38A0" w14:textId="4A21C460"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Чим складнішою є організаційна структура виробництва, тим складніше забезпечити вертикальний розподіл ролей і обов’язків між управлінцями різного рівня. Традиційно виділяють три основні рівні управління: нижчий, середній і вищий (топ-менеджмент або генеральне керівництво). Вищий та </w:t>
      </w:r>
      <w:r w:rsidRPr="005A5268">
        <w:rPr>
          <w:rFonts w:ascii="Times New Roman" w:eastAsia="Calibri" w:hAnsi="Times New Roman" w:cs="Times New Roman"/>
          <w:sz w:val="28"/>
          <w:szCs w:val="28"/>
          <w:lang w:val="uk-UA"/>
        </w:rPr>
        <w:lastRenderedPageBreak/>
        <w:t>середній рівні управління переважно займаються плануванням і організацією діяльності, тоді як представники нижчого рівня зосереджуються на мотивації персоналу та контролі за їх діяльністю. Оскільки саме топ-менеджери визначають стратегічні цілі та напрямки розвитку підприємства, на них покладається ключова відповідальність за ухвалені управлінські рішення, а також за загальну ефективність функціонування підприємства. Тому</w:t>
      </w:r>
      <w:r w:rsidR="00C67664" w:rsidRPr="00C67664">
        <w:rPr>
          <w:rFonts w:ascii="Times New Roman" w:eastAsia="Calibri" w:hAnsi="Times New Roman" w:cs="Times New Roman"/>
          <w:sz w:val="28"/>
          <w:szCs w:val="28"/>
        </w:rPr>
        <w:t>,</w:t>
      </w:r>
      <w:r w:rsidRPr="005A5268">
        <w:rPr>
          <w:rFonts w:ascii="Times New Roman" w:eastAsia="Calibri" w:hAnsi="Times New Roman" w:cs="Times New Roman"/>
          <w:sz w:val="28"/>
          <w:szCs w:val="28"/>
          <w:lang w:val="uk-UA"/>
        </w:rPr>
        <w:t xml:space="preserve"> </w:t>
      </w:r>
      <w:r w:rsidR="00C67664">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керівники вищого рівня</w:t>
      </w:r>
      <w:r w:rsidR="00C67664" w:rsidRPr="00C67664">
        <w:rPr>
          <w:rFonts w:ascii="Times New Roman" w:eastAsia="Calibri" w:hAnsi="Times New Roman" w:cs="Times New Roman"/>
          <w:sz w:val="28"/>
          <w:szCs w:val="28"/>
        </w:rPr>
        <w:t xml:space="preserve"> </w:t>
      </w:r>
      <w:r w:rsidRPr="005A5268">
        <w:rPr>
          <w:rFonts w:ascii="Times New Roman" w:eastAsia="Calibri" w:hAnsi="Times New Roman" w:cs="Times New Roman"/>
          <w:sz w:val="28"/>
          <w:szCs w:val="28"/>
          <w:lang w:val="uk-UA"/>
        </w:rPr>
        <w:t>несуть відповідальність не лише за результативність роботи менеджменту, але й за правильність і дієвість рішень, ухвалених на нижчих рівнях управління. При цьому, незалежно від рівня, всі менеджери реалізують чотири основні функції управління</w:t>
      </w:r>
      <w:r w:rsidR="00C67664">
        <w:rPr>
          <w:rFonts w:ascii="Times New Roman" w:eastAsia="Calibri" w:hAnsi="Times New Roman" w:cs="Times New Roman"/>
          <w:sz w:val="28"/>
          <w:szCs w:val="28"/>
          <w:lang w:val="uk-UA"/>
        </w:rPr>
        <w:t>»</w:t>
      </w:r>
      <w:r w:rsidR="00C67664" w:rsidRPr="00C67664">
        <w:rPr>
          <w:rFonts w:ascii="Times New Roman" w:eastAsia="Calibri" w:hAnsi="Times New Roman" w:cs="Times New Roman"/>
          <w:sz w:val="28"/>
          <w:szCs w:val="28"/>
        </w:rPr>
        <w:t xml:space="preserve"> [</w:t>
      </w:r>
      <w:r w:rsidR="00C67664">
        <w:rPr>
          <w:rFonts w:ascii="Times New Roman" w:eastAsia="Calibri" w:hAnsi="Times New Roman" w:cs="Times New Roman"/>
          <w:sz w:val="28"/>
          <w:szCs w:val="28"/>
          <w:lang w:val="uk-UA"/>
        </w:rPr>
        <w:t>1</w:t>
      </w:r>
      <w:r w:rsidR="00C67664" w:rsidRPr="00C67664">
        <w:rPr>
          <w:rFonts w:ascii="Times New Roman" w:eastAsia="Calibri" w:hAnsi="Times New Roman" w:cs="Times New Roman"/>
          <w:sz w:val="28"/>
          <w:szCs w:val="28"/>
        </w:rPr>
        <w:t>]</w:t>
      </w:r>
      <w:r w:rsidRPr="005A5268">
        <w:rPr>
          <w:rFonts w:ascii="Times New Roman" w:eastAsia="Calibri" w:hAnsi="Times New Roman" w:cs="Times New Roman"/>
          <w:sz w:val="28"/>
          <w:szCs w:val="28"/>
          <w:lang w:val="uk-UA"/>
        </w:rPr>
        <w:t>.</w:t>
      </w:r>
    </w:p>
    <w:p w14:paraId="151F16EA" w14:textId="29C25C51"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Однією з ключових характеристик системи менеджменту є людина, яка виступає основним елементом цієї системи, а також спосіб організації відносин між керівниками і підлеглими. Водночас ця система має власну структуру, що включає сукупність підрозділів, розподіл завдань, функцій, повноважень і відповідальності, а також визначення рівнів доступу до звітної та іншої важливої інформації, необхідної для прийняття результативних управлінських рішень. Залежно від цих факторів, структура системи менеджменту та її типологія можуть суттєво варіюватися (рис. 1.</w:t>
      </w:r>
      <w:r w:rsidR="00F6576B" w:rsidRPr="005A5268">
        <w:rPr>
          <w:rFonts w:ascii="Times New Roman" w:eastAsia="Calibri" w:hAnsi="Times New Roman" w:cs="Times New Roman"/>
          <w:sz w:val="28"/>
          <w:szCs w:val="28"/>
          <w:lang w:val="uk-UA"/>
        </w:rPr>
        <w:t>1.</w:t>
      </w:r>
      <w:r w:rsidRPr="005A5268">
        <w:rPr>
          <w:rFonts w:ascii="Times New Roman" w:eastAsia="Calibri" w:hAnsi="Times New Roman" w:cs="Times New Roman"/>
          <w:sz w:val="28"/>
          <w:szCs w:val="28"/>
          <w:lang w:val="uk-UA"/>
        </w:rPr>
        <w:t>2).</w:t>
      </w:r>
    </w:p>
    <w:p w14:paraId="143687C4" w14:textId="05B8E155" w:rsidR="00F6576B" w:rsidRPr="005A5268" w:rsidRDefault="006848AA" w:rsidP="006848AA">
      <w:pPr>
        <w:spacing w:after="0" w:line="360" w:lineRule="auto"/>
        <w:ind w:firstLine="709"/>
        <w:contextualSpacing/>
        <w:jc w:val="center"/>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drawing>
          <wp:inline distT="0" distB="0" distL="0" distR="0" wp14:anchorId="14B38525" wp14:editId="4A7F9A44">
            <wp:extent cx="4147789" cy="3067937"/>
            <wp:effectExtent l="0" t="0" r="5715" b="0"/>
            <wp:docPr id="136206336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392" cy="3078738"/>
                    </a:xfrm>
                    <a:prstGeom prst="rect">
                      <a:avLst/>
                    </a:prstGeom>
                    <a:noFill/>
                  </pic:spPr>
                </pic:pic>
              </a:graphicData>
            </a:graphic>
          </wp:inline>
        </w:drawing>
      </w:r>
    </w:p>
    <w:p w14:paraId="4F186BC9" w14:textId="36C34CD9" w:rsidR="006848AA" w:rsidRPr="005A5268" w:rsidRDefault="006848AA" w:rsidP="006848AA">
      <w:pPr>
        <w:spacing w:after="0" w:line="360" w:lineRule="auto"/>
        <w:ind w:firstLine="709"/>
        <w:contextualSpacing/>
        <w:jc w:val="center"/>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Рис.1.1.2. Типологія системи менеджменту</w:t>
      </w:r>
    </w:p>
    <w:p w14:paraId="3A43F3ED" w14:textId="4DE7C25E"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lastRenderedPageBreak/>
        <w:t>Різні типи систем менеджменту вирізняються характером розподілу функціональних обов’язків, завдань і повноважень, а також ступенем централізації чи децентралізації в ухваленні управлінських рішень. Це стосується як вирішення стратегічних і тактичних завдань, так і управління поточними конфліктами чи розв’язанням інших проблем, які виникають у менеджерів на різних рівнях. Крім того, важливим аспектом є побудова взаємовідносин між управлінцями різних ланок.</w:t>
      </w:r>
    </w:p>
    <w:p w14:paraId="42E12ACC" w14:textId="77777777"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У системі менеджменту ланкою може виступати керівна посада, окремий відділ, підрозділ, цех чи лабораторія. Кожна з таких ланок має свої особливості, зокрема відрізняється розмірами, функціональним призначенням, рівнем доступу до інформації, обсягом повноважень та специфікою прийняття управлінських рішень.</w:t>
      </w:r>
    </w:p>
    <w:p w14:paraId="5333A255" w14:textId="7BCC6983"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Лінійний тип менеджменту передбачає, що</w:t>
      </w:r>
      <w:r w:rsidR="00C67664">
        <w:rPr>
          <w:rFonts w:ascii="Times New Roman" w:eastAsia="Calibri" w:hAnsi="Times New Roman" w:cs="Times New Roman"/>
          <w:sz w:val="28"/>
          <w:szCs w:val="28"/>
          <w:lang w:val="uk-UA"/>
        </w:rPr>
        <w:t>: «</w:t>
      </w:r>
      <w:r w:rsidRPr="005A5268">
        <w:rPr>
          <w:rFonts w:ascii="Times New Roman" w:eastAsia="Calibri" w:hAnsi="Times New Roman" w:cs="Times New Roman"/>
          <w:sz w:val="28"/>
          <w:szCs w:val="28"/>
          <w:lang w:val="uk-UA"/>
        </w:rPr>
        <w:t>один менеджер має право ухвалювати рішення з усіх функцій управління. У функціональному типі системи менеджменту повноваження менеджера обмежуються більш вузьким спектром функцій, за які він відповідає</w:t>
      </w:r>
      <w:r w:rsidR="00C67664">
        <w:rPr>
          <w:rFonts w:ascii="Times New Roman" w:eastAsia="Calibri" w:hAnsi="Times New Roman" w:cs="Times New Roman"/>
          <w:sz w:val="28"/>
          <w:szCs w:val="28"/>
          <w:lang w:val="uk-UA"/>
        </w:rPr>
        <w:t xml:space="preserve">» </w:t>
      </w:r>
      <w:r w:rsidR="00C67664" w:rsidRPr="00C67664">
        <w:rPr>
          <w:rFonts w:ascii="Times New Roman" w:eastAsia="Calibri" w:hAnsi="Times New Roman" w:cs="Times New Roman"/>
          <w:sz w:val="28"/>
          <w:szCs w:val="28"/>
        </w:rPr>
        <w:t>[9]</w:t>
      </w:r>
      <w:r w:rsidRPr="005A5268">
        <w:rPr>
          <w:rFonts w:ascii="Times New Roman" w:eastAsia="Calibri" w:hAnsi="Times New Roman" w:cs="Times New Roman"/>
          <w:sz w:val="28"/>
          <w:szCs w:val="28"/>
          <w:lang w:val="uk-UA"/>
        </w:rPr>
        <w:t>.</w:t>
      </w:r>
    </w:p>
    <w:p w14:paraId="7EE788FE" w14:textId="77777777"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Лінійно-функціональний підхід до управління визначає повноваження менеджера, що обмежуються лише тими функціями, які входять до його компетенції. У функціонально-лінійному типі система побудована так, що повноваження менеджера обмежені не тільки функціями, які він виконує, а й можливостями реалізації цих повноважень.</w:t>
      </w:r>
    </w:p>
    <w:p w14:paraId="137F6A9E" w14:textId="77777777"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Штабний тип управління схожий на функціонально-лінійний за обсягом повноважень менеджера, проте відрізняється тим, що менеджери нижчого рівня не мають права на реалізацію своїх управлінських рішень. Такий тип організації управління вважається ефективним для вирішення складних конфліктних ситуацій та проблем.</w:t>
      </w:r>
    </w:p>
    <w:p w14:paraId="1A29EA12" w14:textId="77777777"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Матрична система менеджменту характеризується взаємодією між менеджерами з лінійними і функціональними повноваженнями, що забезпечує гнучкість і результативність процесів управління.</w:t>
      </w:r>
    </w:p>
    <w:p w14:paraId="000B02B2" w14:textId="186D3124" w:rsidR="004B667F" w:rsidRPr="005A5268" w:rsidRDefault="004B667F" w:rsidP="004B667F">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lastRenderedPageBreak/>
        <w:t>Кожне підприємство обирає найбільш оптимальний тип управлінської системи, враховуючи свої організаційні особливості, розмір і стиль керівництва. Для досягнення ефективності менеджменту система повинна включати ключові елементи, які проілюстровано на рисунку 1.</w:t>
      </w:r>
      <w:r w:rsidR="006848AA" w:rsidRPr="005A5268">
        <w:rPr>
          <w:rFonts w:ascii="Times New Roman" w:eastAsia="Calibri" w:hAnsi="Times New Roman" w:cs="Times New Roman"/>
          <w:sz w:val="28"/>
          <w:szCs w:val="28"/>
          <w:lang w:val="uk-UA"/>
        </w:rPr>
        <w:t>1.</w:t>
      </w:r>
      <w:r w:rsidRPr="005A5268">
        <w:rPr>
          <w:rFonts w:ascii="Times New Roman" w:eastAsia="Calibri" w:hAnsi="Times New Roman" w:cs="Times New Roman"/>
          <w:sz w:val="28"/>
          <w:szCs w:val="28"/>
          <w:lang w:val="uk-UA"/>
        </w:rPr>
        <w:t>3.</w:t>
      </w:r>
    </w:p>
    <w:p w14:paraId="0B20FFB7" w14:textId="2B3877D9" w:rsidR="006848AA" w:rsidRPr="005A5268" w:rsidRDefault="006848AA"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drawing>
          <wp:inline distT="0" distB="0" distL="0" distR="0" wp14:anchorId="063BF5E4" wp14:editId="5E469316">
            <wp:extent cx="5160609" cy="2457450"/>
            <wp:effectExtent l="0" t="0" r="2540" b="0"/>
            <wp:docPr id="189067461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3285" cy="2463486"/>
                    </a:xfrm>
                    <a:prstGeom prst="rect">
                      <a:avLst/>
                    </a:prstGeom>
                    <a:noFill/>
                  </pic:spPr>
                </pic:pic>
              </a:graphicData>
            </a:graphic>
          </wp:inline>
        </w:drawing>
      </w:r>
    </w:p>
    <w:p w14:paraId="4A97DF80" w14:textId="0961963A" w:rsidR="006848AA" w:rsidRPr="005A5268" w:rsidRDefault="006848AA"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Рис.1.1.3. Основні складові-елементи системи менеджменту</w:t>
      </w:r>
    </w:p>
    <w:p w14:paraId="477AA98A" w14:textId="77777777" w:rsidR="006848AA" w:rsidRPr="005A5268" w:rsidRDefault="006848AA" w:rsidP="00F6576B">
      <w:pPr>
        <w:spacing w:after="0" w:line="360" w:lineRule="auto"/>
        <w:ind w:firstLine="709"/>
        <w:contextualSpacing/>
        <w:jc w:val="both"/>
        <w:rPr>
          <w:rFonts w:ascii="Times New Roman" w:eastAsia="Calibri" w:hAnsi="Times New Roman" w:cs="Times New Roman"/>
          <w:sz w:val="28"/>
          <w:szCs w:val="28"/>
          <w:lang w:val="uk-UA"/>
        </w:rPr>
      </w:pPr>
    </w:p>
    <w:p w14:paraId="53DDD809" w14:textId="77777777" w:rsidR="006848AA" w:rsidRPr="005A5268" w:rsidRDefault="006848AA"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Загальну характеристику системи менеджменту викладено в таблиці 1.1.1.</w:t>
      </w:r>
    </w:p>
    <w:p w14:paraId="581858D0" w14:textId="3AA630F0" w:rsidR="006848AA" w:rsidRPr="005A5268" w:rsidRDefault="006848AA" w:rsidP="004C0AF1">
      <w:pPr>
        <w:spacing w:after="0" w:line="360" w:lineRule="auto"/>
        <w:ind w:firstLine="709"/>
        <w:contextualSpacing/>
        <w:jc w:val="right"/>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Таблиця 1.1.1</w:t>
      </w:r>
    </w:p>
    <w:p w14:paraId="78F17CAB" w14:textId="1CE98BDC" w:rsidR="004C0AF1" w:rsidRPr="005A5268" w:rsidRDefault="004C0AF1" w:rsidP="004C0AF1">
      <w:pPr>
        <w:spacing w:after="0" w:line="360" w:lineRule="auto"/>
        <w:ind w:firstLine="709"/>
        <w:contextualSpacing/>
        <w:jc w:val="center"/>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Основні складові-елементи системи менеджменту</w:t>
      </w:r>
    </w:p>
    <w:p w14:paraId="4F5D5082" w14:textId="253B9FAD" w:rsidR="006848AA" w:rsidRPr="005A5268" w:rsidRDefault="004C0AF1" w:rsidP="004C0AF1">
      <w:pPr>
        <w:spacing w:after="0" w:line="360" w:lineRule="auto"/>
        <w:ind w:firstLine="709"/>
        <w:contextualSpacing/>
        <w:jc w:val="center"/>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lastRenderedPageBreak/>
        <w:drawing>
          <wp:inline distT="0" distB="0" distL="0" distR="0" wp14:anchorId="17D4BAA5" wp14:editId="69BB8B64">
            <wp:extent cx="4367552" cy="3549650"/>
            <wp:effectExtent l="0" t="0" r="0" b="0"/>
            <wp:docPr id="76482562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9208" cy="3583505"/>
                    </a:xfrm>
                    <a:prstGeom prst="rect">
                      <a:avLst/>
                    </a:prstGeom>
                    <a:noFill/>
                  </pic:spPr>
                </pic:pic>
              </a:graphicData>
            </a:graphic>
          </wp:inline>
        </w:drawing>
      </w:r>
    </w:p>
    <w:p w14:paraId="0AB65648" w14:textId="5197E27B" w:rsidR="00F6576B" w:rsidRPr="005A5268" w:rsidRDefault="00F6576B"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Усі ці елементи перебувають у постійній взаємодії, і кожен із них впливає на специфіку та характер ухвалення управлінських рішень у системі менеджменту загалом. Водночас</w:t>
      </w:r>
      <w:r w:rsidR="00C67664">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 xml:space="preserve"> кожен компонент вимагає ретельного дослідження, аналізу та оцінювання для подальшого вдосконалення.</w:t>
      </w:r>
    </w:p>
    <w:p w14:paraId="1018C24E" w14:textId="1A7E1104" w:rsidR="00F6576B" w:rsidRPr="005A5268" w:rsidRDefault="00F6576B"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Як уже зазначалося, центральним елементом системи менеджменту є людина, тому</w:t>
      </w:r>
      <w:r w:rsidR="00C67664">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 xml:space="preserve"> </w:t>
      </w:r>
      <w:r w:rsidR="00C67664">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на ефективність її функціонування впливає низка соціально-психологічних і традиційних чинників. Іншими словами, особливості прийняття управлінських рішень на кожному підприємстві залежать від його корпоративної культури, яка формується під впливом психологічних, соціально-політичних та економічних умов, враховуючи ментальні особливості, цінності та домінуючі ідеологічні засади</w:t>
      </w:r>
      <w:r w:rsidR="00C67664">
        <w:rPr>
          <w:rFonts w:ascii="Times New Roman" w:eastAsia="Calibri" w:hAnsi="Times New Roman" w:cs="Times New Roman"/>
          <w:sz w:val="28"/>
          <w:szCs w:val="28"/>
          <w:lang w:val="uk-UA"/>
        </w:rPr>
        <w:t xml:space="preserve">» </w:t>
      </w:r>
      <w:r w:rsidR="00C67664" w:rsidRPr="00C67664">
        <w:rPr>
          <w:rFonts w:ascii="Times New Roman" w:eastAsia="Calibri" w:hAnsi="Times New Roman" w:cs="Times New Roman"/>
          <w:sz w:val="28"/>
          <w:szCs w:val="28"/>
          <w:lang w:val="uk-UA"/>
        </w:rPr>
        <w:t>[1]</w:t>
      </w:r>
      <w:r w:rsidRPr="005A5268">
        <w:rPr>
          <w:rFonts w:ascii="Times New Roman" w:eastAsia="Calibri" w:hAnsi="Times New Roman" w:cs="Times New Roman"/>
          <w:sz w:val="28"/>
          <w:szCs w:val="28"/>
          <w:lang w:val="uk-UA"/>
        </w:rPr>
        <w:t>.</w:t>
      </w:r>
    </w:p>
    <w:p w14:paraId="20E2DC04" w14:textId="77777777" w:rsidR="00F6576B" w:rsidRPr="005A5268" w:rsidRDefault="00F6576B"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Отже, можна зробити висновок, що </w:t>
      </w:r>
      <w:bookmarkStart w:id="31" w:name="_Hlk183402113"/>
      <w:r w:rsidRPr="005A5268">
        <w:rPr>
          <w:rFonts w:ascii="Times New Roman" w:eastAsia="Calibri" w:hAnsi="Times New Roman" w:cs="Times New Roman"/>
          <w:sz w:val="28"/>
          <w:szCs w:val="28"/>
          <w:lang w:val="uk-UA"/>
        </w:rPr>
        <w:t>система менеджменту є складною управлінською структурою, яка характеризується багаторівневістю, розподілом управлінських повноважень, взаємопов’язаністю, цілісністю та складністю взаємодії менеджерів у межах підприємства.</w:t>
      </w:r>
    </w:p>
    <w:bookmarkEnd w:id="31"/>
    <w:p w14:paraId="3A1F4957" w14:textId="77777777" w:rsidR="00F6576B" w:rsidRPr="005A5268" w:rsidRDefault="00F6576B" w:rsidP="00F6576B">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 </w:t>
      </w:r>
    </w:p>
    <w:p w14:paraId="599EE755" w14:textId="13289AD6" w:rsidR="004B667F" w:rsidRPr="005A5268" w:rsidRDefault="004B667F" w:rsidP="004C0AF1">
      <w:pPr>
        <w:pStyle w:val="a8"/>
        <w:numPr>
          <w:ilvl w:val="1"/>
          <w:numId w:val="30"/>
        </w:numPr>
        <w:spacing w:after="0" w:line="360" w:lineRule="auto"/>
        <w:rPr>
          <w:rFonts w:ascii="Times New Roman" w:eastAsia="Calibri" w:hAnsi="Times New Roman" w:cs="Times New Roman"/>
          <w:b/>
          <w:bCs/>
          <w:sz w:val="28"/>
          <w:szCs w:val="28"/>
          <w:lang w:val="uk-UA"/>
        </w:rPr>
      </w:pPr>
      <w:r w:rsidRPr="005A5268">
        <w:rPr>
          <w:rFonts w:ascii="Times New Roman" w:eastAsia="Calibri" w:hAnsi="Times New Roman" w:cs="Times New Roman"/>
          <w:b/>
          <w:bCs/>
          <w:sz w:val="28"/>
          <w:szCs w:val="28"/>
          <w:lang w:val="uk-UA"/>
        </w:rPr>
        <w:t xml:space="preserve">Особливості системи менеджменту </w:t>
      </w:r>
      <w:bookmarkStart w:id="32" w:name="_Hlk183374732"/>
      <w:r w:rsidRPr="005A5268">
        <w:rPr>
          <w:rFonts w:ascii="Times New Roman" w:eastAsia="Calibri" w:hAnsi="Times New Roman" w:cs="Times New Roman"/>
          <w:b/>
          <w:bCs/>
          <w:sz w:val="28"/>
          <w:szCs w:val="28"/>
          <w:lang w:val="uk-UA"/>
        </w:rPr>
        <w:t>SPA-підприємств</w:t>
      </w:r>
      <w:bookmarkEnd w:id="32"/>
      <w:r w:rsidRPr="005A5268">
        <w:rPr>
          <w:rFonts w:ascii="Times New Roman" w:eastAsia="Calibri" w:hAnsi="Times New Roman" w:cs="Times New Roman"/>
          <w:b/>
          <w:bCs/>
          <w:sz w:val="28"/>
          <w:szCs w:val="28"/>
          <w:lang w:val="uk-UA"/>
        </w:rPr>
        <w:t>а</w:t>
      </w:r>
    </w:p>
    <w:p w14:paraId="771A2D6E" w14:textId="06403C21" w:rsidR="0087152C" w:rsidRPr="005A5268" w:rsidRDefault="00E72AF0" w:rsidP="0087152C">
      <w:pPr>
        <w:spacing w:after="0" w:line="360" w:lineRule="auto"/>
        <w:ind w:firstLine="709"/>
        <w:contextualSpacing/>
        <w:jc w:val="both"/>
        <w:rPr>
          <w:rFonts w:ascii="Times New Roman" w:eastAsia="Calibri" w:hAnsi="Times New Roman" w:cs="Times New Roman"/>
          <w:sz w:val="28"/>
          <w:szCs w:val="28"/>
          <w:lang w:val="uk-UA"/>
        </w:rPr>
      </w:pPr>
      <w:bookmarkStart w:id="33" w:name="_Hlk183402024"/>
      <w:r w:rsidRPr="005A5268">
        <w:rPr>
          <w:rFonts w:ascii="Times New Roman" w:eastAsia="Calibri" w:hAnsi="Times New Roman" w:cs="Times New Roman"/>
          <w:sz w:val="28"/>
          <w:szCs w:val="28"/>
          <w:lang w:val="uk-UA"/>
        </w:rPr>
        <w:lastRenderedPageBreak/>
        <w:t>Вивченню SPA</w:t>
      </w:r>
      <w:r w:rsidR="0087152C" w:rsidRPr="005A5268">
        <w:rPr>
          <w:rFonts w:ascii="Times New Roman" w:eastAsia="Calibri" w:hAnsi="Times New Roman" w:cs="Times New Roman"/>
          <w:sz w:val="28"/>
          <w:szCs w:val="28"/>
          <w:lang w:val="uk-UA"/>
        </w:rPr>
        <w:t xml:space="preserve"> та </w:t>
      </w:r>
      <w:bookmarkStart w:id="34" w:name="_Hlk183748884"/>
      <w:r w:rsidR="0087152C" w:rsidRPr="005A5268">
        <w:rPr>
          <w:rFonts w:ascii="Times New Roman" w:eastAsia="Calibri" w:hAnsi="Times New Roman" w:cs="Times New Roman"/>
          <w:sz w:val="28"/>
          <w:szCs w:val="28"/>
          <w:lang w:val="uk-UA"/>
        </w:rPr>
        <w:t xml:space="preserve">Wellness </w:t>
      </w:r>
      <w:bookmarkEnd w:id="34"/>
      <w:r w:rsidR="0087152C" w:rsidRPr="005A5268">
        <w:rPr>
          <w:rFonts w:ascii="Times New Roman" w:eastAsia="Calibri" w:hAnsi="Times New Roman" w:cs="Times New Roman"/>
          <w:sz w:val="28"/>
          <w:szCs w:val="28"/>
          <w:lang w:val="uk-UA"/>
        </w:rPr>
        <w:t xml:space="preserve">туризму </w:t>
      </w:r>
      <w:r w:rsidRPr="005A5268">
        <w:rPr>
          <w:rFonts w:ascii="Times New Roman" w:eastAsia="Calibri" w:hAnsi="Times New Roman" w:cs="Times New Roman"/>
          <w:sz w:val="28"/>
          <w:szCs w:val="28"/>
          <w:lang w:val="uk-UA"/>
        </w:rPr>
        <w:t>приурочені низка публікацій</w:t>
      </w:r>
      <w:r w:rsidR="00C67664">
        <w:rPr>
          <w:rFonts w:ascii="Times New Roman" w:eastAsia="Calibri" w:hAnsi="Times New Roman" w:cs="Times New Roman"/>
          <w:sz w:val="28"/>
          <w:szCs w:val="28"/>
          <w:lang w:val="uk-UA"/>
        </w:rPr>
        <w:t>,</w:t>
      </w:r>
      <w:r w:rsidR="0087152C" w:rsidRPr="005A5268">
        <w:rPr>
          <w:rFonts w:ascii="Times New Roman" w:eastAsia="Calibri" w:hAnsi="Times New Roman" w:cs="Times New Roman"/>
          <w:sz w:val="28"/>
          <w:szCs w:val="28"/>
          <w:lang w:val="uk-UA"/>
        </w:rPr>
        <w:t xml:space="preserve"> як </w:t>
      </w:r>
      <w:r w:rsidR="00C67664" w:rsidRPr="005A5268">
        <w:rPr>
          <w:rFonts w:ascii="Times New Roman" w:eastAsia="Calibri" w:hAnsi="Times New Roman" w:cs="Times New Roman"/>
          <w:sz w:val="28"/>
          <w:szCs w:val="28"/>
          <w:lang w:val="uk-UA"/>
        </w:rPr>
        <w:t>закордонних</w:t>
      </w:r>
      <w:r w:rsidR="00C67664">
        <w:rPr>
          <w:rFonts w:ascii="Times New Roman" w:eastAsia="Calibri" w:hAnsi="Times New Roman" w:cs="Times New Roman"/>
          <w:sz w:val="28"/>
          <w:szCs w:val="28"/>
          <w:lang w:val="uk-UA"/>
        </w:rPr>
        <w:t>,</w:t>
      </w:r>
      <w:r w:rsidR="0087152C" w:rsidRPr="005A5268">
        <w:rPr>
          <w:rFonts w:ascii="Times New Roman" w:eastAsia="Calibri" w:hAnsi="Times New Roman" w:cs="Times New Roman"/>
          <w:sz w:val="28"/>
          <w:szCs w:val="28"/>
          <w:lang w:val="uk-UA"/>
        </w:rPr>
        <w:t xml:space="preserve"> так і вітчизняних науковців.  Серед найбільш цитованих у вітчизняних роботах закордонних дослідників велнесу варто відзначити Х. Данна, Дж. Тревіса, Д. Арделла та Г. Хеттлера. Рекреаційні інновації були предметом досліджень таких зарубіжних авторів, як T. Dalley, C. Case, D. Edwards, K. Killick, J. Schaverien, A. Hill, які акцентували увагу на необхідності впроводження інноваційних форм в рекреаційну діяльність. </w:t>
      </w:r>
    </w:p>
    <w:p w14:paraId="6AE7A279" w14:textId="190F63DB" w:rsidR="0087152C" w:rsidRPr="005A5268" w:rsidRDefault="0087152C" w:rsidP="0087152C">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Окремі аспекти цієї тематики висвітлювалися в науково-популярних, медичних та рекламно-інформаційних публікаціях закордонних авторів, зокрема К. Робертса, Х.-П. Файта, Дж. Пілатеса</w:t>
      </w:r>
      <w:r w:rsidR="00A42C56" w:rsidRPr="005A5268">
        <w:rPr>
          <w:rFonts w:ascii="Times New Roman" w:eastAsia="Calibri" w:hAnsi="Times New Roman" w:cs="Times New Roman"/>
          <w:sz w:val="28"/>
          <w:szCs w:val="28"/>
          <w:lang w:val="uk-UA"/>
        </w:rPr>
        <w:t xml:space="preserve">. </w:t>
      </w:r>
    </w:p>
    <w:p w14:paraId="189D0EC6" w14:textId="527EE460" w:rsidR="00A42C56" w:rsidRPr="005A5268" w:rsidRDefault="00A42C56" w:rsidP="00BE7346">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Серед вітячизняних науковців проблематикою дослідження займалися </w:t>
      </w:r>
      <w:r w:rsidR="00E72AF0" w:rsidRPr="005A5268">
        <w:rPr>
          <w:rFonts w:ascii="Times New Roman" w:eastAsia="Calibri" w:hAnsi="Times New Roman" w:cs="Times New Roman"/>
          <w:sz w:val="28"/>
          <w:szCs w:val="28"/>
          <w:lang w:val="uk-UA"/>
        </w:rPr>
        <w:t xml:space="preserve"> Шаповалов</w:t>
      </w:r>
      <w:r w:rsidRPr="005A5268">
        <w:rPr>
          <w:rFonts w:ascii="Times New Roman" w:eastAsia="Calibri" w:hAnsi="Times New Roman" w:cs="Times New Roman"/>
          <w:sz w:val="28"/>
          <w:szCs w:val="28"/>
          <w:lang w:val="uk-UA"/>
        </w:rPr>
        <w:t>а</w:t>
      </w:r>
      <w:r w:rsidR="00E72AF0" w:rsidRPr="005A5268">
        <w:rPr>
          <w:rFonts w:ascii="Times New Roman" w:eastAsia="Calibri" w:hAnsi="Times New Roman" w:cs="Times New Roman"/>
          <w:sz w:val="28"/>
          <w:szCs w:val="28"/>
          <w:lang w:val="uk-UA"/>
        </w:rPr>
        <w:t xml:space="preserve"> О.О., Сапа О.А. (дослідження механізмів функціонування ринку SPA</w:t>
      </w:r>
      <w:r w:rsidR="0087152C" w:rsidRPr="005A5268">
        <w:rPr>
          <w:rFonts w:ascii="Times New Roman" w:eastAsia="Calibri" w:hAnsi="Times New Roman" w:cs="Times New Roman"/>
          <w:sz w:val="28"/>
          <w:szCs w:val="28"/>
          <w:lang w:val="uk-UA"/>
        </w:rPr>
        <w:t>)</w:t>
      </w:r>
      <w:r w:rsidR="00E72AF0" w:rsidRPr="005A5268">
        <w:rPr>
          <w:rFonts w:ascii="Times New Roman" w:eastAsia="Calibri" w:hAnsi="Times New Roman" w:cs="Times New Roman"/>
          <w:sz w:val="28"/>
          <w:szCs w:val="28"/>
          <w:lang w:val="uk-UA"/>
        </w:rPr>
        <w:t>,</w:t>
      </w:r>
      <w:r w:rsidR="0087152C" w:rsidRPr="005A5268">
        <w:rPr>
          <w:rFonts w:ascii="Times New Roman" w:eastAsia="Calibri" w:hAnsi="Times New Roman" w:cs="Times New Roman"/>
          <w:sz w:val="28"/>
          <w:szCs w:val="28"/>
          <w:lang w:val="uk-UA"/>
        </w:rPr>
        <w:t xml:space="preserve"> І. Оленич</w:t>
      </w:r>
      <w:r w:rsidR="00F26390">
        <w:rPr>
          <w:rFonts w:ascii="Times New Roman" w:eastAsia="Calibri" w:hAnsi="Times New Roman" w:cs="Times New Roman"/>
          <w:sz w:val="28"/>
          <w:szCs w:val="28"/>
          <w:lang w:val="uk-UA"/>
        </w:rPr>
        <w:t xml:space="preserve">, </w:t>
      </w:r>
      <w:r w:rsidR="00F26390" w:rsidRPr="00F26390">
        <w:rPr>
          <w:rFonts w:ascii="Times New Roman" w:eastAsia="Calibri" w:hAnsi="Times New Roman" w:cs="Times New Roman"/>
          <w:sz w:val="28"/>
          <w:szCs w:val="28"/>
          <w:lang w:val="uk-UA"/>
        </w:rPr>
        <w:t>Захарін С.В</w:t>
      </w:r>
      <w:r w:rsidR="0087152C" w:rsidRPr="005A5268">
        <w:rPr>
          <w:rFonts w:ascii="Times New Roman" w:eastAsia="Calibri" w:hAnsi="Times New Roman" w:cs="Times New Roman"/>
          <w:sz w:val="28"/>
          <w:szCs w:val="28"/>
          <w:lang w:val="uk-UA"/>
        </w:rPr>
        <w:t xml:space="preserve"> (інноваційні напрями розвитку), </w:t>
      </w:r>
      <w:r w:rsidRPr="005A5268">
        <w:rPr>
          <w:rFonts w:ascii="Times New Roman" w:eastAsia="Calibri" w:hAnsi="Times New Roman" w:cs="Times New Roman"/>
          <w:sz w:val="28"/>
          <w:szCs w:val="28"/>
          <w:lang w:val="uk-UA"/>
        </w:rPr>
        <w:t xml:space="preserve"> </w:t>
      </w:r>
      <w:r w:rsidR="00BE7346" w:rsidRPr="005A5268">
        <w:rPr>
          <w:rFonts w:ascii="Times New Roman" w:eastAsia="Calibri" w:hAnsi="Times New Roman" w:cs="Times New Roman"/>
          <w:sz w:val="28"/>
          <w:szCs w:val="28"/>
          <w:lang w:val="uk-UA"/>
        </w:rPr>
        <w:t xml:space="preserve">Марченко Н.І., Дітріх І.В. </w:t>
      </w:r>
      <w:r w:rsidRPr="005A5268">
        <w:rPr>
          <w:rFonts w:ascii="Times New Roman" w:eastAsia="Calibri" w:hAnsi="Times New Roman" w:cs="Times New Roman"/>
          <w:sz w:val="28"/>
          <w:szCs w:val="28"/>
          <w:lang w:val="uk-UA"/>
        </w:rPr>
        <w:t>Устименко Л., Булгакова Н. (вплив на трансформаційні процеси в туризмі)</w:t>
      </w:r>
      <w:r w:rsidR="00BE7346" w:rsidRPr="005A5268">
        <w:rPr>
          <w:rFonts w:ascii="Times New Roman" w:eastAsia="Calibri" w:hAnsi="Times New Roman" w:cs="Times New Roman"/>
          <w:sz w:val="28"/>
          <w:szCs w:val="28"/>
          <w:lang w:val="uk-UA"/>
        </w:rPr>
        <w:t xml:space="preserve"> та ін</w:t>
      </w:r>
      <w:r w:rsidR="00F26390">
        <w:rPr>
          <w:rFonts w:ascii="Times New Roman" w:eastAsia="Calibri" w:hAnsi="Times New Roman" w:cs="Times New Roman"/>
          <w:sz w:val="28"/>
          <w:szCs w:val="28"/>
          <w:lang w:val="uk-UA"/>
        </w:rPr>
        <w:t xml:space="preserve"> </w:t>
      </w:r>
      <w:r w:rsidR="00F26390" w:rsidRPr="00F26390">
        <w:rPr>
          <w:rFonts w:ascii="Times New Roman" w:eastAsia="Calibri" w:hAnsi="Times New Roman" w:cs="Times New Roman"/>
          <w:sz w:val="28"/>
          <w:szCs w:val="28"/>
          <w:lang w:val="uk-UA"/>
        </w:rPr>
        <w:t>[37, 33</w:t>
      </w:r>
      <w:r w:rsidR="00F26390">
        <w:rPr>
          <w:rFonts w:ascii="Times New Roman" w:eastAsia="Calibri" w:hAnsi="Times New Roman" w:cs="Times New Roman"/>
          <w:sz w:val="28"/>
          <w:szCs w:val="28"/>
          <w:lang w:val="uk-UA"/>
        </w:rPr>
        <w:t>, 17, 11</w:t>
      </w:r>
      <w:r w:rsidR="00F26390" w:rsidRPr="00F26390">
        <w:rPr>
          <w:rFonts w:ascii="Times New Roman" w:eastAsia="Calibri" w:hAnsi="Times New Roman" w:cs="Times New Roman"/>
          <w:sz w:val="28"/>
          <w:szCs w:val="28"/>
          <w:lang w:val="uk-UA"/>
        </w:rPr>
        <w:t>]</w:t>
      </w:r>
      <w:r w:rsidR="00BE7346" w:rsidRPr="005A5268">
        <w:rPr>
          <w:rFonts w:ascii="Times New Roman" w:eastAsia="Calibri" w:hAnsi="Times New Roman" w:cs="Times New Roman"/>
          <w:sz w:val="28"/>
          <w:szCs w:val="28"/>
          <w:lang w:val="uk-UA"/>
        </w:rPr>
        <w:t xml:space="preserve">. Незважаючи на всезростаючу зростаючу популярність, SPA, wellness-індустрія досі залишаються маловивченими сферами ведення бізнесу, особливо у </w:t>
      </w:r>
      <w:r w:rsidR="00F26390" w:rsidRPr="005A5268">
        <w:rPr>
          <w:rFonts w:ascii="Times New Roman" w:eastAsia="Calibri" w:hAnsi="Times New Roman" w:cs="Times New Roman"/>
          <w:sz w:val="28"/>
          <w:szCs w:val="28"/>
          <w:lang w:val="uk-UA"/>
        </w:rPr>
        <w:t>контексті</w:t>
      </w:r>
      <w:r w:rsidR="00BE7346" w:rsidRPr="005A5268">
        <w:rPr>
          <w:rFonts w:ascii="Times New Roman" w:eastAsia="Calibri" w:hAnsi="Times New Roman" w:cs="Times New Roman"/>
          <w:sz w:val="28"/>
          <w:szCs w:val="28"/>
          <w:lang w:val="uk-UA"/>
        </w:rPr>
        <w:t xml:space="preserve"> організації системи менеджменту, яка має свою специфіку та свої особливості.</w:t>
      </w:r>
    </w:p>
    <w:bookmarkEnd w:id="33"/>
    <w:p w14:paraId="593CFBBF" w14:textId="3660747C"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На всіх рівнях управління значна увага приділяється принципам і методам формування організаційних структур</w:t>
      </w:r>
      <w:r w:rsidR="00E72AF0" w:rsidRPr="005A5268">
        <w:rPr>
          <w:rFonts w:ascii="Times New Roman" w:eastAsia="Calibri" w:hAnsi="Times New Roman" w:cs="Times New Roman"/>
          <w:sz w:val="28"/>
          <w:szCs w:val="28"/>
          <w:lang w:val="uk-UA"/>
        </w:rPr>
        <w:t>. Під організаційною структурою управління (ОСУ) розуміється</w:t>
      </w:r>
      <w:r w:rsidR="00F26390">
        <w:rPr>
          <w:rFonts w:ascii="Times New Roman" w:eastAsia="Calibri" w:hAnsi="Times New Roman" w:cs="Times New Roman"/>
          <w:sz w:val="28"/>
          <w:szCs w:val="28"/>
          <w:lang w:val="uk-UA"/>
        </w:rPr>
        <w:t>:</w:t>
      </w:r>
      <w:r w:rsidR="00E72AF0" w:rsidRPr="005A5268">
        <w:rPr>
          <w:rFonts w:ascii="Times New Roman" w:eastAsia="Calibri" w:hAnsi="Times New Roman" w:cs="Times New Roman"/>
          <w:sz w:val="28"/>
          <w:szCs w:val="28"/>
          <w:lang w:val="uk-UA"/>
        </w:rPr>
        <w:t xml:space="preserve"> </w:t>
      </w:r>
      <w:r w:rsidR="00F26390">
        <w:rPr>
          <w:rFonts w:ascii="Times New Roman" w:eastAsia="Calibri" w:hAnsi="Times New Roman" w:cs="Times New Roman"/>
          <w:sz w:val="28"/>
          <w:szCs w:val="28"/>
          <w:lang w:val="uk-UA"/>
        </w:rPr>
        <w:t>«</w:t>
      </w:r>
      <w:r w:rsidR="00E72AF0" w:rsidRPr="005A5268">
        <w:rPr>
          <w:rFonts w:ascii="Times New Roman" w:eastAsia="Calibri" w:hAnsi="Times New Roman" w:cs="Times New Roman"/>
          <w:sz w:val="28"/>
          <w:szCs w:val="28"/>
          <w:lang w:val="uk-UA"/>
        </w:rPr>
        <w:t>систематизована сукупність взаємозалежних елементів, що забезпечують функціонування та розвиток організації як єдиного цілого. ОСУ також трактується як спосіб розподілу та координації управлінської діяльності, в межах якого реалізуються управлінські процеси відповідно до встановлених функцій, орієнтованих на вирішення завдань і досягнення цілей організації</w:t>
      </w:r>
      <w:r w:rsidR="00F26390">
        <w:rPr>
          <w:rFonts w:ascii="Times New Roman" w:eastAsia="Calibri" w:hAnsi="Times New Roman" w:cs="Times New Roman"/>
          <w:sz w:val="28"/>
          <w:szCs w:val="28"/>
          <w:lang w:val="uk-UA"/>
        </w:rPr>
        <w:t>»</w:t>
      </w:r>
      <w:r w:rsidR="00E72AF0" w:rsidRPr="005A5268">
        <w:rPr>
          <w:rFonts w:ascii="Times New Roman" w:eastAsia="Calibri" w:hAnsi="Times New Roman" w:cs="Times New Roman"/>
          <w:sz w:val="28"/>
          <w:szCs w:val="28"/>
          <w:lang w:val="uk-UA"/>
        </w:rPr>
        <w:t xml:space="preserve"> [</w:t>
      </w:r>
      <w:r w:rsidR="00BE7346" w:rsidRPr="005A5268">
        <w:rPr>
          <w:rFonts w:ascii="Times New Roman" w:eastAsia="Calibri" w:hAnsi="Times New Roman" w:cs="Times New Roman"/>
          <w:sz w:val="28"/>
          <w:szCs w:val="28"/>
          <w:lang w:val="uk-UA"/>
        </w:rPr>
        <w:t>1</w:t>
      </w:r>
      <w:r w:rsidR="00E72AF0"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 xml:space="preserve"> Різноманітність змісту структур управління визначає велику кількість принципів їх побудови. Основні з них можна описати так:</w:t>
      </w:r>
    </w:p>
    <w:p w14:paraId="1392A36F"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lastRenderedPageBreak/>
        <w:t>1.</w:t>
      </w:r>
      <w:r w:rsidRPr="005A5268">
        <w:rPr>
          <w:rFonts w:ascii="Times New Roman" w:eastAsia="Calibri" w:hAnsi="Times New Roman" w:cs="Times New Roman"/>
          <w:sz w:val="28"/>
          <w:szCs w:val="28"/>
          <w:lang w:val="uk-UA"/>
        </w:rPr>
        <w:tab/>
        <w:t>Організаційна структура управління має відображати цілі та завдання організації, орієнтуючись на забезпечення послуг та задоволення потреб клієнтів.</w:t>
      </w:r>
    </w:p>
    <w:p w14:paraId="7B949304"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2.</w:t>
      </w:r>
      <w:r w:rsidRPr="005A5268">
        <w:rPr>
          <w:rFonts w:ascii="Times New Roman" w:eastAsia="Calibri" w:hAnsi="Times New Roman" w:cs="Times New Roman"/>
          <w:sz w:val="28"/>
          <w:szCs w:val="28"/>
          <w:lang w:val="uk-UA"/>
        </w:rPr>
        <w:tab/>
        <w:t>Повинен бути забезпечений раціональний розподіл праці між керівними ланками та окремими працівниками, що сприятиме креативному підходу до роботи, оптимальному навантаженню та належній спеціалізації.</w:t>
      </w:r>
    </w:p>
    <w:p w14:paraId="0DD8FB6A"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3.</w:t>
      </w:r>
      <w:r w:rsidRPr="005A5268">
        <w:rPr>
          <w:rFonts w:ascii="Times New Roman" w:eastAsia="Calibri" w:hAnsi="Times New Roman" w:cs="Times New Roman"/>
          <w:sz w:val="28"/>
          <w:szCs w:val="28"/>
          <w:lang w:val="uk-UA"/>
        </w:rPr>
        <w:tab/>
        <w:t>Формування управлінської структури необхідно пов’язувати з чітким визначенням повноважень і відповідальності кожного працівника, а також із встановленням вертикальних і горизонтальних зв’язків між елементами системи.</w:t>
      </w:r>
    </w:p>
    <w:p w14:paraId="5831C7D4"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4.</w:t>
      </w:r>
      <w:r w:rsidRPr="005A5268">
        <w:rPr>
          <w:rFonts w:ascii="Times New Roman" w:eastAsia="Calibri" w:hAnsi="Times New Roman" w:cs="Times New Roman"/>
          <w:sz w:val="28"/>
          <w:szCs w:val="28"/>
          <w:lang w:val="uk-UA"/>
        </w:rPr>
        <w:tab/>
        <w:t>Баланс між функціями, обов’язками, повноваженнями та відповідальністю має підтримуватися на належному рівні, адже його порушення може спричинити неефективність роботи всієї системи управління.</w:t>
      </w:r>
    </w:p>
    <w:p w14:paraId="08CC044F" w14:textId="7FBF579C"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5.</w:t>
      </w:r>
      <w:r w:rsidRPr="005A5268">
        <w:rPr>
          <w:rFonts w:ascii="Times New Roman" w:eastAsia="Calibri" w:hAnsi="Times New Roman" w:cs="Times New Roman"/>
          <w:sz w:val="28"/>
          <w:szCs w:val="28"/>
          <w:lang w:val="uk-UA"/>
        </w:rPr>
        <w:tab/>
        <w:t>Організаційна структура повинна відповідати соціально-культурним умовам середовища організації, що впливає на рівень централізації, делегування повноважень, самостійність у прийнятті рішень та ступінь контролю з боку керівництва.</w:t>
      </w:r>
    </w:p>
    <w:p w14:paraId="15CDFA95"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Реалізація зазначених принципів потребує врахування великої кількості різних факторів, які впливають на організаційну структуру управління (ОСУ) під час її розробки чи модернізації.</w:t>
      </w:r>
    </w:p>
    <w:p w14:paraId="1A12DC3B" w14:textId="06427CE0"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bookmarkStart w:id="35" w:name="_Hlk183939395"/>
      <w:bookmarkStart w:id="36" w:name="_Hlk183408802"/>
      <w:r w:rsidRPr="005A5268">
        <w:rPr>
          <w:rFonts w:ascii="Times New Roman" w:eastAsia="Calibri" w:hAnsi="Times New Roman" w:cs="Times New Roman"/>
          <w:sz w:val="28"/>
          <w:szCs w:val="28"/>
          <w:lang w:val="uk-UA"/>
        </w:rPr>
        <w:t xml:space="preserve">При визначенні організаційної структури управління для підприємств, що працюють у сфері </w:t>
      </w:r>
      <w:bookmarkStart w:id="37" w:name="_Hlk183406873"/>
      <w:r w:rsidRPr="005A5268">
        <w:rPr>
          <w:rFonts w:ascii="Times New Roman" w:eastAsia="Calibri" w:hAnsi="Times New Roman" w:cs="Times New Roman"/>
          <w:sz w:val="28"/>
          <w:szCs w:val="28"/>
          <w:lang w:val="uk-UA"/>
        </w:rPr>
        <w:t>SPA та Wellness-індустрії</w:t>
      </w:r>
      <w:bookmarkEnd w:id="37"/>
      <w:r w:rsidRPr="005A5268">
        <w:rPr>
          <w:rFonts w:ascii="Times New Roman" w:eastAsia="Calibri" w:hAnsi="Times New Roman" w:cs="Times New Roman"/>
          <w:sz w:val="28"/>
          <w:szCs w:val="28"/>
          <w:lang w:val="uk-UA"/>
        </w:rPr>
        <w:t>, важливо розуміти, що вона включає взаємодію медичних (комплексна діагностика, медичні програми, лікарський супровід), естетичних (догляд за тілом), фізичних (активний відпочинок, індивідуальні програми фізичної підготовки) і психологічних (йога та інші практики) аспектів</w:t>
      </w:r>
      <w:r w:rsidR="00C522A5" w:rsidRPr="005A5268">
        <w:rPr>
          <w:rFonts w:ascii="Times New Roman" w:eastAsia="Calibri" w:hAnsi="Times New Roman" w:cs="Times New Roman"/>
          <w:sz w:val="28"/>
          <w:szCs w:val="28"/>
          <w:lang w:val="uk-UA"/>
        </w:rPr>
        <w:t xml:space="preserve"> </w:t>
      </w:r>
      <w:bookmarkEnd w:id="35"/>
      <w:r w:rsidR="00C522A5" w:rsidRPr="005A5268">
        <w:rPr>
          <w:rFonts w:ascii="Times New Roman" w:eastAsia="Calibri" w:hAnsi="Times New Roman" w:cs="Times New Roman"/>
          <w:sz w:val="28"/>
          <w:szCs w:val="28"/>
          <w:lang w:val="uk-UA"/>
        </w:rPr>
        <w:t>(рис. 1.2.1)</w:t>
      </w:r>
      <w:r w:rsidRPr="005A5268">
        <w:rPr>
          <w:rFonts w:ascii="Times New Roman" w:eastAsia="Calibri" w:hAnsi="Times New Roman" w:cs="Times New Roman"/>
          <w:sz w:val="28"/>
          <w:szCs w:val="28"/>
          <w:lang w:val="uk-UA"/>
        </w:rPr>
        <w:t>.</w:t>
      </w:r>
    </w:p>
    <w:bookmarkEnd w:id="36"/>
    <w:p w14:paraId="27C911BA" w14:textId="48DC9190" w:rsidR="00CC3FEE" w:rsidRPr="005A5268" w:rsidRDefault="00CC3FEE"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lastRenderedPageBreak/>
        <w:drawing>
          <wp:inline distT="0" distB="0" distL="0" distR="0" wp14:anchorId="23A68A29" wp14:editId="7F0C5711">
            <wp:extent cx="5393733" cy="3536950"/>
            <wp:effectExtent l="0" t="0" r="0" b="6350"/>
            <wp:docPr id="67090053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81" cy="3539473"/>
                    </a:xfrm>
                    <a:prstGeom prst="rect">
                      <a:avLst/>
                    </a:prstGeom>
                    <a:noFill/>
                  </pic:spPr>
                </pic:pic>
              </a:graphicData>
            </a:graphic>
          </wp:inline>
        </w:drawing>
      </w:r>
    </w:p>
    <w:p w14:paraId="0520FE3B" w14:textId="7B0B0287" w:rsidR="00CC3FEE" w:rsidRPr="005A5268" w:rsidRDefault="00CC3FEE" w:rsidP="00F26390">
      <w:pPr>
        <w:spacing w:after="0" w:line="24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Рис.1.2.1</w:t>
      </w:r>
      <w:r w:rsidR="00F26390">
        <w:rPr>
          <w:rFonts w:ascii="Times New Roman" w:eastAsia="Calibri" w:hAnsi="Times New Roman" w:cs="Times New Roman"/>
          <w:sz w:val="28"/>
          <w:szCs w:val="28"/>
          <w:lang w:val="uk-UA"/>
        </w:rPr>
        <w:t xml:space="preserve">. </w:t>
      </w:r>
      <w:r w:rsidR="00201355" w:rsidRPr="005A5268">
        <w:rPr>
          <w:rFonts w:ascii="Times New Roman" w:eastAsia="Calibri" w:hAnsi="Times New Roman" w:cs="Times New Roman"/>
          <w:sz w:val="28"/>
          <w:szCs w:val="28"/>
          <w:lang w:val="uk-UA"/>
        </w:rPr>
        <w:t>Аспекти, які впливають на організаційну структуру підприємств SPA та Wellness-індустрії</w:t>
      </w:r>
    </w:p>
    <w:p w14:paraId="20D24F26" w14:textId="77777777" w:rsidR="00F26390" w:rsidRDefault="00F26390" w:rsidP="00E72AF0">
      <w:pPr>
        <w:spacing w:after="0" w:line="360" w:lineRule="auto"/>
        <w:ind w:firstLine="709"/>
        <w:contextualSpacing/>
        <w:jc w:val="both"/>
        <w:rPr>
          <w:rFonts w:ascii="Times New Roman" w:eastAsia="Calibri" w:hAnsi="Times New Roman" w:cs="Times New Roman"/>
          <w:sz w:val="28"/>
          <w:szCs w:val="28"/>
          <w:lang w:val="uk-UA"/>
        </w:rPr>
      </w:pPr>
    </w:p>
    <w:p w14:paraId="60977C74" w14:textId="706D0128"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bookmarkStart w:id="38" w:name="_Hlk183939545"/>
      <w:r w:rsidRPr="005A5268">
        <w:rPr>
          <w:rFonts w:ascii="Times New Roman" w:eastAsia="Calibri" w:hAnsi="Times New Roman" w:cs="Times New Roman"/>
          <w:sz w:val="28"/>
          <w:szCs w:val="28"/>
          <w:lang w:val="uk-UA"/>
        </w:rPr>
        <w:t>Створення SPA-центру, що надає високоякісні послуги, не обов’язково потребує значних фінансових витрат на облаштування території та приміщень. Варто зазначити, що наявність дорогого обладнання не завжди гарантує успіх підприємства. У SPA-індустрії технологія надання послуг має пріоритетне значення порівняно з багатьма іншими галузями.</w:t>
      </w:r>
    </w:p>
    <w:bookmarkEnd w:id="38"/>
    <w:p w14:paraId="2E8E50BF"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Основою успішної діяльності SPA-компаній є регулярна оптимізація ключових бізнес-процесів у цьому секторі. Успішна робота SPA-центру може бути забезпечена шляхом виконання таких етапів:</w:t>
      </w:r>
    </w:p>
    <w:p w14:paraId="24BC8ABA"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1)</w:t>
      </w:r>
      <w:r w:rsidRPr="005A5268">
        <w:rPr>
          <w:rFonts w:ascii="Times New Roman" w:eastAsia="Calibri" w:hAnsi="Times New Roman" w:cs="Times New Roman"/>
          <w:sz w:val="28"/>
          <w:szCs w:val="28"/>
          <w:lang w:val="uk-UA"/>
        </w:rPr>
        <w:tab/>
        <w:t>Розробка унікальної концепції, яка враховує місце та регіон розташування SPA-центру, особливості місцевих природних ресурсів, технології, а також регіональні оздоровчі традиції.</w:t>
      </w:r>
    </w:p>
    <w:p w14:paraId="7022C527"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2)</w:t>
      </w:r>
      <w:r w:rsidRPr="005A5268">
        <w:rPr>
          <w:rFonts w:ascii="Times New Roman" w:eastAsia="Calibri" w:hAnsi="Times New Roman" w:cs="Times New Roman"/>
          <w:sz w:val="28"/>
          <w:szCs w:val="28"/>
          <w:lang w:val="uk-UA"/>
        </w:rPr>
        <w:tab/>
        <w:t>Постійний моніторинг бізнес-процесів, що передбачає два підходи:</w:t>
      </w:r>
    </w:p>
    <w:p w14:paraId="00F2633B" w14:textId="2CBA4793" w:rsidR="004C0AF1" w:rsidRPr="005A5268" w:rsidRDefault="006023A4" w:rsidP="006023A4">
      <w:pPr>
        <w:pStyle w:val="a8"/>
        <w:numPr>
          <w:ilvl w:val="0"/>
          <w:numId w:val="31"/>
        </w:numPr>
        <w:spacing w:after="0" w:line="360" w:lineRule="auto"/>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а</w:t>
      </w:r>
      <w:r w:rsidR="004C0AF1" w:rsidRPr="005A5268">
        <w:rPr>
          <w:rFonts w:ascii="Times New Roman" w:eastAsia="Calibri" w:hAnsi="Times New Roman" w:cs="Times New Roman"/>
          <w:sz w:val="28"/>
          <w:szCs w:val="28"/>
          <w:lang w:val="uk-UA"/>
        </w:rPr>
        <w:t>удит якості послуг, який є критично важливим для SPA-сфери, де рівень сервісу має вирішальне значення.</w:t>
      </w:r>
    </w:p>
    <w:p w14:paraId="6DD57DDC" w14:textId="4005CD04" w:rsidR="004C0AF1" w:rsidRPr="005A5268" w:rsidRDefault="006023A4" w:rsidP="006023A4">
      <w:pPr>
        <w:pStyle w:val="a8"/>
        <w:numPr>
          <w:ilvl w:val="0"/>
          <w:numId w:val="31"/>
        </w:numPr>
        <w:spacing w:after="0" w:line="360" w:lineRule="auto"/>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а</w:t>
      </w:r>
      <w:r w:rsidR="004C0AF1" w:rsidRPr="005A5268">
        <w:rPr>
          <w:rFonts w:ascii="Times New Roman" w:eastAsia="Calibri" w:hAnsi="Times New Roman" w:cs="Times New Roman"/>
          <w:sz w:val="28"/>
          <w:szCs w:val="28"/>
          <w:lang w:val="uk-UA"/>
        </w:rPr>
        <w:t>удит процесів, який забезпечує ефективність внутрішньої роботи.</w:t>
      </w:r>
    </w:p>
    <w:p w14:paraId="6A5D4742" w14:textId="419A7B8C"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lastRenderedPageBreak/>
        <w:t>У SPA-бізнесі ключовим фактором успіху є якість обслуговування. Сучасні SPA-технології доступні для всіх, а обладнання можна придбати навіть із мінімальним бюджетом. Більшість SPA-центрів, особливо тих, що працюють у готельній інфраструктурі, мають схожість у технічному оснащенні та зонуванні приміщень. Проте, те, що дійсно відрізняє їх, — це рівень сервісу та якість наданих послуг.</w:t>
      </w:r>
      <w:r w:rsidR="00F26390">
        <w:rPr>
          <w:rFonts w:ascii="Times New Roman" w:eastAsia="Calibri" w:hAnsi="Times New Roman" w:cs="Times New Roman"/>
          <w:sz w:val="28"/>
          <w:szCs w:val="28"/>
          <w:lang w:val="uk-UA"/>
        </w:rPr>
        <w:t xml:space="preserve"> </w:t>
      </w:r>
      <w:r w:rsidRPr="005A5268">
        <w:rPr>
          <w:rFonts w:ascii="Times New Roman" w:eastAsia="Calibri" w:hAnsi="Times New Roman" w:cs="Times New Roman"/>
          <w:sz w:val="28"/>
          <w:szCs w:val="28"/>
          <w:lang w:val="uk-UA"/>
        </w:rPr>
        <w:t xml:space="preserve">На відміну від готелів, які класифікуються за категоріями та рівнями, у </w:t>
      </w:r>
      <w:bookmarkStart w:id="39" w:name="_Hlk183407436"/>
      <w:r w:rsidRPr="005A5268">
        <w:rPr>
          <w:rFonts w:ascii="Times New Roman" w:eastAsia="Calibri" w:hAnsi="Times New Roman" w:cs="Times New Roman"/>
          <w:sz w:val="28"/>
          <w:szCs w:val="28"/>
          <w:lang w:val="uk-UA"/>
        </w:rPr>
        <w:t>SPA</w:t>
      </w:r>
      <w:bookmarkEnd w:id="39"/>
      <w:r w:rsidRPr="005A5268">
        <w:rPr>
          <w:rFonts w:ascii="Times New Roman" w:eastAsia="Calibri" w:hAnsi="Times New Roman" w:cs="Times New Roman"/>
          <w:sz w:val="28"/>
          <w:szCs w:val="28"/>
          <w:lang w:val="uk-UA"/>
        </w:rPr>
        <w:t xml:space="preserve">-індустрії існує лише один стандарт </w:t>
      </w:r>
      <w:r w:rsidR="006023A4"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 xml:space="preserve"> високий рівень якості.</w:t>
      </w:r>
    </w:p>
    <w:p w14:paraId="17838E4A" w14:textId="2BAA80F8"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3) Сервіс</w:t>
      </w:r>
      <w:r w:rsidR="00201355" w:rsidRPr="005A5268">
        <w:rPr>
          <w:rFonts w:ascii="Times New Roman" w:eastAsia="Calibri" w:hAnsi="Times New Roman" w:cs="Times New Roman"/>
          <w:sz w:val="28"/>
          <w:szCs w:val="28"/>
          <w:lang w:val="uk-UA"/>
        </w:rPr>
        <w:t xml:space="preserve"> (рис. 1.2.2)</w:t>
      </w:r>
    </w:p>
    <w:p w14:paraId="0D2FF2EC" w14:textId="1DA5A54E" w:rsidR="00201355" w:rsidRPr="005A5268" w:rsidRDefault="00201355"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drawing>
          <wp:inline distT="0" distB="0" distL="0" distR="0" wp14:anchorId="76C36106" wp14:editId="68E294C8">
            <wp:extent cx="4419600" cy="1943100"/>
            <wp:effectExtent l="0" t="0" r="57150" b="19050"/>
            <wp:docPr id="1115745430" name="Схема 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61D889A" w14:textId="6EC998CF" w:rsidR="00201355" w:rsidRPr="005A5268" w:rsidRDefault="00201355"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Рис.1.2.2. Складові успішної діяльності SPA-підприємства</w:t>
      </w:r>
    </w:p>
    <w:p w14:paraId="2CF66229" w14:textId="5772B1D8"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Для створення успішного та конкурентоспроможного підприємства важливими є п’ять ключових аспектів:</w:t>
      </w:r>
    </w:p>
    <w:p w14:paraId="032077FE" w14:textId="76A2B40C" w:rsidR="004C0AF1" w:rsidRPr="005A5268" w:rsidRDefault="004C0AF1" w:rsidP="00B70FEF">
      <w:pPr>
        <w:pStyle w:val="a8"/>
        <w:numPr>
          <w:ilvl w:val="0"/>
          <w:numId w:val="32"/>
        </w:numPr>
        <w:spacing w:after="0" w:line="360" w:lineRule="auto"/>
        <w:jc w:val="both"/>
        <w:rPr>
          <w:rFonts w:ascii="Times New Roman" w:eastAsia="Calibri" w:hAnsi="Times New Roman" w:cs="Times New Roman"/>
          <w:sz w:val="28"/>
          <w:szCs w:val="28"/>
          <w:lang w:val="uk-UA"/>
        </w:rPr>
      </w:pPr>
      <w:bookmarkStart w:id="40" w:name="_Hlk183409240"/>
      <w:r w:rsidRPr="005A5268">
        <w:rPr>
          <w:rFonts w:ascii="Times New Roman" w:eastAsia="Calibri" w:hAnsi="Times New Roman" w:cs="Times New Roman"/>
          <w:i/>
          <w:iCs/>
          <w:sz w:val="28"/>
          <w:szCs w:val="28"/>
          <w:lang w:val="uk-UA"/>
        </w:rPr>
        <w:t>Стандартизація процесів і корпоративна культура.</w:t>
      </w:r>
    </w:p>
    <w:bookmarkEnd w:id="40"/>
    <w:p w14:paraId="0FA80E7D"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Розробка єдиних стандартів обслуговування та впровадження корпоративної культури є основою якісного сервісу. Навчання співробітників SPA-центру та готелю цим стандартам, а також контроль за їх дотриманням допоможуть підвищити рівень послуг і забезпечити конкурентні переваги.</w:t>
      </w:r>
    </w:p>
    <w:p w14:paraId="3D408244" w14:textId="62B6A0A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2.</w:t>
      </w:r>
      <w:r w:rsidR="00B70FEF" w:rsidRPr="005A5268">
        <w:rPr>
          <w:rFonts w:ascii="Times New Roman" w:eastAsia="Calibri" w:hAnsi="Times New Roman" w:cs="Times New Roman"/>
          <w:i/>
          <w:iCs/>
          <w:sz w:val="28"/>
          <w:szCs w:val="28"/>
          <w:lang w:val="uk-UA"/>
        </w:rPr>
        <w:t xml:space="preserve"> </w:t>
      </w:r>
      <w:bookmarkStart w:id="41" w:name="_Hlk183409291"/>
      <w:r w:rsidRPr="005A5268">
        <w:rPr>
          <w:rFonts w:ascii="Times New Roman" w:eastAsia="Calibri" w:hAnsi="Times New Roman" w:cs="Times New Roman"/>
          <w:i/>
          <w:iCs/>
          <w:sz w:val="28"/>
          <w:szCs w:val="28"/>
          <w:lang w:val="uk-UA"/>
        </w:rPr>
        <w:t>Підвищення кваліфікації співробітників</w:t>
      </w:r>
      <w:bookmarkEnd w:id="41"/>
      <w:r w:rsidRPr="005A5268">
        <w:rPr>
          <w:rFonts w:ascii="Times New Roman" w:eastAsia="Calibri" w:hAnsi="Times New Roman" w:cs="Times New Roman"/>
          <w:i/>
          <w:iCs/>
          <w:sz w:val="28"/>
          <w:szCs w:val="28"/>
          <w:lang w:val="uk-UA"/>
        </w:rPr>
        <w:t>.</w:t>
      </w:r>
      <w:r w:rsidRPr="005A5268">
        <w:rPr>
          <w:rFonts w:ascii="Times New Roman" w:eastAsia="Calibri" w:hAnsi="Times New Roman" w:cs="Times New Roman"/>
          <w:sz w:val="28"/>
          <w:szCs w:val="28"/>
          <w:lang w:val="uk-UA"/>
        </w:rPr>
        <w:t xml:space="preserve"> </w:t>
      </w:r>
    </w:p>
    <w:p w14:paraId="6ED245AA"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Регулярне навчання та професійний розвиток персоналу дають змогу підприємству відповідати сучасним тенденціям. SPA-технології розвиваються настільки стрімко, що майже щомісяця з'являються нові напрямки у сфері SPA та Wellness. Підприємства повинні оперативно реагувати на такі зміни: </w:t>
      </w:r>
      <w:r w:rsidRPr="005A5268">
        <w:rPr>
          <w:rFonts w:ascii="Times New Roman" w:eastAsia="Calibri" w:hAnsi="Times New Roman" w:cs="Times New Roman"/>
          <w:sz w:val="28"/>
          <w:szCs w:val="28"/>
          <w:lang w:val="uk-UA"/>
        </w:rPr>
        <w:lastRenderedPageBreak/>
        <w:t>впроваджувати нові процедури, створювати програми, організовувати акції. Ефективний розвиток безпосередньо залежить від професійності фахівців, їх уміння якісно виконувати навіть найскладніші процедури.</w:t>
      </w:r>
    </w:p>
    <w:p w14:paraId="13C7783B" w14:textId="1A8E30BC" w:rsidR="004C0AF1" w:rsidRPr="005A5268" w:rsidRDefault="004C0AF1" w:rsidP="00E72AF0">
      <w:pPr>
        <w:spacing w:after="0" w:line="360" w:lineRule="auto"/>
        <w:ind w:firstLine="709"/>
        <w:contextualSpacing/>
        <w:jc w:val="both"/>
        <w:rPr>
          <w:rFonts w:ascii="Times New Roman" w:eastAsia="Calibri" w:hAnsi="Times New Roman" w:cs="Times New Roman"/>
          <w:i/>
          <w:iCs/>
          <w:sz w:val="28"/>
          <w:szCs w:val="28"/>
          <w:lang w:val="uk-UA"/>
        </w:rPr>
      </w:pPr>
      <w:r w:rsidRPr="005A5268">
        <w:rPr>
          <w:rFonts w:ascii="Times New Roman" w:eastAsia="Calibri" w:hAnsi="Times New Roman" w:cs="Times New Roman"/>
          <w:i/>
          <w:iCs/>
          <w:sz w:val="28"/>
          <w:szCs w:val="28"/>
          <w:lang w:val="uk-UA"/>
        </w:rPr>
        <w:t>3.</w:t>
      </w:r>
      <w:r w:rsidR="00B70FEF" w:rsidRPr="005A5268">
        <w:rPr>
          <w:rFonts w:ascii="Times New Roman" w:eastAsia="Calibri" w:hAnsi="Times New Roman" w:cs="Times New Roman"/>
          <w:i/>
          <w:iCs/>
          <w:sz w:val="28"/>
          <w:szCs w:val="28"/>
          <w:lang w:val="uk-UA"/>
        </w:rPr>
        <w:t xml:space="preserve"> </w:t>
      </w:r>
      <w:bookmarkStart w:id="42" w:name="_Hlk183409342"/>
      <w:r w:rsidRPr="005A5268">
        <w:rPr>
          <w:rFonts w:ascii="Times New Roman" w:eastAsia="Calibri" w:hAnsi="Times New Roman" w:cs="Times New Roman"/>
          <w:i/>
          <w:iCs/>
          <w:sz w:val="28"/>
          <w:szCs w:val="28"/>
          <w:lang w:val="uk-UA"/>
        </w:rPr>
        <w:t>Мотивація працівників.</w:t>
      </w:r>
    </w:p>
    <w:bookmarkEnd w:id="42"/>
    <w:p w14:paraId="665C3172"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Ефективна система мотивації повинна стимулювати працівників до забезпечення такого рівня обслуговування, щоб клієнти поверталися знову. Це потребує впровадження власних мотиваційних програм, які включають не лише фінансове заохочення, але й створення комфортних та престижних умов праці.</w:t>
      </w:r>
    </w:p>
    <w:p w14:paraId="79E1BD39" w14:textId="07BCC444" w:rsidR="004C0AF1" w:rsidRPr="005A5268" w:rsidRDefault="004C0AF1" w:rsidP="00E72AF0">
      <w:pPr>
        <w:spacing w:after="0" w:line="360" w:lineRule="auto"/>
        <w:ind w:firstLine="709"/>
        <w:contextualSpacing/>
        <w:jc w:val="both"/>
        <w:rPr>
          <w:rFonts w:ascii="Times New Roman" w:eastAsia="Calibri" w:hAnsi="Times New Roman" w:cs="Times New Roman"/>
          <w:i/>
          <w:iCs/>
          <w:sz w:val="28"/>
          <w:szCs w:val="28"/>
          <w:lang w:val="uk-UA"/>
        </w:rPr>
      </w:pPr>
      <w:r w:rsidRPr="005A5268">
        <w:rPr>
          <w:rFonts w:ascii="Times New Roman" w:eastAsia="Calibri" w:hAnsi="Times New Roman" w:cs="Times New Roman"/>
          <w:i/>
          <w:iCs/>
          <w:sz w:val="28"/>
          <w:szCs w:val="28"/>
          <w:lang w:val="uk-UA"/>
        </w:rPr>
        <w:t>4.</w:t>
      </w:r>
      <w:r w:rsidR="00B70FEF" w:rsidRPr="005A5268">
        <w:rPr>
          <w:rFonts w:ascii="Times New Roman" w:eastAsia="Calibri" w:hAnsi="Times New Roman" w:cs="Times New Roman"/>
          <w:i/>
          <w:iCs/>
          <w:sz w:val="28"/>
          <w:szCs w:val="28"/>
          <w:lang w:val="uk-UA"/>
        </w:rPr>
        <w:t xml:space="preserve"> </w:t>
      </w:r>
      <w:r w:rsidRPr="005A5268">
        <w:rPr>
          <w:rFonts w:ascii="Times New Roman" w:eastAsia="Calibri" w:hAnsi="Times New Roman" w:cs="Times New Roman"/>
          <w:i/>
          <w:iCs/>
          <w:sz w:val="28"/>
          <w:szCs w:val="28"/>
          <w:lang w:val="uk-UA"/>
        </w:rPr>
        <w:t>Аналіз конкурентів.</w:t>
      </w:r>
    </w:p>
    <w:p w14:paraId="6425399A"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Для об’єктивного оцінювання рівня сервісу у власному SPA-центрі важливо знати, як працюють конкуренти. Порівняння послуг і обслуговування дозволяє визначити слабкі місця та знайти шляхи для вдосконалення.</w:t>
      </w:r>
    </w:p>
    <w:p w14:paraId="031FB991" w14:textId="03041B73" w:rsidR="004C0AF1" w:rsidRPr="005A5268" w:rsidRDefault="004C0AF1" w:rsidP="00E72AF0">
      <w:pPr>
        <w:spacing w:after="0" w:line="360" w:lineRule="auto"/>
        <w:ind w:firstLine="709"/>
        <w:contextualSpacing/>
        <w:jc w:val="both"/>
        <w:rPr>
          <w:rFonts w:ascii="Times New Roman" w:eastAsia="Calibri" w:hAnsi="Times New Roman" w:cs="Times New Roman"/>
          <w:i/>
          <w:iCs/>
          <w:sz w:val="28"/>
          <w:szCs w:val="28"/>
          <w:lang w:val="uk-UA"/>
        </w:rPr>
      </w:pPr>
      <w:r w:rsidRPr="005A5268">
        <w:rPr>
          <w:rFonts w:ascii="Times New Roman" w:eastAsia="Calibri" w:hAnsi="Times New Roman" w:cs="Times New Roman"/>
          <w:i/>
          <w:iCs/>
          <w:sz w:val="28"/>
          <w:szCs w:val="28"/>
          <w:lang w:val="uk-UA"/>
        </w:rPr>
        <w:t>5.</w:t>
      </w:r>
      <w:r w:rsidR="00B70FEF" w:rsidRPr="005A5268">
        <w:rPr>
          <w:rFonts w:ascii="Times New Roman" w:eastAsia="Calibri" w:hAnsi="Times New Roman" w:cs="Times New Roman"/>
          <w:i/>
          <w:iCs/>
          <w:sz w:val="28"/>
          <w:szCs w:val="28"/>
          <w:lang w:val="uk-UA"/>
        </w:rPr>
        <w:t xml:space="preserve"> </w:t>
      </w:r>
      <w:r w:rsidRPr="005A5268">
        <w:rPr>
          <w:rFonts w:ascii="Times New Roman" w:eastAsia="Calibri" w:hAnsi="Times New Roman" w:cs="Times New Roman"/>
          <w:i/>
          <w:iCs/>
          <w:sz w:val="28"/>
          <w:szCs w:val="28"/>
          <w:lang w:val="uk-UA"/>
        </w:rPr>
        <w:t>Робота з клієнтами.</w:t>
      </w:r>
    </w:p>
    <w:p w14:paraId="731EA360"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Взаємодія з клієнтом є одним із вирішальних чинників успіху. Практичний досвід свідчить, що залучення та утримання клієнтів залежить від створення у SPA-центрі атмосфери затишку, комфорту та невимушеності. Така обстановка здатна перетворити випадкових відвідувачів на постійних клієнтів, що забезпечить стабільний розвиток бізнесу.</w:t>
      </w:r>
    </w:p>
    <w:p w14:paraId="796E8073"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bookmarkStart w:id="43" w:name="_Hlk183409543"/>
      <w:r w:rsidRPr="005A5268">
        <w:rPr>
          <w:rFonts w:ascii="Times New Roman" w:eastAsia="Calibri" w:hAnsi="Times New Roman" w:cs="Times New Roman"/>
          <w:sz w:val="28"/>
          <w:szCs w:val="28"/>
          <w:lang w:val="uk-UA"/>
        </w:rPr>
        <w:t>Процесний аудит виконується безпосередньо керівництвом SPA-центру.</w:t>
      </w:r>
    </w:p>
    <w:p w14:paraId="1F42C62C"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Рекомендується проводити аудит за трьома ключовими напрямами:</w:t>
      </w:r>
    </w:p>
    <w:p w14:paraId="5FB94C57"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1.</w:t>
      </w:r>
      <w:r w:rsidRPr="005A5268">
        <w:rPr>
          <w:rFonts w:ascii="Times New Roman" w:eastAsia="Calibri" w:hAnsi="Times New Roman" w:cs="Times New Roman"/>
          <w:sz w:val="28"/>
          <w:szCs w:val="28"/>
          <w:lang w:val="uk-UA"/>
        </w:rPr>
        <w:tab/>
        <w:t>Робота з персоналом. Необхідно регулярно оцінювати ефективність співробітників і впроваджувати заходи для покращення їхньої роботи.</w:t>
      </w:r>
    </w:p>
    <w:p w14:paraId="62B294F2" w14:textId="6ADA27CF"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2.</w:t>
      </w:r>
      <w:r w:rsidRPr="005A5268">
        <w:rPr>
          <w:rFonts w:ascii="Times New Roman" w:eastAsia="Calibri" w:hAnsi="Times New Roman" w:cs="Times New Roman"/>
          <w:sz w:val="28"/>
          <w:szCs w:val="28"/>
          <w:lang w:val="uk-UA"/>
        </w:rPr>
        <w:tab/>
        <w:t xml:space="preserve">Організація облікових процесів. Усі операції, що відбуваються у SPA-центрі, повинні бути інтегровані в єдину систему обліку. Це стосується всього </w:t>
      </w:r>
      <w:r w:rsidR="006023A4"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 xml:space="preserve"> від закупівлі товарів і їх надходження до автоматичного списання витратних матеріалів у бухгалтерії. Відсутність такого контролю може створити передумови для крадіжок і інших зловживань.</w:t>
      </w:r>
    </w:p>
    <w:p w14:paraId="780904F7"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3.</w:t>
      </w:r>
      <w:r w:rsidRPr="005A5268">
        <w:rPr>
          <w:rFonts w:ascii="Times New Roman" w:eastAsia="Calibri" w:hAnsi="Times New Roman" w:cs="Times New Roman"/>
          <w:sz w:val="28"/>
          <w:szCs w:val="28"/>
          <w:lang w:val="uk-UA"/>
        </w:rPr>
        <w:tab/>
        <w:t xml:space="preserve">Призначення компетентного керівника. </w:t>
      </w:r>
      <w:bookmarkEnd w:id="43"/>
      <w:r w:rsidRPr="005A5268">
        <w:rPr>
          <w:rFonts w:ascii="Times New Roman" w:eastAsia="Calibri" w:hAnsi="Times New Roman" w:cs="Times New Roman"/>
          <w:sz w:val="28"/>
          <w:szCs w:val="28"/>
          <w:lang w:val="uk-UA"/>
        </w:rPr>
        <w:t xml:space="preserve">Управління SPA-центром повинно бути довірене досвідченому фахівцеві з позитивною репутацією. У </w:t>
      </w:r>
      <w:r w:rsidRPr="005A5268">
        <w:rPr>
          <w:rFonts w:ascii="Times New Roman" w:eastAsia="Calibri" w:hAnsi="Times New Roman" w:cs="Times New Roman"/>
          <w:sz w:val="28"/>
          <w:szCs w:val="28"/>
          <w:lang w:val="uk-UA"/>
        </w:rPr>
        <w:lastRenderedPageBreak/>
        <w:t>рамках колективу вузькопрофільних спеціалістів саме керівник виконує ключову роль координатора та контролера всіх процесів. Важливо, щоб ця людина була не лише лідером, здатним об’єднувати команду, а й мала маркетингові навички для розробки стратегій просування послуг і формування цінової політики. Базове розуміння фізіології також є важливим, оскільки це допомагає правильно організовувати послідовність процедур і складати SPA-програми.</w:t>
      </w:r>
    </w:p>
    <w:p w14:paraId="0D107E01"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Окрім цього, керівник повинен особисто координувати всі бізнес-процеси: створювати умови для залучення клієнтів і підвищення їхньої лояльності, мотивувати команду, планувати фінансові потоки та забезпечувати контроль над дохідною частиною підприємства</w:t>
      </w:r>
    </w:p>
    <w:p w14:paraId="4CBEB305"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p>
    <w:p w14:paraId="57E00F6D" w14:textId="77777777" w:rsidR="00B70FEF" w:rsidRPr="005A5268" w:rsidRDefault="00B70FEF" w:rsidP="00E72AF0">
      <w:pPr>
        <w:spacing w:after="0" w:line="360" w:lineRule="auto"/>
        <w:ind w:firstLine="709"/>
        <w:contextualSpacing/>
        <w:jc w:val="both"/>
        <w:rPr>
          <w:rFonts w:ascii="Times New Roman" w:eastAsia="Calibri" w:hAnsi="Times New Roman" w:cs="Times New Roman"/>
          <w:b/>
          <w:bCs/>
          <w:sz w:val="28"/>
          <w:szCs w:val="28"/>
          <w:lang w:val="uk-UA"/>
        </w:rPr>
      </w:pPr>
      <w:r w:rsidRPr="005A5268">
        <w:rPr>
          <w:rFonts w:ascii="Times New Roman" w:eastAsia="Calibri" w:hAnsi="Times New Roman" w:cs="Times New Roman"/>
          <w:b/>
          <w:bCs/>
          <w:sz w:val="28"/>
          <w:szCs w:val="28"/>
          <w:lang w:val="uk-UA"/>
        </w:rPr>
        <w:t>1.3.</w:t>
      </w:r>
      <w:r w:rsidRPr="005A5268">
        <w:rPr>
          <w:rFonts w:ascii="Times New Roman" w:eastAsia="Calibri" w:hAnsi="Times New Roman" w:cs="Times New Roman"/>
          <w:b/>
          <w:bCs/>
          <w:sz w:val="28"/>
          <w:szCs w:val="28"/>
          <w:lang w:val="uk-UA"/>
        </w:rPr>
        <w:tab/>
        <w:t xml:space="preserve">Логістичні стратегії   SPA-центрів </w:t>
      </w:r>
    </w:p>
    <w:p w14:paraId="0E54ABB2" w14:textId="4F2D563C"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Логістична стратегія туристичного підприємства, це: «сукупність стратегічних планів, рішень, прийомів, пов’язаних з управлінням ланцюгом у системі дистрибуції, і дозволяє реалізувати вже сформовану стратегію підприємства в цілому» [</w:t>
      </w:r>
      <w:r w:rsidR="00F26390">
        <w:rPr>
          <w:rFonts w:ascii="Times New Roman" w:eastAsia="Calibri" w:hAnsi="Times New Roman" w:cs="Times New Roman"/>
          <w:sz w:val="28"/>
          <w:szCs w:val="28"/>
          <w:lang w:val="uk-UA"/>
        </w:rPr>
        <w:t>6</w:t>
      </w:r>
      <w:r w:rsidRPr="005A5268">
        <w:rPr>
          <w:rFonts w:ascii="Times New Roman" w:eastAsia="Calibri" w:hAnsi="Times New Roman" w:cs="Times New Roman"/>
          <w:sz w:val="28"/>
          <w:szCs w:val="28"/>
          <w:lang w:val="uk-UA"/>
        </w:rPr>
        <w:t xml:space="preserve">] (рис. </w:t>
      </w:r>
      <w:r w:rsidR="00B70FEF" w:rsidRPr="005A5268">
        <w:rPr>
          <w:rFonts w:ascii="Times New Roman" w:eastAsia="Calibri" w:hAnsi="Times New Roman" w:cs="Times New Roman"/>
          <w:sz w:val="28"/>
          <w:szCs w:val="28"/>
          <w:lang w:val="uk-UA"/>
        </w:rPr>
        <w:t>1.3.1</w:t>
      </w:r>
      <w:r w:rsidRPr="005A5268">
        <w:rPr>
          <w:rFonts w:ascii="Times New Roman" w:eastAsia="Calibri" w:hAnsi="Times New Roman" w:cs="Times New Roman"/>
          <w:sz w:val="28"/>
          <w:szCs w:val="28"/>
          <w:lang w:val="uk-UA"/>
        </w:rPr>
        <w:t>).</w:t>
      </w:r>
    </w:p>
    <w:p w14:paraId="0DFF21B7" w14:textId="77777777" w:rsidR="0056136F" w:rsidRPr="005A5268" w:rsidRDefault="0056136F" w:rsidP="0056136F">
      <w:pPr>
        <w:spacing w:after="0" w:line="360" w:lineRule="auto"/>
        <w:ind w:firstLine="709"/>
        <w:contextualSpacing/>
        <w:jc w:val="both"/>
        <w:rPr>
          <w:rFonts w:ascii="Times New Roman" w:eastAsia="Calibri" w:hAnsi="Times New Roman" w:cs="Times New Roman"/>
          <w:sz w:val="28"/>
          <w:szCs w:val="28"/>
          <w:lang w:val="uk-UA"/>
        </w:rPr>
      </w:pPr>
      <w:bookmarkStart w:id="44" w:name="_Hlk183409695"/>
      <w:r w:rsidRPr="005A5268">
        <w:rPr>
          <w:rFonts w:ascii="Times New Roman" w:eastAsia="Calibri" w:hAnsi="Times New Roman" w:cs="Times New Roman"/>
          <w:sz w:val="28"/>
          <w:szCs w:val="28"/>
          <w:lang w:val="uk-UA"/>
        </w:rPr>
        <w:t>Механізм стратегічного управління базується на використанні тактичних інструментів, до яких належать плани, що в свою чергу формують оперативні плани. Ця взаємопов’язана система підвищує рівень інтеграції управлінських дій на різних етапах створення логістичної системи управління.</w:t>
      </w:r>
    </w:p>
    <w:bookmarkEnd w:id="44"/>
    <w:p w14:paraId="092FE8B5" w14:textId="77777777" w:rsidR="0056136F" w:rsidRPr="005A5268" w:rsidRDefault="0056136F" w:rsidP="00E72AF0">
      <w:pPr>
        <w:spacing w:after="0" w:line="360" w:lineRule="auto"/>
        <w:ind w:firstLine="709"/>
        <w:contextualSpacing/>
        <w:jc w:val="both"/>
        <w:rPr>
          <w:rFonts w:ascii="Times New Roman" w:eastAsia="Calibri" w:hAnsi="Times New Roman" w:cs="Times New Roman"/>
          <w:sz w:val="28"/>
          <w:szCs w:val="28"/>
          <w:lang w:val="uk-UA"/>
        </w:rPr>
      </w:pPr>
    </w:p>
    <w:p w14:paraId="0F8F13ED" w14:textId="5F46B492" w:rsidR="0056136F" w:rsidRPr="005A5268" w:rsidRDefault="0056136F"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noProof/>
          <w:sz w:val="28"/>
          <w:szCs w:val="28"/>
          <w:lang w:val="uk-UA" w:eastAsia="uk-UA"/>
        </w:rPr>
        <w:lastRenderedPageBreak/>
        <w:drawing>
          <wp:inline distT="0" distB="0" distL="0" distR="0" wp14:anchorId="28815DD7" wp14:editId="29E36F9F">
            <wp:extent cx="5168900" cy="2798076"/>
            <wp:effectExtent l="0" t="0" r="0" b="2540"/>
            <wp:docPr id="154877146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3397" cy="2805924"/>
                    </a:xfrm>
                    <a:prstGeom prst="rect">
                      <a:avLst/>
                    </a:prstGeom>
                    <a:noFill/>
                  </pic:spPr>
                </pic:pic>
              </a:graphicData>
            </a:graphic>
          </wp:inline>
        </w:drawing>
      </w:r>
    </w:p>
    <w:p w14:paraId="297BACB1" w14:textId="145411F3" w:rsidR="004C0AF1" w:rsidRPr="005A5268" w:rsidRDefault="004C0AF1" w:rsidP="0056136F">
      <w:pPr>
        <w:spacing w:after="0" w:line="360" w:lineRule="auto"/>
        <w:ind w:firstLine="709"/>
        <w:contextualSpacing/>
        <w:jc w:val="center"/>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Рис. </w:t>
      </w:r>
      <w:r w:rsidR="00B70FEF" w:rsidRPr="005A5268">
        <w:rPr>
          <w:rFonts w:ascii="Times New Roman" w:eastAsia="Calibri" w:hAnsi="Times New Roman" w:cs="Times New Roman"/>
          <w:sz w:val="28"/>
          <w:szCs w:val="28"/>
          <w:lang w:val="uk-UA"/>
        </w:rPr>
        <w:t>1.3.1</w:t>
      </w:r>
      <w:r w:rsidRPr="005A5268">
        <w:rPr>
          <w:rFonts w:ascii="Times New Roman" w:eastAsia="Calibri" w:hAnsi="Times New Roman" w:cs="Times New Roman"/>
          <w:sz w:val="28"/>
          <w:szCs w:val="28"/>
          <w:lang w:val="uk-UA"/>
        </w:rPr>
        <w:t xml:space="preserve"> Основні логістичні стратегії в туризмі</w:t>
      </w:r>
    </w:p>
    <w:p w14:paraId="7FC27BC7"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Стратегічні механізми займають ключову роль у впровадженні систем логістичного управління на підприємствах SPA-індустрії.</w:t>
      </w:r>
    </w:p>
    <w:p w14:paraId="63138F5B"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Логістичні чинники поділяються на структурні та функціональні.</w:t>
      </w:r>
    </w:p>
    <w:p w14:paraId="006F7EE3"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До стратегічних структурних факторів належать:</w:t>
      </w:r>
    </w:p>
    <w:p w14:paraId="5063825C" w14:textId="71DEA1E3"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r>
      <w:r w:rsidR="0056136F" w:rsidRPr="005A5268">
        <w:rPr>
          <w:rFonts w:ascii="Times New Roman" w:eastAsia="Calibri" w:hAnsi="Times New Roman" w:cs="Times New Roman"/>
          <w:sz w:val="28"/>
          <w:szCs w:val="28"/>
          <w:lang w:val="uk-UA"/>
        </w:rPr>
        <w:t>е</w:t>
      </w:r>
      <w:r w:rsidRPr="005A5268">
        <w:rPr>
          <w:rFonts w:ascii="Times New Roman" w:eastAsia="Calibri" w:hAnsi="Times New Roman" w:cs="Times New Roman"/>
          <w:sz w:val="28"/>
          <w:szCs w:val="28"/>
          <w:lang w:val="uk-UA"/>
        </w:rPr>
        <w:t>кономічний масштаб</w:t>
      </w:r>
      <w:r w:rsidR="0056136F" w:rsidRPr="005A5268">
        <w:rPr>
          <w:rFonts w:ascii="Times New Roman" w:eastAsia="Calibri" w:hAnsi="Times New Roman" w:cs="Times New Roman"/>
          <w:sz w:val="28"/>
          <w:szCs w:val="28"/>
          <w:lang w:val="uk-UA"/>
        </w:rPr>
        <w:t xml:space="preserve"> - </w:t>
      </w:r>
      <w:r w:rsidRPr="005A5268">
        <w:rPr>
          <w:rFonts w:ascii="Times New Roman" w:eastAsia="Calibri" w:hAnsi="Times New Roman" w:cs="Times New Roman"/>
          <w:sz w:val="28"/>
          <w:szCs w:val="28"/>
          <w:lang w:val="uk-UA"/>
        </w:rPr>
        <w:t>обсяги вкладень у різні функціональні сегменти логістичної системи</w:t>
      </w:r>
      <w:r w:rsidR="0056136F" w:rsidRPr="005A5268">
        <w:rPr>
          <w:rFonts w:ascii="Times New Roman" w:eastAsia="Calibri" w:hAnsi="Times New Roman" w:cs="Times New Roman"/>
          <w:sz w:val="28"/>
          <w:szCs w:val="28"/>
          <w:lang w:val="uk-UA"/>
        </w:rPr>
        <w:t>;</w:t>
      </w:r>
    </w:p>
    <w:p w14:paraId="148CF099" w14:textId="6F151A39"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r>
      <w:r w:rsidR="0056136F" w:rsidRPr="005A5268">
        <w:rPr>
          <w:rFonts w:ascii="Times New Roman" w:eastAsia="Calibri" w:hAnsi="Times New Roman" w:cs="Times New Roman"/>
          <w:sz w:val="28"/>
          <w:szCs w:val="28"/>
          <w:lang w:val="uk-UA"/>
        </w:rPr>
        <w:t>д</w:t>
      </w:r>
      <w:r w:rsidRPr="005A5268">
        <w:rPr>
          <w:rFonts w:ascii="Times New Roman" w:eastAsia="Calibri" w:hAnsi="Times New Roman" w:cs="Times New Roman"/>
          <w:sz w:val="28"/>
          <w:szCs w:val="28"/>
          <w:lang w:val="uk-UA"/>
        </w:rPr>
        <w:t>іапазон інтеграції</w:t>
      </w:r>
      <w:r w:rsidR="0056136F" w:rsidRPr="005A5268">
        <w:rPr>
          <w:rFonts w:ascii="Times New Roman" w:eastAsia="Calibri" w:hAnsi="Times New Roman" w:cs="Times New Roman"/>
          <w:sz w:val="28"/>
          <w:szCs w:val="28"/>
          <w:lang w:val="uk-UA"/>
        </w:rPr>
        <w:t xml:space="preserve"> - </w:t>
      </w:r>
      <w:r w:rsidRPr="005A5268">
        <w:rPr>
          <w:rFonts w:ascii="Times New Roman" w:eastAsia="Calibri" w:hAnsi="Times New Roman" w:cs="Times New Roman"/>
          <w:sz w:val="28"/>
          <w:szCs w:val="28"/>
          <w:lang w:val="uk-UA"/>
        </w:rPr>
        <w:t>включає вертикальну та горизонтальну інтеграцію</w:t>
      </w:r>
      <w:r w:rsidR="0056136F" w:rsidRPr="005A5268">
        <w:rPr>
          <w:rFonts w:ascii="Times New Roman" w:eastAsia="Calibri" w:hAnsi="Times New Roman" w:cs="Times New Roman"/>
          <w:sz w:val="28"/>
          <w:szCs w:val="28"/>
          <w:lang w:val="uk-UA"/>
        </w:rPr>
        <w:t>;</w:t>
      </w:r>
    </w:p>
    <w:p w14:paraId="7DF6CF1B" w14:textId="057D1785"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r>
      <w:r w:rsidR="0056136F" w:rsidRPr="005A5268">
        <w:rPr>
          <w:rFonts w:ascii="Times New Roman" w:eastAsia="Calibri" w:hAnsi="Times New Roman" w:cs="Times New Roman"/>
          <w:sz w:val="28"/>
          <w:szCs w:val="28"/>
          <w:lang w:val="uk-UA"/>
        </w:rPr>
        <w:t>т</w:t>
      </w:r>
      <w:r w:rsidRPr="005A5268">
        <w:rPr>
          <w:rFonts w:ascii="Times New Roman" w:eastAsia="Calibri" w:hAnsi="Times New Roman" w:cs="Times New Roman"/>
          <w:sz w:val="28"/>
          <w:szCs w:val="28"/>
          <w:lang w:val="uk-UA"/>
        </w:rPr>
        <w:t xml:space="preserve">ехнологічні рішення </w:t>
      </w:r>
      <w:r w:rsidR="0056136F"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 xml:space="preserve"> застосовувані на кожному етапі витрат, пов’язаних із наданням SPA-послуг</w:t>
      </w:r>
      <w:r w:rsidR="0056136F" w:rsidRPr="005A5268">
        <w:rPr>
          <w:rFonts w:ascii="Times New Roman" w:eastAsia="Calibri" w:hAnsi="Times New Roman" w:cs="Times New Roman"/>
          <w:sz w:val="28"/>
          <w:szCs w:val="28"/>
          <w:lang w:val="uk-UA"/>
        </w:rPr>
        <w:t>;</w:t>
      </w:r>
    </w:p>
    <w:p w14:paraId="0074417D" w14:textId="7B068C7C"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r>
      <w:r w:rsidR="0056136F" w:rsidRPr="005A5268">
        <w:rPr>
          <w:rFonts w:ascii="Times New Roman" w:eastAsia="Calibri" w:hAnsi="Times New Roman" w:cs="Times New Roman"/>
          <w:sz w:val="28"/>
          <w:szCs w:val="28"/>
          <w:lang w:val="uk-UA"/>
        </w:rPr>
        <w:t>с</w:t>
      </w:r>
      <w:r w:rsidRPr="005A5268">
        <w:rPr>
          <w:rFonts w:ascii="Times New Roman" w:eastAsia="Calibri" w:hAnsi="Times New Roman" w:cs="Times New Roman"/>
          <w:sz w:val="28"/>
          <w:szCs w:val="28"/>
          <w:lang w:val="uk-UA"/>
        </w:rPr>
        <w:t>кладність</w:t>
      </w:r>
      <w:r w:rsidR="0056136F" w:rsidRPr="005A5268">
        <w:rPr>
          <w:rFonts w:ascii="Times New Roman" w:eastAsia="Calibri" w:hAnsi="Times New Roman" w:cs="Times New Roman"/>
          <w:sz w:val="28"/>
          <w:szCs w:val="28"/>
          <w:lang w:val="uk-UA"/>
        </w:rPr>
        <w:t xml:space="preserve"> - </w:t>
      </w:r>
      <w:r w:rsidRPr="005A5268">
        <w:rPr>
          <w:rFonts w:ascii="Times New Roman" w:eastAsia="Calibri" w:hAnsi="Times New Roman" w:cs="Times New Roman"/>
          <w:sz w:val="28"/>
          <w:szCs w:val="28"/>
          <w:lang w:val="uk-UA"/>
        </w:rPr>
        <w:t xml:space="preserve"> визначається асортиментом SPA-продуктів</w:t>
      </w:r>
      <w:r w:rsidR="0056136F" w:rsidRPr="005A5268">
        <w:rPr>
          <w:rFonts w:ascii="Times New Roman" w:eastAsia="Calibri" w:hAnsi="Times New Roman" w:cs="Times New Roman"/>
          <w:sz w:val="28"/>
          <w:szCs w:val="28"/>
          <w:lang w:val="uk-UA"/>
        </w:rPr>
        <w:t>;</w:t>
      </w:r>
    </w:p>
    <w:p w14:paraId="0701037F" w14:textId="04D790E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r>
      <w:r w:rsidR="0056136F" w:rsidRPr="005A5268">
        <w:rPr>
          <w:rFonts w:ascii="Times New Roman" w:eastAsia="Calibri" w:hAnsi="Times New Roman" w:cs="Times New Roman"/>
          <w:sz w:val="28"/>
          <w:szCs w:val="28"/>
          <w:lang w:val="uk-UA"/>
        </w:rPr>
        <w:t>я</w:t>
      </w:r>
      <w:r w:rsidRPr="005A5268">
        <w:rPr>
          <w:rFonts w:ascii="Times New Roman" w:eastAsia="Calibri" w:hAnsi="Times New Roman" w:cs="Times New Roman"/>
          <w:sz w:val="28"/>
          <w:szCs w:val="28"/>
          <w:lang w:val="uk-UA"/>
        </w:rPr>
        <w:t xml:space="preserve">кість </w:t>
      </w:r>
      <w:r w:rsidR="0056136F" w:rsidRPr="005A5268">
        <w:rPr>
          <w:rFonts w:ascii="Times New Roman" w:eastAsia="Calibri" w:hAnsi="Times New Roman" w:cs="Times New Roman"/>
          <w:sz w:val="28"/>
          <w:szCs w:val="28"/>
          <w:lang w:val="uk-UA"/>
        </w:rPr>
        <w:t xml:space="preserve">- </w:t>
      </w:r>
      <w:r w:rsidRPr="005A5268">
        <w:rPr>
          <w:rFonts w:ascii="Times New Roman" w:eastAsia="Calibri" w:hAnsi="Times New Roman" w:cs="Times New Roman"/>
          <w:sz w:val="28"/>
          <w:szCs w:val="28"/>
          <w:lang w:val="uk-UA"/>
        </w:rPr>
        <w:t>стосується якості послуг і продуктів SPA.</w:t>
      </w:r>
    </w:p>
    <w:p w14:paraId="4CEFE39F"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Функціональні фактори включають аспекти, пов’язані з дистрибуцією, транспортом, інформаційними потоками, логістичним циклом туристичного продукту, а також фінансами.</w:t>
      </w:r>
    </w:p>
    <w:p w14:paraId="29FC30DA"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bookmarkStart w:id="45" w:name="_Hlk183409820"/>
      <w:r w:rsidRPr="005A5268">
        <w:rPr>
          <w:rFonts w:ascii="Times New Roman" w:eastAsia="Calibri" w:hAnsi="Times New Roman" w:cs="Times New Roman"/>
          <w:sz w:val="28"/>
          <w:szCs w:val="28"/>
          <w:lang w:val="uk-UA"/>
        </w:rPr>
        <w:t>Стратегічне планування в логістиці SPA-туризму має низку специфічних методологічних особливостей:</w:t>
      </w:r>
    </w:p>
    <w:p w14:paraId="4AEAF482"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t>Адаптивність планів, яка забезпечує їхню гнучкість і здатність швидко реагувати на зміни у зовнішньому середовищі туризму.</w:t>
      </w:r>
    </w:p>
    <w:p w14:paraId="32B30CD9"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lastRenderedPageBreak/>
        <w:t>•</w:t>
      </w:r>
      <w:r w:rsidRPr="005A5268">
        <w:rPr>
          <w:rFonts w:ascii="Times New Roman" w:eastAsia="Calibri" w:hAnsi="Times New Roman" w:cs="Times New Roman"/>
          <w:sz w:val="28"/>
          <w:szCs w:val="28"/>
          <w:lang w:val="uk-UA"/>
        </w:rPr>
        <w:tab/>
        <w:t>Суб’єктивний підхід до аналізу невизначеності та економічних ризиків.</w:t>
      </w:r>
    </w:p>
    <w:p w14:paraId="1A00B0B5" w14:textId="77777777"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t>Орієнтація на розвиток, що враховує довгострокові перспективи діяльності підприємства в межах туристичної галузі.</w:t>
      </w:r>
    </w:p>
    <w:p w14:paraId="25969280" w14:textId="2787DB5C" w:rsidR="004C0AF1" w:rsidRPr="005A5268" w:rsidRDefault="004C0AF1" w:rsidP="00E72AF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w:t>
      </w:r>
      <w:r w:rsidRPr="005A5268">
        <w:rPr>
          <w:rFonts w:ascii="Times New Roman" w:eastAsia="Calibri" w:hAnsi="Times New Roman" w:cs="Times New Roman"/>
          <w:sz w:val="28"/>
          <w:szCs w:val="28"/>
          <w:lang w:val="uk-UA"/>
        </w:rPr>
        <w:tab/>
        <w:t>Застосування стратегічної бази даних, яка містить детальну інформацію про розвиток SPA-туризму на національному та міжнародному рівнях.</w:t>
      </w:r>
      <w:bookmarkEnd w:id="45"/>
    </w:p>
    <w:p w14:paraId="5B702C73" w14:textId="77777777" w:rsidR="00692E40" w:rsidRPr="005A5268" w:rsidRDefault="00692E40">
      <w:pPr>
        <w:rPr>
          <w:rFonts w:ascii="Times New Roman" w:eastAsia="Calibri" w:hAnsi="Times New Roman" w:cs="Times New Roman"/>
          <w:i/>
          <w:iCs/>
          <w:sz w:val="28"/>
          <w:szCs w:val="28"/>
          <w:lang w:val="uk-UA"/>
        </w:rPr>
      </w:pPr>
      <w:r w:rsidRPr="005A5268">
        <w:rPr>
          <w:rFonts w:ascii="Times New Roman" w:eastAsia="Calibri" w:hAnsi="Times New Roman" w:cs="Times New Roman"/>
          <w:i/>
          <w:iCs/>
          <w:sz w:val="28"/>
          <w:szCs w:val="28"/>
          <w:lang w:val="uk-UA"/>
        </w:rPr>
        <w:br w:type="page"/>
      </w:r>
    </w:p>
    <w:p w14:paraId="75E3F0C7" w14:textId="05103FE7" w:rsidR="004B667F" w:rsidRPr="005A5268" w:rsidRDefault="004B667F" w:rsidP="00E72AF0">
      <w:pPr>
        <w:spacing w:after="0" w:line="360" w:lineRule="auto"/>
        <w:ind w:left="720" w:firstLine="709"/>
        <w:contextualSpacing/>
        <w:rPr>
          <w:rFonts w:ascii="Times New Roman" w:eastAsia="Calibri" w:hAnsi="Times New Roman" w:cs="Times New Roman"/>
          <w:b/>
          <w:bCs/>
          <w:i/>
          <w:iCs/>
          <w:sz w:val="28"/>
          <w:szCs w:val="28"/>
          <w:lang w:val="uk-UA"/>
        </w:rPr>
      </w:pPr>
      <w:r w:rsidRPr="005A5268">
        <w:rPr>
          <w:rFonts w:ascii="Times New Roman" w:eastAsia="Calibri" w:hAnsi="Times New Roman" w:cs="Times New Roman"/>
          <w:b/>
          <w:bCs/>
          <w:i/>
          <w:iCs/>
          <w:sz w:val="28"/>
          <w:szCs w:val="28"/>
          <w:lang w:val="uk-UA"/>
        </w:rPr>
        <w:lastRenderedPageBreak/>
        <w:t>Висновки до 1 розділу</w:t>
      </w:r>
    </w:p>
    <w:p w14:paraId="00285C86" w14:textId="77777777" w:rsidR="00692E40" w:rsidRPr="005A5268" w:rsidRDefault="00692E40" w:rsidP="00692E4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Система менеджменту є складною управлінською структурою, яка характеризується багаторівневістю, розподілом управлінських повноважень, взаємопов’язаністю, цілісністю та складністю взаємодії менеджерів у межах підприємства.</w:t>
      </w:r>
    </w:p>
    <w:p w14:paraId="27723D26" w14:textId="4C0CF381" w:rsidR="00692E40" w:rsidRPr="005A5268" w:rsidRDefault="00692E40" w:rsidP="00692E4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Організаційна структура управління для підприємств, що працюють у сфері SPA та Wellness-індустрії </w:t>
      </w:r>
      <w:r w:rsidR="00D17383" w:rsidRPr="005A5268">
        <w:rPr>
          <w:rFonts w:ascii="Times New Roman" w:eastAsia="Calibri" w:hAnsi="Times New Roman" w:cs="Times New Roman"/>
          <w:sz w:val="28"/>
          <w:szCs w:val="28"/>
          <w:lang w:val="uk-UA"/>
        </w:rPr>
        <w:t>залежить</w:t>
      </w:r>
      <w:r w:rsidRPr="005A5268">
        <w:rPr>
          <w:rFonts w:ascii="Times New Roman" w:eastAsia="Calibri" w:hAnsi="Times New Roman" w:cs="Times New Roman"/>
          <w:sz w:val="28"/>
          <w:szCs w:val="28"/>
          <w:lang w:val="uk-UA"/>
        </w:rPr>
        <w:t xml:space="preserve"> від типологічних </w:t>
      </w:r>
      <w:bookmarkStart w:id="46" w:name="_Hlk183409174"/>
      <w:r w:rsidRPr="005A5268">
        <w:rPr>
          <w:rFonts w:ascii="Times New Roman" w:eastAsia="Calibri" w:hAnsi="Times New Roman" w:cs="Times New Roman"/>
          <w:sz w:val="28"/>
          <w:szCs w:val="28"/>
          <w:lang w:val="uk-UA"/>
        </w:rPr>
        <w:t>особливостей SPA -підприємств</w:t>
      </w:r>
      <w:bookmarkEnd w:id="46"/>
      <w:r w:rsidRPr="005A5268">
        <w:rPr>
          <w:rFonts w:ascii="Times New Roman" w:eastAsia="Calibri" w:hAnsi="Times New Roman" w:cs="Times New Roman"/>
          <w:sz w:val="28"/>
          <w:szCs w:val="28"/>
          <w:lang w:val="uk-UA"/>
        </w:rPr>
        <w:t xml:space="preserve"> і повноти охоплення таких напрямів, як медичний (комплексна діагностика, медичні програми, лікарський супровід), естетичний (догляд за тілом), фізичний (активний відпочинок, індивідуальні програми фізичної підготовки), психологічний.</w:t>
      </w:r>
    </w:p>
    <w:p w14:paraId="64A0A4AF" w14:textId="0A7319D3" w:rsidR="00692E40" w:rsidRPr="005A5268" w:rsidRDefault="00692E40" w:rsidP="00692E4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 xml:space="preserve">Система менеджменту </w:t>
      </w:r>
      <w:bookmarkStart w:id="47" w:name="_Hlk183409726"/>
      <w:r w:rsidRPr="005A5268">
        <w:rPr>
          <w:rFonts w:ascii="Times New Roman" w:eastAsia="Calibri" w:hAnsi="Times New Roman" w:cs="Times New Roman"/>
          <w:sz w:val="28"/>
          <w:szCs w:val="28"/>
          <w:lang w:val="uk-UA"/>
        </w:rPr>
        <w:t xml:space="preserve">SPA-підприємств </w:t>
      </w:r>
      <w:bookmarkEnd w:id="47"/>
      <w:r w:rsidRPr="005A5268">
        <w:rPr>
          <w:rFonts w:ascii="Times New Roman" w:eastAsia="Calibri" w:hAnsi="Times New Roman" w:cs="Times New Roman"/>
          <w:sz w:val="28"/>
          <w:szCs w:val="28"/>
          <w:lang w:val="uk-UA"/>
        </w:rPr>
        <w:t xml:space="preserve">за напрямами </w:t>
      </w:r>
      <w:r w:rsidR="00D17383" w:rsidRPr="005A5268">
        <w:rPr>
          <w:rFonts w:ascii="Times New Roman" w:eastAsia="Calibri" w:hAnsi="Times New Roman" w:cs="Times New Roman"/>
          <w:sz w:val="28"/>
          <w:szCs w:val="28"/>
          <w:lang w:val="uk-UA"/>
        </w:rPr>
        <w:t>діяльності</w:t>
      </w:r>
      <w:r w:rsidRPr="005A5268">
        <w:rPr>
          <w:rFonts w:ascii="Times New Roman" w:eastAsia="Calibri" w:hAnsi="Times New Roman" w:cs="Times New Roman"/>
          <w:sz w:val="28"/>
          <w:szCs w:val="28"/>
          <w:lang w:val="uk-UA"/>
        </w:rPr>
        <w:t xml:space="preserve"> охоплює: стандартизацію процесів; корпоративну культуру та підвищення кваліфікації співробітників;</w:t>
      </w:r>
      <w:r w:rsidRPr="005A5268">
        <w:rPr>
          <w:rFonts w:ascii="Times New Roman" w:eastAsia="Aptos" w:hAnsi="Times New Roman" w:cs="Times New Roman"/>
          <w:kern w:val="2"/>
          <w:sz w:val="28"/>
          <w:szCs w:val="28"/>
          <w:lang w:val="uk-UA"/>
          <w14:ligatures w14:val="standardContextual"/>
        </w:rPr>
        <w:t xml:space="preserve"> створення ефективної системи </w:t>
      </w:r>
      <w:r w:rsidRPr="005A5268">
        <w:rPr>
          <w:rFonts w:ascii="Times New Roman" w:eastAsia="Calibri" w:hAnsi="Times New Roman" w:cs="Times New Roman"/>
          <w:sz w:val="28"/>
          <w:szCs w:val="28"/>
          <w:lang w:val="uk-UA"/>
        </w:rPr>
        <w:t xml:space="preserve">мотивації персоналу; аналіз та моніторинг </w:t>
      </w:r>
      <w:r w:rsidR="00D17383" w:rsidRPr="005A5268">
        <w:rPr>
          <w:rFonts w:ascii="Times New Roman" w:eastAsia="Calibri" w:hAnsi="Times New Roman" w:cs="Times New Roman"/>
          <w:sz w:val="28"/>
          <w:szCs w:val="28"/>
          <w:lang w:val="uk-UA"/>
        </w:rPr>
        <w:t>конкурентного</w:t>
      </w:r>
      <w:r w:rsidRPr="005A5268">
        <w:rPr>
          <w:rFonts w:ascii="Times New Roman" w:eastAsia="Calibri" w:hAnsi="Times New Roman" w:cs="Times New Roman"/>
          <w:sz w:val="28"/>
          <w:szCs w:val="28"/>
          <w:lang w:val="uk-UA"/>
        </w:rPr>
        <w:t xml:space="preserve"> середовища; робота з клієнтами. Процесний аудит виконується безпосередньо керівництвом SPA-центру і </w:t>
      </w:r>
      <w:r w:rsidR="00D17383" w:rsidRPr="005A5268">
        <w:rPr>
          <w:rFonts w:ascii="Times New Roman" w:eastAsia="Calibri" w:hAnsi="Times New Roman" w:cs="Times New Roman"/>
          <w:sz w:val="28"/>
          <w:szCs w:val="28"/>
          <w:lang w:val="uk-UA"/>
        </w:rPr>
        <w:t>охоплює</w:t>
      </w:r>
      <w:r w:rsidRPr="005A5268">
        <w:rPr>
          <w:rFonts w:ascii="Times New Roman" w:eastAsia="Calibri" w:hAnsi="Times New Roman" w:cs="Times New Roman"/>
          <w:sz w:val="28"/>
          <w:szCs w:val="28"/>
          <w:lang w:val="uk-UA"/>
        </w:rPr>
        <w:t xml:space="preserve"> такі напрями, як робота з персоналом та організація облікових процесів. </w:t>
      </w:r>
    </w:p>
    <w:p w14:paraId="01DAB98D" w14:textId="77777777" w:rsidR="00692E40" w:rsidRPr="005A5268" w:rsidRDefault="00692E40" w:rsidP="00692E40">
      <w:pPr>
        <w:spacing w:after="0" w:line="360" w:lineRule="auto"/>
        <w:ind w:firstLine="709"/>
        <w:contextualSpacing/>
        <w:jc w:val="both"/>
        <w:rPr>
          <w:rFonts w:ascii="Times New Roman" w:eastAsia="Calibri" w:hAnsi="Times New Roman" w:cs="Times New Roman"/>
          <w:sz w:val="28"/>
          <w:szCs w:val="28"/>
          <w:lang w:val="uk-UA"/>
        </w:rPr>
      </w:pPr>
      <w:r w:rsidRPr="005A5268">
        <w:rPr>
          <w:rFonts w:ascii="Times New Roman" w:eastAsia="Calibri" w:hAnsi="Times New Roman" w:cs="Times New Roman"/>
          <w:sz w:val="28"/>
          <w:szCs w:val="28"/>
          <w:lang w:val="uk-UA"/>
        </w:rPr>
        <w:t>Механізми  стратегічного управління SPA-підприємств базуються на використанні тактичних інструментів, до яких належать плани, що в свою чергу формують оперативні плани. Ця взаємопов’язана система підвищує рівень інтеграції управлінських дій на різних етапах створення логістичної системи управління.</w:t>
      </w:r>
    </w:p>
    <w:p w14:paraId="3F0CFFE2" w14:textId="77777777" w:rsidR="00692E40" w:rsidRPr="005A5268" w:rsidRDefault="00692E40" w:rsidP="00692E40">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A5268">
        <w:rPr>
          <w:rFonts w:ascii="Times New Roman" w:eastAsia="Aptos" w:hAnsi="Times New Roman" w:cs="Times New Roman"/>
          <w:kern w:val="2"/>
          <w:sz w:val="28"/>
          <w:szCs w:val="28"/>
          <w:lang w:val="uk-UA"/>
          <w14:ligatures w14:val="standardContextual"/>
        </w:rPr>
        <w:t>Стратегічне планування в логістиці SPA-туризму враховує низку специфічних методологічних особливостей: адаптивність планів, яка забезпечує їхню гнучкість і здатність швидко реагувати на зміни у зовнішньому середовищі туризму: суб’єктивний підхід до аналізу невизначеності та економічних ризиків; Орієнтація на розвиток, що враховує довгострокові перспективи діяльності підприємства в межах туристичної галузі.</w:t>
      </w:r>
    </w:p>
    <w:p w14:paraId="0F16253F" w14:textId="77777777" w:rsidR="004B667F" w:rsidRPr="005A5268" w:rsidRDefault="004B667F" w:rsidP="00E72AF0">
      <w:pPr>
        <w:spacing w:after="0" w:line="360" w:lineRule="auto"/>
        <w:ind w:firstLine="709"/>
        <w:contextualSpacing/>
        <w:jc w:val="both"/>
        <w:rPr>
          <w:rFonts w:ascii="Times New Roman" w:hAnsi="Times New Roman" w:cs="Times New Roman"/>
          <w:b/>
          <w:bCs/>
          <w:sz w:val="28"/>
          <w:szCs w:val="28"/>
          <w:lang w:val="uk-UA"/>
        </w:rPr>
      </w:pPr>
    </w:p>
    <w:p w14:paraId="07EFC56F" w14:textId="77777777" w:rsidR="004B667F" w:rsidRPr="005A5268" w:rsidRDefault="004B667F" w:rsidP="006A08FB">
      <w:pPr>
        <w:spacing w:after="0" w:line="360" w:lineRule="auto"/>
        <w:ind w:firstLine="708"/>
        <w:contextualSpacing/>
        <w:jc w:val="both"/>
        <w:rPr>
          <w:rFonts w:ascii="Times New Roman" w:hAnsi="Times New Roman" w:cs="Times New Roman"/>
          <w:b/>
          <w:bCs/>
          <w:sz w:val="28"/>
          <w:szCs w:val="28"/>
          <w:lang w:val="uk-UA"/>
        </w:rPr>
      </w:pPr>
    </w:p>
    <w:p w14:paraId="0BFC3E01" w14:textId="77777777" w:rsidR="001E51C1" w:rsidRPr="005A5268" w:rsidRDefault="00692E40" w:rsidP="001E51C1">
      <w:pPr>
        <w:spacing w:after="0" w:line="360" w:lineRule="auto"/>
        <w:contextualSpacing/>
        <w:jc w:val="center"/>
        <w:rPr>
          <w:rFonts w:ascii="Times New Roman" w:eastAsia="Calibri" w:hAnsi="Times New Roman" w:cs="Times New Roman"/>
          <w:b/>
          <w:bCs/>
          <w:sz w:val="28"/>
          <w:szCs w:val="28"/>
          <w:lang w:val="uk-UA"/>
        </w:rPr>
      </w:pPr>
      <w:r w:rsidRPr="005A5268">
        <w:rPr>
          <w:rFonts w:ascii="Times New Roman" w:eastAsia="Calibri" w:hAnsi="Times New Roman" w:cs="Times New Roman"/>
          <w:b/>
          <w:bCs/>
          <w:sz w:val="28"/>
          <w:szCs w:val="28"/>
          <w:lang w:val="uk-UA"/>
        </w:rPr>
        <w:t xml:space="preserve">РОЗДІЛ 2. МІЖНАРОДНІ ТА НАЦІОНАЛЬНІ ТЕНДЕНЦІЇ </w:t>
      </w:r>
    </w:p>
    <w:p w14:paraId="0CC799C2" w14:textId="3E0873F2" w:rsidR="004B667F" w:rsidRPr="005A5268" w:rsidRDefault="00692E40" w:rsidP="001E51C1">
      <w:pPr>
        <w:spacing w:after="0" w:line="360" w:lineRule="auto"/>
        <w:contextualSpacing/>
        <w:jc w:val="center"/>
        <w:rPr>
          <w:rFonts w:ascii="Times New Roman" w:hAnsi="Times New Roman" w:cs="Times New Roman"/>
          <w:b/>
          <w:bCs/>
          <w:sz w:val="28"/>
          <w:szCs w:val="28"/>
          <w:lang w:val="uk-UA"/>
        </w:rPr>
      </w:pPr>
      <w:r w:rsidRPr="005A5268">
        <w:rPr>
          <w:rFonts w:ascii="Times New Roman" w:eastAsia="Calibri" w:hAnsi="Times New Roman" w:cs="Times New Roman"/>
          <w:b/>
          <w:bCs/>
          <w:sz w:val="28"/>
          <w:szCs w:val="28"/>
          <w:lang w:val="uk-UA"/>
        </w:rPr>
        <w:t>РОЗВИТКУ</w:t>
      </w:r>
      <w:r w:rsidR="001E51C1" w:rsidRPr="005A5268">
        <w:rPr>
          <w:rFonts w:ascii="Times New Roman" w:eastAsia="Calibri" w:hAnsi="Times New Roman" w:cs="Times New Roman"/>
          <w:b/>
          <w:bCs/>
          <w:sz w:val="28"/>
          <w:szCs w:val="28"/>
          <w:lang w:val="uk-UA"/>
        </w:rPr>
        <w:t xml:space="preserve"> </w:t>
      </w:r>
      <w:r w:rsidRPr="005A5268">
        <w:rPr>
          <w:rFonts w:ascii="Times New Roman" w:eastAsia="Calibri" w:hAnsi="Times New Roman" w:cs="Times New Roman"/>
          <w:b/>
          <w:bCs/>
          <w:sz w:val="28"/>
          <w:szCs w:val="28"/>
          <w:lang w:val="uk-UA"/>
        </w:rPr>
        <w:t>SPA-ІНДУСТРІЇ</w:t>
      </w:r>
    </w:p>
    <w:p w14:paraId="36CF8541" w14:textId="77777777" w:rsidR="004B667F" w:rsidRPr="005A5268" w:rsidRDefault="004B667F" w:rsidP="006A08FB">
      <w:pPr>
        <w:spacing w:after="0" w:line="360" w:lineRule="auto"/>
        <w:ind w:firstLine="708"/>
        <w:contextualSpacing/>
        <w:jc w:val="both"/>
        <w:rPr>
          <w:rFonts w:ascii="Times New Roman" w:hAnsi="Times New Roman" w:cs="Times New Roman"/>
          <w:b/>
          <w:bCs/>
          <w:sz w:val="28"/>
          <w:szCs w:val="28"/>
          <w:lang w:val="uk-UA"/>
        </w:rPr>
      </w:pPr>
    </w:p>
    <w:p w14:paraId="68BACF57" w14:textId="77777777" w:rsidR="001E51C1" w:rsidRPr="005A5268" w:rsidRDefault="001E51C1" w:rsidP="006E2471">
      <w:pPr>
        <w:tabs>
          <w:tab w:val="left" w:pos="993"/>
        </w:tabs>
        <w:spacing w:after="0" w:line="360" w:lineRule="auto"/>
        <w:ind w:firstLine="709"/>
        <w:jc w:val="both"/>
        <w:rPr>
          <w:rFonts w:ascii="Times New Roman" w:hAnsi="Times New Roman" w:cs="Times New Roman"/>
          <w:b/>
          <w:bCs/>
          <w:sz w:val="28"/>
          <w:szCs w:val="28"/>
          <w:lang w:val="uk-UA"/>
        </w:rPr>
      </w:pPr>
      <w:r w:rsidRPr="005A5268">
        <w:rPr>
          <w:rFonts w:ascii="Times New Roman" w:hAnsi="Times New Roman" w:cs="Times New Roman"/>
          <w:b/>
          <w:bCs/>
          <w:sz w:val="28"/>
          <w:szCs w:val="28"/>
          <w:lang w:val="uk-UA"/>
        </w:rPr>
        <w:t>2.1. Історичні аспекти, моделі, види і класифікація SPA-послуг</w:t>
      </w:r>
    </w:p>
    <w:p w14:paraId="3F9A6074" w14:textId="5FE17E65" w:rsidR="006E2471" w:rsidRPr="005A5268" w:rsidRDefault="001E51C1" w:rsidP="006E2471">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hAnsi="Times New Roman" w:cs="Times New Roman"/>
          <w:b/>
          <w:bCs/>
          <w:sz w:val="28"/>
          <w:szCs w:val="28"/>
          <w:lang w:val="uk-UA"/>
        </w:rPr>
        <w:t xml:space="preserve"> </w:t>
      </w:r>
      <w:bookmarkStart w:id="48" w:name="_Hlk183932629"/>
      <w:r w:rsidR="006E2471" w:rsidRPr="005A5268">
        <w:rPr>
          <w:rFonts w:ascii="Times New Roman" w:eastAsia="Times New Roman" w:hAnsi="Times New Roman" w:cs="Times New Roman"/>
          <w:color w:val="000000"/>
          <w:sz w:val="28"/>
          <w:szCs w:val="28"/>
          <w:lang w:val="uk-UA" w:eastAsia="ru-RU"/>
        </w:rPr>
        <w:t>Сучасний спосіб життя супроводжується частими стресовими ситуаціями, емоційним перевантаженням і малорухливістю. Людям сьогодні необхідний доступний і якісний профілактично-оздоровчий відпочинок, який переважно пропонують санаторії, профілакторії, SPA-центри та wellness-курорти.</w:t>
      </w:r>
    </w:p>
    <w:bookmarkEnd w:id="48"/>
    <w:p w14:paraId="20730DE5" w14:textId="09E53397" w:rsidR="006E2471" w:rsidRPr="005A5268" w:rsidRDefault="006E2471" w:rsidP="006E2471">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В нинішніх умовах</w:t>
      </w:r>
      <w:r w:rsidR="001E51C1" w:rsidRPr="005A5268">
        <w:rPr>
          <w:rFonts w:ascii="Times New Roman" w:eastAsia="Times New Roman" w:hAnsi="Times New Roman" w:cs="Times New Roman"/>
          <w:color w:val="000000"/>
          <w:sz w:val="28"/>
          <w:szCs w:val="28"/>
          <w:lang w:val="uk-UA" w:eastAsia="ru-RU"/>
        </w:rPr>
        <w:t>:</w:t>
      </w:r>
      <w:r w:rsidRPr="005A5268">
        <w:rPr>
          <w:rFonts w:ascii="Times New Roman" w:eastAsia="Times New Roman" w:hAnsi="Times New Roman" w:cs="Times New Roman"/>
          <w:color w:val="000000"/>
          <w:sz w:val="28"/>
          <w:szCs w:val="28"/>
          <w:lang w:val="uk-UA" w:eastAsia="ru-RU"/>
        </w:rPr>
        <w:t xml:space="preserve"> </w:t>
      </w:r>
      <w:bookmarkStart w:id="49" w:name="_Hlk183932698"/>
      <w:r w:rsidR="001E51C1" w:rsidRPr="005A5268">
        <w:rPr>
          <w:rFonts w:ascii="Times New Roman" w:eastAsia="Times New Roman" w:hAnsi="Times New Roman" w:cs="Times New Roman"/>
          <w:color w:val="000000"/>
          <w:sz w:val="28"/>
          <w:szCs w:val="28"/>
          <w:lang w:val="uk-UA" w:eastAsia="ru-RU"/>
        </w:rPr>
        <w:t>«</w:t>
      </w:r>
      <w:r w:rsidRPr="005A5268">
        <w:rPr>
          <w:rFonts w:ascii="Times New Roman" w:eastAsia="Times New Roman" w:hAnsi="Times New Roman" w:cs="Times New Roman"/>
          <w:color w:val="000000"/>
          <w:sz w:val="28"/>
          <w:szCs w:val="28"/>
          <w:lang w:val="uk-UA" w:eastAsia="ru-RU"/>
        </w:rPr>
        <w:t>SPA</w:t>
      </w:r>
      <w:r w:rsidR="001E51C1" w:rsidRPr="005A5268">
        <w:rPr>
          <w:rFonts w:ascii="Times New Roman" w:eastAsia="Times New Roman" w:hAnsi="Times New Roman" w:cs="Times New Roman"/>
          <w:color w:val="000000"/>
          <w:sz w:val="28"/>
          <w:szCs w:val="28"/>
          <w:lang w:val="uk-UA" w:eastAsia="ru-RU"/>
        </w:rPr>
        <w:t>»</w:t>
      </w:r>
      <w:r w:rsidRPr="005A5268">
        <w:rPr>
          <w:rFonts w:ascii="Times New Roman" w:eastAsia="Times New Roman" w:hAnsi="Times New Roman" w:cs="Times New Roman"/>
          <w:color w:val="000000"/>
          <w:sz w:val="28"/>
          <w:szCs w:val="28"/>
          <w:lang w:val="uk-UA" w:eastAsia="ru-RU"/>
        </w:rPr>
        <w:t xml:space="preserve"> </w:t>
      </w:r>
      <w:r w:rsidR="001E51C1" w:rsidRPr="005A5268">
        <w:rPr>
          <w:rFonts w:ascii="Times New Roman" w:eastAsia="Times New Roman" w:hAnsi="Times New Roman" w:cs="Times New Roman"/>
          <w:color w:val="000000"/>
          <w:sz w:val="28"/>
          <w:szCs w:val="28"/>
          <w:lang w:val="uk-UA" w:eastAsia="ru-RU"/>
        </w:rPr>
        <w:t xml:space="preserve">- </w:t>
      </w:r>
      <w:r w:rsidRPr="005A5268">
        <w:rPr>
          <w:rFonts w:ascii="Times New Roman" w:eastAsia="Times New Roman" w:hAnsi="Times New Roman" w:cs="Times New Roman"/>
          <w:color w:val="000000"/>
          <w:sz w:val="28"/>
          <w:szCs w:val="28"/>
          <w:lang w:val="uk-UA" w:eastAsia="ru-RU"/>
        </w:rPr>
        <w:t>це комплекс оздоровчих процедур, що базуються на використанні води з лікувальними властивостями (мінеральної, морської, прісної), а також морських водоростей, солей, лікувальних грязей і цілющих рослин</w:t>
      </w:r>
      <w:r w:rsidR="001E51C1" w:rsidRPr="005A5268">
        <w:rPr>
          <w:rFonts w:ascii="Times New Roman" w:eastAsia="Times New Roman" w:hAnsi="Times New Roman" w:cs="Times New Roman"/>
          <w:color w:val="000000"/>
          <w:sz w:val="28"/>
          <w:szCs w:val="28"/>
          <w:lang w:val="uk-UA" w:eastAsia="ru-RU"/>
        </w:rPr>
        <w:t>»</w:t>
      </w:r>
      <w:r w:rsidRPr="005A5268">
        <w:rPr>
          <w:rFonts w:ascii="Times New Roman" w:eastAsia="Times New Roman" w:hAnsi="Times New Roman" w:cs="Times New Roman"/>
          <w:color w:val="000000"/>
          <w:sz w:val="28"/>
          <w:szCs w:val="28"/>
          <w:lang w:val="uk-UA" w:eastAsia="ru-RU"/>
        </w:rPr>
        <w:t xml:space="preserve"> </w:t>
      </w:r>
      <w:bookmarkEnd w:id="49"/>
      <w:r w:rsidRPr="005A5268">
        <w:rPr>
          <w:rFonts w:ascii="Times New Roman" w:eastAsia="Times New Roman" w:hAnsi="Times New Roman" w:cs="Times New Roman"/>
          <w:color w:val="000000"/>
          <w:sz w:val="28"/>
          <w:szCs w:val="28"/>
          <w:lang w:val="uk-UA" w:eastAsia="ru-RU"/>
        </w:rPr>
        <w:t>[</w:t>
      </w:r>
      <w:r w:rsidR="00D17383">
        <w:rPr>
          <w:rFonts w:ascii="Times New Roman" w:eastAsia="Times New Roman" w:hAnsi="Times New Roman" w:cs="Times New Roman"/>
          <w:color w:val="000000"/>
          <w:sz w:val="28"/>
          <w:szCs w:val="28"/>
          <w:lang w:val="uk-UA" w:eastAsia="ru-RU"/>
        </w:rPr>
        <w:t>8</w:t>
      </w:r>
      <w:r w:rsidRPr="005A5268">
        <w:rPr>
          <w:rFonts w:ascii="Times New Roman" w:eastAsia="Times New Roman" w:hAnsi="Times New Roman" w:cs="Times New Roman"/>
          <w:color w:val="000000"/>
          <w:sz w:val="28"/>
          <w:szCs w:val="28"/>
          <w:lang w:val="uk-UA" w:eastAsia="ru-RU"/>
        </w:rPr>
        <w:t>]. SPA-процедури спрямовані на оздоровлення та релаксацію організму в цілому.</w:t>
      </w:r>
      <w:r w:rsidR="001E51C1" w:rsidRPr="005A5268">
        <w:rPr>
          <w:rFonts w:ascii="Times New Roman" w:eastAsia="Times New Roman" w:hAnsi="Times New Roman" w:cs="Times New Roman"/>
          <w:color w:val="000000"/>
          <w:sz w:val="28"/>
          <w:szCs w:val="28"/>
          <w:lang w:val="uk-UA" w:eastAsia="ru-RU"/>
        </w:rPr>
        <w:t xml:space="preserve"> </w:t>
      </w:r>
      <w:r w:rsidRPr="005A5268">
        <w:rPr>
          <w:rFonts w:ascii="Times New Roman" w:eastAsia="Times New Roman" w:hAnsi="Times New Roman" w:cs="Times New Roman"/>
          <w:color w:val="000000"/>
          <w:sz w:val="28"/>
          <w:szCs w:val="28"/>
          <w:lang w:val="uk-UA" w:eastAsia="ru-RU"/>
        </w:rPr>
        <w:t>Впливаючи через шкірний покрив, компоненти SPA активізують обмінні процеси, покращують кровообіг, сприяють виведенню токсинів та шлаків, поліпшують загальне самопочуття та надають організму життєву енергію.</w:t>
      </w:r>
    </w:p>
    <w:p w14:paraId="7844A407" w14:textId="346C0C12"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 xml:space="preserve">Генезис походження поняття </w:t>
      </w:r>
      <w:bookmarkStart w:id="50" w:name="_Hlk183419526"/>
      <w:r w:rsidR="00B97CE8" w:rsidRPr="005A5268">
        <w:rPr>
          <w:rFonts w:ascii="Times New Roman" w:eastAsia="Times New Roman" w:hAnsi="Times New Roman" w:cs="Times New Roman"/>
          <w:color w:val="000000"/>
          <w:sz w:val="28"/>
          <w:szCs w:val="28"/>
          <w:lang w:val="uk-UA" w:eastAsia="ru-RU"/>
        </w:rPr>
        <w:t>SPA</w:t>
      </w:r>
      <w:bookmarkEnd w:id="50"/>
      <w:r w:rsidRPr="005A5268">
        <w:rPr>
          <w:rFonts w:ascii="Times New Roman" w:eastAsia="Times New Roman" w:hAnsi="Times New Roman" w:cs="Times New Roman"/>
          <w:color w:val="000000"/>
          <w:sz w:val="28"/>
          <w:szCs w:val="28"/>
          <w:lang w:val="uk-UA" w:eastAsia="ru-RU"/>
        </w:rPr>
        <w:t xml:space="preserve"> має кілька версій.</w:t>
      </w:r>
    </w:p>
    <w:p w14:paraId="7C5593C8" w14:textId="4B314CEA"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Згідно з першою версією (географічною) стародавні римляни відкрили цілющі властивості гарячого мінерального джерела і дали йому назву SPA / СПА (територія сучасної південно-східної Бельгії)</w:t>
      </w:r>
      <w:r w:rsidR="00D17383">
        <w:rPr>
          <w:rFonts w:ascii="Times New Roman" w:eastAsia="Times New Roman" w:hAnsi="Times New Roman" w:cs="Times New Roman"/>
          <w:color w:val="000000"/>
          <w:sz w:val="28"/>
          <w:szCs w:val="28"/>
          <w:lang w:val="uk-UA" w:eastAsia="ru-RU"/>
        </w:rPr>
        <w:t xml:space="preserve"> </w:t>
      </w:r>
      <w:r w:rsidR="00D17383" w:rsidRPr="00D17383">
        <w:rPr>
          <w:rFonts w:ascii="Times New Roman" w:eastAsia="Times New Roman" w:hAnsi="Times New Roman" w:cs="Times New Roman"/>
          <w:color w:val="000000"/>
          <w:sz w:val="28"/>
          <w:szCs w:val="28"/>
          <w:lang w:val="uk-UA" w:eastAsia="ru-RU"/>
        </w:rPr>
        <w:t>[40]</w:t>
      </w:r>
      <w:r w:rsidRPr="005A5268">
        <w:rPr>
          <w:rFonts w:ascii="Times New Roman" w:eastAsia="Times New Roman" w:hAnsi="Times New Roman" w:cs="Times New Roman"/>
          <w:color w:val="000000"/>
          <w:sz w:val="28"/>
          <w:szCs w:val="28"/>
          <w:lang w:val="uk-UA" w:eastAsia="ru-RU"/>
        </w:rPr>
        <w:t xml:space="preserve">. </w:t>
      </w:r>
      <w:r w:rsidR="00B97CE8" w:rsidRPr="005A5268">
        <w:rPr>
          <w:rFonts w:ascii="Times New Roman" w:eastAsia="Times New Roman" w:hAnsi="Times New Roman" w:cs="Times New Roman"/>
          <w:color w:val="000000"/>
          <w:sz w:val="28"/>
          <w:szCs w:val="28"/>
          <w:lang w:val="uk-UA" w:eastAsia="ru-RU"/>
        </w:rPr>
        <w:t xml:space="preserve">За </w:t>
      </w:r>
      <w:r w:rsidRPr="005A5268">
        <w:rPr>
          <w:rFonts w:ascii="Times New Roman" w:eastAsia="Times New Roman" w:hAnsi="Times New Roman" w:cs="Times New Roman"/>
          <w:color w:val="000000"/>
          <w:sz w:val="28"/>
          <w:szCs w:val="28"/>
          <w:lang w:val="uk-UA" w:eastAsia="ru-RU"/>
        </w:rPr>
        <w:t>переказами</w:t>
      </w:r>
      <w:r w:rsidR="00B97CE8" w:rsidRPr="005A5268">
        <w:rPr>
          <w:rFonts w:ascii="Times New Roman" w:eastAsia="Times New Roman" w:hAnsi="Times New Roman" w:cs="Times New Roman"/>
          <w:color w:val="000000"/>
          <w:sz w:val="28"/>
          <w:szCs w:val="28"/>
          <w:lang w:val="uk-UA" w:eastAsia="ru-RU"/>
        </w:rPr>
        <w:t xml:space="preserve"> до джерела </w:t>
      </w:r>
      <w:r w:rsidRPr="005A5268">
        <w:rPr>
          <w:rFonts w:ascii="Times New Roman" w:eastAsia="Times New Roman" w:hAnsi="Times New Roman" w:cs="Times New Roman"/>
          <w:color w:val="000000"/>
          <w:sz w:val="28"/>
          <w:szCs w:val="28"/>
          <w:lang w:val="uk-UA" w:eastAsia="ru-RU"/>
        </w:rPr>
        <w:t xml:space="preserve">привозили легіонерів з поля бою, щоб швидко відновившись, вони могли знову стати до бою. За існуючою бальнеологічною класифікаціією, мінеральна вода цього джерела відноситься до групи вуглекислих залізистих мінеральних вод, які сьогодні використовуються для лікування різних захворювань серця і судин, покращують скоротливу здатність міокарду і коронарний кровообіг, надають стимулюючий вплив на кровотворення, </w:t>
      </w:r>
      <w:r w:rsidRPr="005A5268">
        <w:rPr>
          <w:rFonts w:ascii="Times New Roman" w:eastAsia="Times New Roman" w:hAnsi="Times New Roman" w:cs="Times New Roman"/>
          <w:color w:val="000000"/>
          <w:sz w:val="28"/>
          <w:szCs w:val="28"/>
          <w:lang w:val="uk-UA" w:eastAsia="ru-RU"/>
        </w:rPr>
        <w:lastRenderedPageBreak/>
        <w:t>знижують підвищений артеріальний тиск. Тому, не випадково назва чудодійного джерела «</w:t>
      </w:r>
      <w:r w:rsidR="001E51C1" w:rsidRPr="005A5268">
        <w:rPr>
          <w:rFonts w:ascii="Times New Roman" w:eastAsia="Times New Roman" w:hAnsi="Times New Roman" w:cs="Times New Roman"/>
          <w:color w:val="000000"/>
          <w:sz w:val="28"/>
          <w:szCs w:val="28"/>
          <w:lang w:val="uk-UA" w:eastAsia="ru-RU"/>
        </w:rPr>
        <w:t>SPA</w:t>
      </w:r>
      <w:r w:rsidRPr="005A5268">
        <w:rPr>
          <w:rFonts w:ascii="Times New Roman" w:eastAsia="Times New Roman" w:hAnsi="Times New Roman" w:cs="Times New Roman"/>
          <w:color w:val="000000"/>
          <w:sz w:val="28"/>
          <w:szCs w:val="28"/>
          <w:lang w:val="uk-UA" w:eastAsia="ru-RU"/>
        </w:rPr>
        <w:t xml:space="preserve">» стає загально вживаною назвою і впродовж </w:t>
      </w:r>
      <w:r w:rsidR="00B97CE8" w:rsidRPr="005A5268">
        <w:rPr>
          <w:rFonts w:ascii="Times New Roman" w:eastAsia="Times New Roman" w:hAnsi="Times New Roman" w:cs="Times New Roman"/>
          <w:color w:val="000000"/>
          <w:sz w:val="28"/>
          <w:szCs w:val="28"/>
          <w:lang w:val="uk-UA" w:eastAsia="ru-RU"/>
        </w:rPr>
        <w:t>багатьох</w:t>
      </w:r>
      <w:r w:rsidRPr="005A5268">
        <w:rPr>
          <w:rFonts w:ascii="Times New Roman" w:eastAsia="Times New Roman" w:hAnsi="Times New Roman" w:cs="Times New Roman"/>
          <w:color w:val="000000"/>
          <w:sz w:val="28"/>
          <w:szCs w:val="28"/>
          <w:lang w:val="uk-UA" w:eastAsia="ru-RU"/>
        </w:rPr>
        <w:t xml:space="preserve"> століть люди зі всієї Європи прагнули відвідати це місце зцілення.</w:t>
      </w:r>
    </w:p>
    <w:p w14:paraId="7A134794" w14:textId="3C0C4EA2"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 xml:space="preserve">Згодом назва джерела закріпилося за бельгійським містом-курортом </w:t>
      </w:r>
      <w:r w:rsidR="001E51C1" w:rsidRPr="005A5268">
        <w:rPr>
          <w:rFonts w:ascii="Times New Roman" w:eastAsia="Times New Roman" w:hAnsi="Times New Roman" w:cs="Times New Roman"/>
          <w:color w:val="000000"/>
          <w:sz w:val="28"/>
          <w:szCs w:val="28"/>
          <w:lang w:val="uk-UA" w:eastAsia="ru-RU"/>
        </w:rPr>
        <w:t>SPA</w:t>
      </w:r>
      <w:r w:rsidRPr="005A5268">
        <w:rPr>
          <w:rFonts w:ascii="Times New Roman" w:eastAsia="Times New Roman" w:hAnsi="Times New Roman" w:cs="Times New Roman"/>
          <w:color w:val="000000"/>
          <w:sz w:val="28"/>
          <w:szCs w:val="28"/>
          <w:lang w:val="uk-UA" w:eastAsia="ru-RU"/>
        </w:rPr>
        <w:t xml:space="preserve"> поблизу якого він був розташований (місто веде свою історію з 1326 року).</w:t>
      </w:r>
    </w:p>
    <w:p w14:paraId="50ADF692" w14:textId="54C7224A"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 xml:space="preserve">Друга версія СПА має топонімічна походження, виходячи з назви </w:t>
      </w:r>
      <w:bookmarkStart w:id="51" w:name="_Hlk183749957"/>
      <w:r w:rsidRPr="005A5268">
        <w:rPr>
          <w:rFonts w:ascii="Times New Roman" w:eastAsia="Times New Roman" w:hAnsi="Times New Roman" w:cs="Times New Roman"/>
          <w:color w:val="000000"/>
          <w:sz w:val="28"/>
          <w:szCs w:val="28"/>
          <w:lang w:val="uk-UA" w:eastAsia="ru-RU"/>
        </w:rPr>
        <w:t>SPA</w:t>
      </w:r>
      <w:bookmarkEnd w:id="51"/>
      <w:r w:rsidRPr="005A5268">
        <w:rPr>
          <w:rFonts w:ascii="Times New Roman" w:eastAsia="Times New Roman" w:hAnsi="Times New Roman" w:cs="Times New Roman"/>
          <w:color w:val="000000"/>
          <w:sz w:val="28"/>
          <w:szCs w:val="28"/>
          <w:lang w:val="uk-UA" w:eastAsia="ru-RU"/>
        </w:rPr>
        <w:t>, яке є можливо абревіатурою латинського словосполучення «Sanus per Aguam» або «Sanitas pro Aguam» - S.P.A.- «</w:t>
      </w:r>
      <w:r w:rsidR="001E51C1" w:rsidRPr="005A5268">
        <w:rPr>
          <w:rFonts w:ascii="Times New Roman" w:eastAsia="Times New Roman" w:hAnsi="Times New Roman" w:cs="Times New Roman"/>
          <w:color w:val="000000"/>
          <w:sz w:val="28"/>
          <w:szCs w:val="28"/>
          <w:lang w:val="uk-UA" w:eastAsia="ru-RU"/>
        </w:rPr>
        <w:t>Здоров’я</w:t>
      </w:r>
      <w:r w:rsidRPr="005A5268">
        <w:rPr>
          <w:rFonts w:ascii="Times New Roman" w:eastAsia="Times New Roman" w:hAnsi="Times New Roman" w:cs="Times New Roman"/>
          <w:color w:val="000000"/>
          <w:sz w:val="28"/>
          <w:szCs w:val="28"/>
          <w:lang w:val="uk-UA" w:eastAsia="ru-RU"/>
        </w:rPr>
        <w:t xml:space="preserve"> за допомогою води» або «</w:t>
      </w:r>
      <w:r w:rsidR="001E51C1" w:rsidRPr="005A5268">
        <w:rPr>
          <w:rFonts w:ascii="Times New Roman" w:eastAsia="Times New Roman" w:hAnsi="Times New Roman" w:cs="Times New Roman"/>
          <w:color w:val="000000"/>
          <w:sz w:val="28"/>
          <w:szCs w:val="28"/>
          <w:lang w:val="uk-UA" w:eastAsia="ru-RU"/>
        </w:rPr>
        <w:t>Здоров’я</w:t>
      </w:r>
      <w:r w:rsidRPr="005A5268">
        <w:rPr>
          <w:rFonts w:ascii="Times New Roman" w:eastAsia="Times New Roman" w:hAnsi="Times New Roman" w:cs="Times New Roman"/>
          <w:color w:val="000000"/>
          <w:sz w:val="28"/>
          <w:szCs w:val="28"/>
          <w:lang w:val="uk-UA" w:eastAsia="ru-RU"/>
        </w:rPr>
        <w:t xml:space="preserve"> через воду»</w:t>
      </w:r>
      <w:r w:rsidR="00D17383" w:rsidRPr="00D17383">
        <w:rPr>
          <w:rFonts w:ascii="Times New Roman" w:eastAsia="Times New Roman" w:hAnsi="Times New Roman" w:cs="Times New Roman"/>
          <w:color w:val="000000"/>
          <w:sz w:val="28"/>
          <w:szCs w:val="28"/>
          <w:lang w:val="uk-UA" w:eastAsia="ru-RU"/>
        </w:rPr>
        <w:t xml:space="preserve"> [40]</w:t>
      </w:r>
      <w:r w:rsidRPr="005A5268">
        <w:rPr>
          <w:rFonts w:ascii="Times New Roman" w:eastAsia="Times New Roman" w:hAnsi="Times New Roman" w:cs="Times New Roman"/>
          <w:color w:val="000000"/>
          <w:sz w:val="28"/>
          <w:szCs w:val="28"/>
          <w:lang w:val="uk-UA" w:eastAsia="ru-RU"/>
        </w:rPr>
        <w:t xml:space="preserve">. </w:t>
      </w:r>
    </w:p>
    <w:p w14:paraId="3CD917FB" w14:textId="2B02D12A"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Третя версія походження «</w:t>
      </w:r>
      <w:r w:rsidR="00D17383" w:rsidRPr="00D17383">
        <w:rPr>
          <w:rFonts w:ascii="Times New Roman" w:eastAsia="Times New Roman" w:hAnsi="Times New Roman" w:cs="Times New Roman"/>
          <w:color w:val="000000"/>
          <w:sz w:val="28"/>
          <w:szCs w:val="28"/>
          <w:lang w:val="uk-UA" w:eastAsia="ru-RU"/>
        </w:rPr>
        <w:t>SPA</w:t>
      </w:r>
      <w:r w:rsidRPr="005A5268">
        <w:rPr>
          <w:rFonts w:ascii="Times New Roman" w:eastAsia="Times New Roman" w:hAnsi="Times New Roman" w:cs="Times New Roman"/>
          <w:color w:val="000000"/>
          <w:sz w:val="28"/>
          <w:szCs w:val="28"/>
          <w:lang w:val="uk-UA" w:eastAsia="ru-RU"/>
        </w:rPr>
        <w:t>» пов’язана з його етимологією. В Англії термін SPA увійшов у вжиток в XVI ст. і століттями цей термін існував тільки в англійському варіанті - «SPA» і став загальним для всіх британських бальнеологічних курортів з лікуванням мінеральною водою - BathSPA, HarrogateSPA і ін. Є версія, що SPA в англійську мову прийшло завдяки доктору Вільяму Слінгсбі, який вивчав води джерела СПА в Бельгії і виявив в 1571 р подібне джерело в Harrogate (Графство Йоркшир) давши йому назву Harrogate SPA. У 1596 р доктор Тімоті Брайт назвав Harrogate SPA - Англійським SPA (The English Spaw), який в скороченому варіанті стали називати Espa / Espaw</w:t>
      </w:r>
      <w:r w:rsidR="00D17383">
        <w:rPr>
          <w:rFonts w:ascii="Times New Roman" w:eastAsia="Times New Roman" w:hAnsi="Times New Roman" w:cs="Times New Roman"/>
          <w:color w:val="000000"/>
          <w:sz w:val="28"/>
          <w:szCs w:val="28"/>
          <w:lang w:val="uk-UA" w:eastAsia="ru-RU"/>
        </w:rPr>
        <w:t xml:space="preserve"> </w:t>
      </w:r>
      <w:r w:rsidR="00D17383" w:rsidRPr="00D17383">
        <w:rPr>
          <w:rFonts w:ascii="Times New Roman" w:eastAsia="Times New Roman" w:hAnsi="Times New Roman" w:cs="Times New Roman"/>
          <w:color w:val="000000"/>
          <w:sz w:val="28"/>
          <w:szCs w:val="28"/>
          <w:lang w:val="uk-UA" w:eastAsia="ru-RU"/>
        </w:rPr>
        <w:t>[39, 41]</w:t>
      </w:r>
      <w:r w:rsidRPr="005A5268">
        <w:rPr>
          <w:rFonts w:ascii="Times New Roman" w:eastAsia="Times New Roman" w:hAnsi="Times New Roman" w:cs="Times New Roman"/>
          <w:color w:val="000000"/>
          <w:sz w:val="28"/>
          <w:szCs w:val="28"/>
          <w:lang w:val="uk-UA" w:eastAsia="ru-RU"/>
        </w:rPr>
        <w:t xml:space="preserve">. Поступово буква Е замінювалося на назви нових англійських </w:t>
      </w:r>
      <w:r w:rsidR="00D17383" w:rsidRPr="005A5268">
        <w:rPr>
          <w:rFonts w:ascii="Times New Roman" w:eastAsia="Times New Roman" w:hAnsi="Times New Roman" w:cs="Times New Roman"/>
          <w:color w:val="000000"/>
          <w:sz w:val="28"/>
          <w:szCs w:val="28"/>
          <w:lang w:val="uk-UA" w:eastAsia="ru-RU"/>
        </w:rPr>
        <w:t>бальне</w:t>
      </w:r>
      <w:r w:rsidR="00D17383">
        <w:rPr>
          <w:rFonts w:ascii="Times New Roman" w:eastAsia="Times New Roman" w:hAnsi="Times New Roman" w:cs="Times New Roman"/>
          <w:color w:val="000000"/>
          <w:sz w:val="28"/>
          <w:szCs w:val="28"/>
          <w:lang w:val="uk-UA" w:eastAsia="ru-RU"/>
        </w:rPr>
        <w:t xml:space="preserve">ологічних </w:t>
      </w:r>
      <w:r w:rsidR="00D17383" w:rsidRPr="005A5268">
        <w:rPr>
          <w:rFonts w:ascii="Times New Roman" w:eastAsia="Times New Roman" w:hAnsi="Times New Roman" w:cs="Times New Roman"/>
          <w:color w:val="000000"/>
          <w:sz w:val="28"/>
          <w:szCs w:val="28"/>
          <w:lang w:val="uk-UA" w:eastAsia="ru-RU"/>
        </w:rPr>
        <w:t>кур</w:t>
      </w:r>
      <w:r w:rsidR="00D17383">
        <w:rPr>
          <w:rFonts w:ascii="Times New Roman" w:eastAsia="Times New Roman" w:hAnsi="Times New Roman" w:cs="Times New Roman"/>
          <w:color w:val="000000"/>
          <w:sz w:val="28"/>
          <w:szCs w:val="28"/>
          <w:lang w:val="uk-UA" w:eastAsia="ru-RU"/>
        </w:rPr>
        <w:t>ортів</w:t>
      </w:r>
      <w:r w:rsidRPr="005A5268">
        <w:rPr>
          <w:rFonts w:ascii="Times New Roman" w:eastAsia="Times New Roman" w:hAnsi="Times New Roman" w:cs="Times New Roman"/>
          <w:color w:val="000000"/>
          <w:sz w:val="28"/>
          <w:szCs w:val="28"/>
          <w:lang w:val="uk-UA" w:eastAsia="ru-RU"/>
        </w:rPr>
        <w:t xml:space="preserve">, а термін SPA означав курорт з мінеральними водами. У Великобританії цей термін використовується до сих пір для позначення бальнеологічних курортів. В інших країнах Європи використовувалися інші терміни. У Німеччині місцевості з природними лікувальними факторами (мінеральні води та лікувальні грязі) спочатку називалися курортами. </w:t>
      </w:r>
    </w:p>
    <w:p w14:paraId="6F79C2F6" w14:textId="77777777"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Більшість дослідників схильні до думки, що все ж таки етимологія слова SPA відбувається саме від англійського </w:t>
      </w:r>
      <w:r w:rsidRPr="005A5268">
        <w:rPr>
          <w:rFonts w:ascii="Times New Roman" w:eastAsia="Times New Roman" w:hAnsi="Times New Roman" w:cs="Times New Roman"/>
          <w:i/>
          <w:iCs/>
          <w:color w:val="000000"/>
          <w:sz w:val="28"/>
          <w:szCs w:val="28"/>
          <w:lang w:val="uk-UA" w:eastAsia="ru-RU"/>
        </w:rPr>
        <w:t>spaw,</w:t>
      </w:r>
      <w:r w:rsidRPr="005A5268">
        <w:rPr>
          <w:rFonts w:ascii="Times New Roman" w:eastAsia="Times New Roman" w:hAnsi="Times New Roman" w:cs="Times New Roman"/>
          <w:color w:val="000000"/>
          <w:sz w:val="28"/>
          <w:szCs w:val="28"/>
          <w:lang w:val="uk-UA" w:eastAsia="ru-RU"/>
        </w:rPr>
        <w:t> яке, в свою чергу, походить від </w:t>
      </w:r>
      <w:r w:rsidRPr="005A5268">
        <w:rPr>
          <w:rFonts w:ascii="Times New Roman" w:eastAsia="Times New Roman" w:hAnsi="Times New Roman" w:cs="Times New Roman"/>
          <w:i/>
          <w:iCs/>
          <w:color w:val="000000"/>
          <w:sz w:val="28"/>
          <w:szCs w:val="28"/>
          <w:lang w:val="uk-UA" w:eastAsia="ru-RU"/>
        </w:rPr>
        <w:t>espa,</w:t>
      </w:r>
      <w:r w:rsidRPr="005A5268">
        <w:rPr>
          <w:rFonts w:ascii="Times New Roman" w:eastAsia="Times New Roman" w:hAnsi="Times New Roman" w:cs="Times New Roman"/>
          <w:color w:val="000000"/>
          <w:sz w:val="28"/>
          <w:szCs w:val="28"/>
          <w:lang w:val="uk-UA" w:eastAsia="ru-RU"/>
        </w:rPr>
        <w:t xml:space="preserve"> що на валлонському діалекті означає «фонтан», адже дійсно, природні </w:t>
      </w:r>
      <w:r w:rsidRPr="005A5268">
        <w:rPr>
          <w:rFonts w:ascii="Times New Roman" w:eastAsia="Times New Roman" w:hAnsi="Times New Roman" w:cs="Times New Roman"/>
          <w:color w:val="000000"/>
          <w:sz w:val="28"/>
          <w:szCs w:val="28"/>
          <w:lang w:val="uk-UA" w:eastAsia="ru-RU"/>
        </w:rPr>
        <w:lastRenderedPageBreak/>
        <w:t>виходи мінеральних джерел схожі на фонтани. Згодом зникла остання буква в англійській назві і поняття трансформувалося з </w:t>
      </w:r>
      <w:r w:rsidRPr="005A5268">
        <w:rPr>
          <w:rFonts w:ascii="Times New Roman" w:eastAsia="Times New Roman" w:hAnsi="Times New Roman" w:cs="Times New Roman"/>
          <w:i/>
          <w:iCs/>
          <w:color w:val="000000"/>
          <w:sz w:val="28"/>
          <w:szCs w:val="28"/>
          <w:lang w:val="uk-UA" w:eastAsia="ru-RU"/>
        </w:rPr>
        <w:t>spaw</w:t>
      </w:r>
      <w:r w:rsidRPr="005A5268">
        <w:rPr>
          <w:rFonts w:ascii="Times New Roman" w:eastAsia="Times New Roman" w:hAnsi="Times New Roman" w:cs="Times New Roman"/>
          <w:color w:val="000000"/>
          <w:sz w:val="28"/>
          <w:szCs w:val="28"/>
          <w:lang w:val="uk-UA" w:eastAsia="ru-RU"/>
        </w:rPr>
        <w:t> в </w:t>
      </w:r>
      <w:r w:rsidRPr="005A5268">
        <w:rPr>
          <w:rFonts w:ascii="Times New Roman" w:eastAsia="Times New Roman" w:hAnsi="Times New Roman" w:cs="Times New Roman"/>
          <w:i/>
          <w:iCs/>
          <w:color w:val="000000"/>
          <w:sz w:val="28"/>
          <w:szCs w:val="28"/>
          <w:lang w:val="uk-UA" w:eastAsia="ru-RU"/>
        </w:rPr>
        <w:t>spa.</w:t>
      </w:r>
    </w:p>
    <w:p w14:paraId="2D393BD9" w14:textId="629ED315" w:rsidR="00B968A3" w:rsidRPr="005A5268" w:rsidRDefault="00B968A3" w:rsidP="006A08FB">
      <w:pPr>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Таким чином, єдиної думки про генезис термін</w:t>
      </w:r>
      <w:r w:rsidR="008660EA">
        <w:rPr>
          <w:rFonts w:ascii="Times New Roman" w:eastAsia="Times New Roman" w:hAnsi="Times New Roman" w:cs="Times New Roman"/>
          <w:color w:val="000000"/>
          <w:sz w:val="28"/>
          <w:szCs w:val="28"/>
          <w:lang w:val="uk-UA" w:eastAsia="ru-RU"/>
        </w:rPr>
        <w:t>у</w:t>
      </w:r>
      <w:r w:rsidRPr="005A5268">
        <w:rPr>
          <w:rFonts w:ascii="Times New Roman" w:eastAsia="Times New Roman" w:hAnsi="Times New Roman" w:cs="Times New Roman"/>
          <w:color w:val="000000"/>
          <w:sz w:val="28"/>
          <w:szCs w:val="28"/>
          <w:lang w:val="uk-UA" w:eastAsia="ru-RU"/>
        </w:rPr>
        <w:t xml:space="preserve"> SPA н</w:t>
      </w:r>
      <w:r w:rsidR="008660EA">
        <w:rPr>
          <w:rFonts w:ascii="Times New Roman" w:eastAsia="Times New Roman" w:hAnsi="Times New Roman" w:cs="Times New Roman"/>
          <w:color w:val="000000"/>
          <w:sz w:val="28"/>
          <w:szCs w:val="28"/>
          <w:lang w:val="uk-UA" w:eastAsia="ru-RU"/>
        </w:rPr>
        <w:t>е</w:t>
      </w:r>
      <w:r w:rsidRPr="005A5268">
        <w:rPr>
          <w:rFonts w:ascii="Times New Roman" w:eastAsia="Times New Roman" w:hAnsi="Times New Roman" w:cs="Times New Roman"/>
          <w:color w:val="000000"/>
          <w:sz w:val="28"/>
          <w:szCs w:val="28"/>
          <w:lang w:val="uk-UA" w:eastAsia="ru-RU"/>
        </w:rPr>
        <w:t xml:space="preserve"> існує, але найбільш переконлива версія походження терміну СПА від назви бельгійського міста-курорту СПА / </w:t>
      </w:r>
      <w:bookmarkStart w:id="52" w:name="_Hlk135038881"/>
      <w:r w:rsidRPr="005A5268">
        <w:rPr>
          <w:rFonts w:ascii="Times New Roman" w:eastAsia="Times New Roman" w:hAnsi="Times New Roman" w:cs="Times New Roman"/>
          <w:color w:val="000000"/>
          <w:sz w:val="28"/>
          <w:szCs w:val="28"/>
          <w:lang w:val="uk-UA" w:eastAsia="ru-RU"/>
        </w:rPr>
        <w:t>SPA</w:t>
      </w:r>
      <w:r w:rsidR="008660EA">
        <w:rPr>
          <w:rFonts w:ascii="Times New Roman" w:eastAsia="Times New Roman" w:hAnsi="Times New Roman" w:cs="Times New Roman"/>
          <w:color w:val="000000"/>
          <w:sz w:val="28"/>
          <w:szCs w:val="28"/>
          <w:lang w:val="uk-UA" w:eastAsia="ru-RU"/>
        </w:rPr>
        <w:t xml:space="preserve"> </w:t>
      </w:r>
      <w:r w:rsidR="008660EA" w:rsidRPr="008660EA">
        <w:rPr>
          <w:rFonts w:ascii="Times New Roman" w:eastAsia="Times New Roman" w:hAnsi="Times New Roman" w:cs="Times New Roman"/>
          <w:color w:val="000000"/>
          <w:sz w:val="28"/>
          <w:szCs w:val="28"/>
          <w:lang w:val="uk-UA" w:eastAsia="ru-RU"/>
        </w:rPr>
        <w:t>[34]</w:t>
      </w:r>
      <w:r w:rsidRPr="005A5268">
        <w:rPr>
          <w:rFonts w:ascii="Times New Roman" w:eastAsia="Times New Roman" w:hAnsi="Times New Roman" w:cs="Times New Roman"/>
          <w:color w:val="000000"/>
          <w:sz w:val="28"/>
          <w:szCs w:val="28"/>
          <w:lang w:val="uk-UA" w:eastAsia="ru-RU"/>
        </w:rPr>
        <w:t>.</w:t>
      </w:r>
      <w:bookmarkEnd w:id="52"/>
    </w:p>
    <w:p w14:paraId="17B889A3" w14:textId="7075312D"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SPA-подорожі, відомі також як оздоровчі мандрівки, належать до найдавніших форм туризму. Археологічні розкопки та історичні джерела Сирії, Месопотамії, Єгипту, Китаю та Греції підтверджують, що люди подорожували до місць поклоніння, гарячих джерел і купалень у регіони з кращими кліматичними умовами для фізичного та духовного зцілення. Вже кілька тисячоліть тому, за 3-5 тисяч років до нашої ери, стародавні цивілізації практикували методи терапії, які сьогодні є частиною SPA-процедур, такі як аюрведичні практики, китайська медицина та тайський масаж. До прикладів таких оздоровчих мандрів можна віднести подорожі до Мертвого моря в Палестині для виконання ритуальних омивань</w:t>
      </w:r>
      <w:r w:rsidR="008660EA" w:rsidRPr="008660EA">
        <w:rPr>
          <w:rFonts w:ascii="Times New Roman" w:eastAsia="Times New Roman" w:hAnsi="Times New Roman" w:cs="Times New Roman"/>
          <w:color w:val="000000"/>
          <w:sz w:val="28"/>
          <w:szCs w:val="28"/>
          <w:lang w:eastAsia="ru-RU"/>
        </w:rPr>
        <w:t xml:space="preserve"> [26]</w:t>
      </w:r>
      <w:r w:rsidRPr="005A5268">
        <w:rPr>
          <w:rFonts w:ascii="Times New Roman" w:eastAsia="Times New Roman" w:hAnsi="Times New Roman" w:cs="Times New Roman"/>
          <w:color w:val="000000"/>
          <w:sz w:val="28"/>
          <w:szCs w:val="28"/>
          <w:lang w:val="uk-UA" w:eastAsia="ru-RU"/>
        </w:rPr>
        <w:t>.</w:t>
      </w:r>
    </w:p>
    <w:p w14:paraId="1D84EADD" w14:textId="77233763"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 xml:space="preserve">Історичні свідчення відзначають кілька етапів активного розвитку оздоровчого туризму. Перший суттєвий сплеск популярності цих подорожей припадає на епоху Давнього Риму. У цей час у Римі </w:t>
      </w:r>
      <w:r w:rsidR="001E51C1" w:rsidRPr="005A5268">
        <w:rPr>
          <w:rFonts w:ascii="Times New Roman" w:eastAsia="Times New Roman" w:hAnsi="Times New Roman" w:cs="Times New Roman"/>
          <w:color w:val="000000"/>
          <w:sz w:val="28"/>
          <w:szCs w:val="28"/>
          <w:lang w:val="uk-UA" w:eastAsia="ru-RU"/>
        </w:rPr>
        <w:t>з’явилися</w:t>
      </w:r>
      <w:r w:rsidRPr="005A5268">
        <w:rPr>
          <w:rFonts w:ascii="Times New Roman" w:eastAsia="Times New Roman" w:hAnsi="Times New Roman" w:cs="Times New Roman"/>
          <w:color w:val="000000"/>
          <w:sz w:val="28"/>
          <w:szCs w:val="28"/>
          <w:lang w:val="uk-UA" w:eastAsia="ru-RU"/>
        </w:rPr>
        <w:t xml:space="preserve"> бальнеуми — компактні громадські лазні, а також великі й розкішні терми. Ці комплекси об’єднували не лише купальні, а й інші функціональні приміщення: спортивні зали, трапезні, бібліотеки, житлові кімнати та навіть невеликі театри. Римські лазні стали прообразом сучасних європейських SPA-центрів. Вони поширилися по всій території Римської імперії, і згодом на їх основі виникли відомі курорти, як-от Баден-Баден у Німеччині чи Бат у Великобританії. У Середньовіччі з'явилися такі курорти, як Спа в Бельгії (назва якого стала загальною для оздоровчих закладів) та Карлові Вари в Чехії</w:t>
      </w:r>
      <w:r w:rsidR="008660EA" w:rsidRPr="008660EA">
        <w:rPr>
          <w:rFonts w:ascii="Times New Roman" w:eastAsia="Times New Roman" w:hAnsi="Times New Roman" w:cs="Times New Roman"/>
          <w:color w:val="000000"/>
          <w:sz w:val="28"/>
          <w:szCs w:val="28"/>
          <w:lang w:eastAsia="ru-RU"/>
        </w:rPr>
        <w:t xml:space="preserve"> [34]</w:t>
      </w:r>
      <w:r w:rsidRPr="005A5268">
        <w:rPr>
          <w:rFonts w:ascii="Times New Roman" w:eastAsia="Times New Roman" w:hAnsi="Times New Roman" w:cs="Times New Roman"/>
          <w:color w:val="000000"/>
          <w:sz w:val="28"/>
          <w:szCs w:val="28"/>
          <w:lang w:val="uk-UA" w:eastAsia="ru-RU"/>
        </w:rPr>
        <w:t>.</w:t>
      </w:r>
    </w:p>
    <w:p w14:paraId="0F32E00D" w14:textId="42AAAFAA"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color w:val="000000"/>
          <w:sz w:val="28"/>
          <w:szCs w:val="28"/>
          <w:lang w:val="uk-UA" w:eastAsia="ru-RU"/>
        </w:rPr>
      </w:pPr>
      <w:r w:rsidRPr="005A5268">
        <w:rPr>
          <w:rFonts w:ascii="Times New Roman" w:eastAsia="Times New Roman" w:hAnsi="Times New Roman" w:cs="Times New Roman"/>
          <w:color w:val="000000"/>
          <w:sz w:val="28"/>
          <w:szCs w:val="28"/>
          <w:lang w:val="uk-UA" w:eastAsia="ru-RU"/>
        </w:rPr>
        <w:t xml:space="preserve">Наприкінці XVII століття в Європі розпочалася нова хвиля популярності SPA-туризму, що зародилася у Великобританії. Її спричинило бажання аристократії розширити коло своїх розваг. Західна еліта, маючи більше часу, </w:t>
      </w:r>
      <w:r w:rsidRPr="005A5268">
        <w:rPr>
          <w:rFonts w:ascii="Times New Roman" w:eastAsia="Times New Roman" w:hAnsi="Times New Roman" w:cs="Times New Roman"/>
          <w:color w:val="000000"/>
          <w:sz w:val="28"/>
          <w:szCs w:val="28"/>
          <w:lang w:val="uk-UA" w:eastAsia="ru-RU"/>
        </w:rPr>
        <w:lastRenderedPageBreak/>
        <w:t xml:space="preserve">ресурсів та можливостей, активно подорожувала, поєднуючи відпочинок з лікуванням. У цей період на узбережжі Великобританії почали з'являтися та відновлюватися SPA-курорти, які гармонійно інтегрували лікувальні та відпочинкові елементи. Такі курорти, крім лікування захворювань, приваблювали здорових людей, які шукали місце для релаксу. Водночас вони стали культурними центрами з бальними залами, театрами, садами, магазинами та місцями для прогулянок. Відвідувачі шукали там нові знайомства, проводили ділові зустрічі, займалися політикою або навіть знаходили майбутніх подружніх партнерів. Варто зазначити, що саме тоді, у 1654 році, в англійському словнику вперше з’явився термін </w:t>
      </w:r>
      <w:r w:rsidR="008660EA">
        <w:rPr>
          <w:rFonts w:ascii="Times New Roman" w:eastAsia="Times New Roman" w:hAnsi="Times New Roman" w:cs="Times New Roman"/>
          <w:color w:val="000000"/>
          <w:sz w:val="28"/>
          <w:szCs w:val="28"/>
          <w:lang w:val="uk-UA" w:eastAsia="ru-RU"/>
        </w:rPr>
        <w:t>«</w:t>
      </w:r>
      <w:r w:rsidRPr="005A5268">
        <w:rPr>
          <w:rFonts w:ascii="Times New Roman" w:eastAsia="Times New Roman" w:hAnsi="Times New Roman" w:cs="Times New Roman"/>
          <w:color w:val="000000"/>
          <w:sz w:val="28"/>
          <w:szCs w:val="28"/>
          <w:lang w:val="uk-UA" w:eastAsia="ru-RU"/>
        </w:rPr>
        <w:t>велнес</w:t>
      </w:r>
      <w:r w:rsidR="008660EA">
        <w:rPr>
          <w:rFonts w:ascii="Times New Roman" w:eastAsia="Times New Roman" w:hAnsi="Times New Roman" w:cs="Times New Roman"/>
          <w:color w:val="000000"/>
          <w:sz w:val="28"/>
          <w:szCs w:val="28"/>
          <w:lang w:val="uk-UA" w:eastAsia="ru-RU"/>
        </w:rPr>
        <w:t>»</w:t>
      </w:r>
      <w:r w:rsidRPr="005A5268">
        <w:rPr>
          <w:rFonts w:ascii="Times New Roman" w:eastAsia="Times New Roman" w:hAnsi="Times New Roman" w:cs="Times New Roman"/>
          <w:color w:val="000000"/>
          <w:sz w:val="28"/>
          <w:szCs w:val="28"/>
          <w:lang w:val="uk-UA" w:eastAsia="ru-RU"/>
        </w:rPr>
        <w:t>, що означає гарний фізичний стан</w:t>
      </w:r>
      <w:r w:rsidR="008660EA" w:rsidRPr="008660EA">
        <w:rPr>
          <w:rFonts w:ascii="Times New Roman" w:eastAsia="Times New Roman" w:hAnsi="Times New Roman" w:cs="Times New Roman"/>
          <w:color w:val="000000"/>
          <w:sz w:val="28"/>
          <w:szCs w:val="28"/>
          <w:lang w:eastAsia="ru-RU"/>
        </w:rPr>
        <w:t xml:space="preserve"> [</w:t>
      </w:r>
      <w:r w:rsidR="008660EA">
        <w:rPr>
          <w:rFonts w:ascii="Times New Roman" w:eastAsia="Times New Roman" w:hAnsi="Times New Roman" w:cs="Times New Roman"/>
          <w:color w:val="000000"/>
          <w:sz w:val="28"/>
          <w:szCs w:val="28"/>
          <w:lang w:val="uk-UA" w:eastAsia="ru-RU"/>
        </w:rPr>
        <w:t>20</w:t>
      </w:r>
      <w:r w:rsidR="008660EA" w:rsidRPr="008660EA">
        <w:rPr>
          <w:rFonts w:ascii="Times New Roman" w:eastAsia="Times New Roman" w:hAnsi="Times New Roman" w:cs="Times New Roman"/>
          <w:color w:val="000000"/>
          <w:sz w:val="28"/>
          <w:szCs w:val="28"/>
          <w:lang w:eastAsia="ru-RU"/>
        </w:rPr>
        <w:t>]</w:t>
      </w:r>
      <w:r w:rsidRPr="005A5268">
        <w:rPr>
          <w:rFonts w:ascii="Times New Roman" w:eastAsia="Times New Roman" w:hAnsi="Times New Roman" w:cs="Times New Roman"/>
          <w:color w:val="000000"/>
          <w:sz w:val="28"/>
          <w:szCs w:val="28"/>
          <w:lang w:val="uk-UA" w:eastAsia="ru-RU"/>
        </w:rPr>
        <w:t>.</w:t>
      </w:r>
    </w:p>
    <w:p w14:paraId="7A3D0D0D" w14:textId="0344880C"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Ідея англійських курортів швидко набрала популярності в багатьох країнах Європи, таких як Італія, Франція, Бельгія, Швеція, а також у Німеччині та Австрійській імперії (територія сучасних Чехії, Словаччини, Угорщини та Хорватії). Ця нова традиція оздоровчих подорожей, відома як мандрівки </w:t>
      </w:r>
      <w:r w:rsidR="008660EA">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на води</w:t>
      </w:r>
      <w:r w:rsidR="008660EA">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xml:space="preserve">, була поширена також на інші континенти. У США та Канаді виникла мережа успішних курортів, розташованих поблизу природних джерел, таких як Саратога-Спрінгс, Білий Салфер-Спрінгс, Хот-Спрінгс та Радіум-Хот-Спрінгс. Подібні заклади також </w:t>
      </w:r>
      <w:r w:rsidR="008660EA" w:rsidRPr="005A5268">
        <w:rPr>
          <w:rFonts w:ascii="Times New Roman" w:eastAsia="Times New Roman" w:hAnsi="Times New Roman" w:cs="Times New Roman"/>
          <w:sz w:val="28"/>
          <w:szCs w:val="28"/>
          <w:lang w:val="uk-UA" w:eastAsia="ru-RU"/>
        </w:rPr>
        <w:t>з’явилися</w:t>
      </w:r>
      <w:r w:rsidRPr="005A5268">
        <w:rPr>
          <w:rFonts w:ascii="Times New Roman" w:eastAsia="Times New Roman" w:hAnsi="Times New Roman" w:cs="Times New Roman"/>
          <w:sz w:val="28"/>
          <w:szCs w:val="28"/>
          <w:lang w:val="uk-UA" w:eastAsia="ru-RU"/>
        </w:rPr>
        <w:t xml:space="preserve"> в Австралії та Новій Зеландії. У Новому Світі такі курорти почали сприйматися більше як місця для відпочинку, ніж лише для оздоровлення</w:t>
      </w:r>
      <w:r w:rsidR="008660EA">
        <w:rPr>
          <w:rFonts w:ascii="Times New Roman" w:eastAsia="Times New Roman" w:hAnsi="Times New Roman" w:cs="Times New Roman"/>
          <w:sz w:val="28"/>
          <w:szCs w:val="28"/>
          <w:lang w:val="uk-UA" w:eastAsia="ru-RU"/>
        </w:rPr>
        <w:t xml:space="preserve"> </w:t>
      </w:r>
      <w:r w:rsidR="008660EA" w:rsidRPr="008660EA">
        <w:rPr>
          <w:rFonts w:ascii="Times New Roman" w:eastAsia="Times New Roman" w:hAnsi="Times New Roman" w:cs="Times New Roman"/>
          <w:sz w:val="28"/>
          <w:szCs w:val="28"/>
          <w:lang w:val="uk-UA" w:eastAsia="ru-RU"/>
        </w:rPr>
        <w:t>[</w:t>
      </w:r>
      <w:r w:rsidR="008660EA">
        <w:rPr>
          <w:rFonts w:ascii="Times New Roman" w:eastAsia="Times New Roman" w:hAnsi="Times New Roman" w:cs="Times New Roman"/>
          <w:sz w:val="28"/>
          <w:szCs w:val="28"/>
          <w:lang w:val="uk-UA" w:eastAsia="ru-RU"/>
        </w:rPr>
        <w:t>22</w:t>
      </w:r>
      <w:r w:rsidR="008660EA" w:rsidRPr="008660EA">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w:t>
      </w:r>
    </w:p>
    <w:p w14:paraId="132AA57C" w14:textId="77777777"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У Османській імперії, починаючи з XVI століття, особливу популярність здобули турецькі лазні. До XIX століття вони почали входити в моду на європейських курортах, оскільки інтерес до східних традицій зростав, сприяючи їхній швидкій популяризації.</w:t>
      </w:r>
    </w:p>
    <w:p w14:paraId="661B3FF7" w14:textId="30EE890E"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XIX століття стало періодом активного розвитку SPA-курортів як у центральній частині Європи, так і на морських узбережжях. З кінця XIX століття і впродовж XX століття курорти стали більш доступними, втрачаючи елітарний характер і залучаючи ширші верстви населення. Демократизація </w:t>
      </w:r>
      <w:r w:rsidRPr="005A5268">
        <w:rPr>
          <w:rFonts w:ascii="Times New Roman" w:eastAsia="Times New Roman" w:hAnsi="Times New Roman" w:cs="Times New Roman"/>
          <w:sz w:val="28"/>
          <w:szCs w:val="28"/>
          <w:lang w:val="uk-UA" w:eastAsia="ru-RU"/>
        </w:rPr>
        <w:lastRenderedPageBreak/>
        <w:t>курортів проявилася найбільше у країнах Європи, де SPA-процедури стали частиною офіційної реабілітаційної медицини і були інтегровані до національних систем охорони здоров’я</w:t>
      </w:r>
      <w:r w:rsidR="008660EA">
        <w:rPr>
          <w:rFonts w:ascii="Times New Roman" w:eastAsia="Times New Roman" w:hAnsi="Times New Roman" w:cs="Times New Roman"/>
          <w:sz w:val="28"/>
          <w:szCs w:val="28"/>
          <w:lang w:val="uk-UA" w:eastAsia="ru-RU"/>
        </w:rPr>
        <w:t xml:space="preserve"> </w:t>
      </w:r>
      <w:r w:rsidR="008660EA" w:rsidRPr="008660EA">
        <w:rPr>
          <w:rFonts w:ascii="Times New Roman" w:eastAsia="Times New Roman" w:hAnsi="Times New Roman" w:cs="Times New Roman"/>
          <w:sz w:val="28"/>
          <w:szCs w:val="28"/>
          <w:lang w:val="uk-UA" w:eastAsia="ru-RU"/>
        </w:rPr>
        <w:t>[28]</w:t>
      </w:r>
      <w:r w:rsidRPr="005A5268">
        <w:rPr>
          <w:rFonts w:ascii="Times New Roman" w:eastAsia="Times New Roman" w:hAnsi="Times New Roman" w:cs="Times New Roman"/>
          <w:sz w:val="28"/>
          <w:szCs w:val="28"/>
          <w:lang w:val="uk-UA" w:eastAsia="ru-RU"/>
        </w:rPr>
        <w:t>.</w:t>
      </w:r>
    </w:p>
    <w:bookmarkEnd w:id="29"/>
    <w:p w14:paraId="54A0B265" w14:textId="45E47FBA"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У 1950-х роках термін </w:t>
      </w:r>
      <w:r w:rsidR="001E51C1"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велнес</w:t>
      </w:r>
      <w:r w:rsidR="001E51C1"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xml:space="preserve"> отримав нове трактування. Саме в цей час американський учений Хальберт Л. Дунн сформулював основні засади якісного життя, використовуючи слово </w:t>
      </w:r>
      <w:r w:rsidR="001E51C1"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велнес</w:t>
      </w:r>
      <w:r w:rsidR="001E51C1"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xml:space="preserve"> як узагальнююче поняття. Згодом доктор Джон Травіс, його колега, переосмислив цю ідею, представивши її як модель профілактичного підходу до збереження здоров’я. Він акцентував увагу на тому, що здоровий стан є кращим за боротьбу з хворобами</w:t>
      </w:r>
      <w:r w:rsidR="008660EA" w:rsidRPr="008660EA">
        <w:rPr>
          <w:rFonts w:ascii="Times New Roman" w:eastAsia="Times New Roman" w:hAnsi="Times New Roman" w:cs="Times New Roman"/>
          <w:sz w:val="28"/>
          <w:szCs w:val="28"/>
          <w:lang w:eastAsia="ru-RU"/>
        </w:rPr>
        <w:t xml:space="preserve"> [</w:t>
      </w:r>
      <w:r w:rsidR="005039B2" w:rsidRPr="005039B2">
        <w:rPr>
          <w:rFonts w:ascii="Times New Roman" w:eastAsia="Times New Roman" w:hAnsi="Times New Roman" w:cs="Times New Roman"/>
          <w:sz w:val="28"/>
          <w:szCs w:val="28"/>
          <w:lang w:eastAsia="ru-RU"/>
        </w:rPr>
        <w:t>14</w:t>
      </w:r>
      <w:r w:rsidR="008660EA" w:rsidRPr="008660EA">
        <w:rPr>
          <w:rFonts w:ascii="Times New Roman" w:eastAsia="Times New Roman" w:hAnsi="Times New Roman" w:cs="Times New Roman"/>
          <w:sz w:val="28"/>
          <w:szCs w:val="28"/>
          <w:lang w:eastAsia="ru-RU"/>
        </w:rPr>
        <w:t>]</w:t>
      </w:r>
      <w:r w:rsidRPr="005A5268">
        <w:rPr>
          <w:rFonts w:ascii="Times New Roman" w:eastAsia="Times New Roman" w:hAnsi="Times New Roman" w:cs="Times New Roman"/>
          <w:sz w:val="28"/>
          <w:szCs w:val="28"/>
          <w:lang w:val="uk-UA" w:eastAsia="ru-RU"/>
        </w:rPr>
        <w:t>. У 1970-х роках новітня концепція велнесу набула популярності та отримала широке визнання в США. Це було зумовлено суспільними побоюваннями, пов'язаними з проблемами, такими як зловживання тютюном, розповсюдження нездорової їжі, брак фізичних навантажень і підвищений рівень стресу. Велнес запропонував способи вирішення цих викликів, зосереджуючись не тільки на збереженні здоров’я, а й на забезпеченні гармонійного добробуту. Завдяки успішній інформаційній кампанії принципи велнесу знайшли підтримку серед значної кількості американців, що сприяло зміні поглядів на значення здоров’я у суспільстві.</w:t>
      </w:r>
    </w:p>
    <w:p w14:paraId="33E8AA5A" w14:textId="0455534C"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Ідея активного способу життя та запобігання захворюванням, замість їх лікування, стрімко поширювалася в повоєнній Європі. Разом із цим зберігалася і традиція відпочинку на курортах, що підтримувалася соціальними гарантіями. Наприклад, у Федеративній Республіці Німеччина працівники могли раз на три роки, за наявності медичних показань, проводити від чотирьох до шести тижнів у SPA-центрах за рахунок системи соціального страхування (ця практика діяла до 1997 року)</w:t>
      </w:r>
      <w:r w:rsidR="005039B2">
        <w:rPr>
          <w:rFonts w:ascii="Times New Roman" w:eastAsia="Times New Roman" w:hAnsi="Times New Roman" w:cs="Times New Roman"/>
          <w:sz w:val="28"/>
          <w:szCs w:val="28"/>
          <w:lang w:val="uk-UA" w:eastAsia="ru-RU"/>
        </w:rPr>
        <w:t xml:space="preserve"> </w:t>
      </w:r>
      <w:r w:rsidR="005039B2" w:rsidRPr="005039B2">
        <w:rPr>
          <w:rFonts w:ascii="Times New Roman" w:eastAsia="Times New Roman" w:hAnsi="Times New Roman" w:cs="Times New Roman"/>
          <w:sz w:val="28"/>
          <w:szCs w:val="28"/>
          <w:lang w:eastAsia="ru-RU"/>
        </w:rPr>
        <w:t>[34]</w:t>
      </w:r>
      <w:r w:rsidRPr="005A5268">
        <w:rPr>
          <w:rFonts w:ascii="Times New Roman" w:eastAsia="Times New Roman" w:hAnsi="Times New Roman" w:cs="Times New Roman"/>
          <w:sz w:val="28"/>
          <w:szCs w:val="28"/>
          <w:lang w:val="uk-UA" w:eastAsia="ru-RU"/>
        </w:rPr>
        <w:t>.</w:t>
      </w:r>
    </w:p>
    <w:p w14:paraId="7FDC1A7B" w14:textId="77777777"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Однак у новітню епоху, наприкінці ХХ — на початку ХХІ століття, особливо після глобальної економічної кризи 2008 року, відбулося значне скорочення державних бюджетних витрат, у тому числі в секторі охорони </w:t>
      </w:r>
      <w:r w:rsidRPr="005A5268">
        <w:rPr>
          <w:rFonts w:ascii="Times New Roman" w:eastAsia="Times New Roman" w:hAnsi="Times New Roman" w:cs="Times New Roman"/>
          <w:sz w:val="28"/>
          <w:szCs w:val="28"/>
          <w:lang w:val="uk-UA" w:eastAsia="ru-RU"/>
        </w:rPr>
        <w:lastRenderedPageBreak/>
        <w:t>здоров’я. Це стимулювало підвищення попиту на комерційні послуги в галузі Wellness і SPA.</w:t>
      </w:r>
    </w:p>
    <w:p w14:paraId="0CDF27ED" w14:textId="77777777" w:rsidR="001E51C1" w:rsidRPr="005A5268" w:rsidRDefault="001E51C1" w:rsidP="001E51C1">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Сучасна людина потребує якісного та доступного оздоровчого відпочинку, який сьогодні представлений такими закладами, як санаторії, профілакторії, SPA-центри та wellness-курорти.</w:t>
      </w:r>
    </w:p>
    <w:p w14:paraId="680B61D2" w14:textId="27F4D690" w:rsidR="001E51C1" w:rsidRPr="005A5268" w:rsidRDefault="001E51C1" w:rsidP="001E51C1">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На сьогоднішній день SPA-індустрія демонструє стрімкі темпи зростання</w:t>
      </w:r>
      <w:r w:rsidR="005039B2">
        <w:rPr>
          <w:rFonts w:ascii="Times New Roman" w:eastAsia="Times New Roman" w:hAnsi="Times New Roman" w:cs="Times New Roman"/>
          <w:sz w:val="28"/>
          <w:szCs w:val="28"/>
          <w:lang w:val="uk-UA"/>
        </w:rPr>
        <w:t>, які детально розкриті нами в п.2.2. нашого дослідження.</w:t>
      </w:r>
    </w:p>
    <w:p w14:paraId="17B4B45F" w14:textId="3D90B4AB" w:rsidR="001E51C1" w:rsidRPr="005A5268" w:rsidRDefault="001E51C1" w:rsidP="001E51C1">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Зростання популярності послуг SPA-центрів зумовлено як маркетинговими, так і психологічними факторами. Серед головних причин цього явища можна виділити неякісне харчування, негативний вплив екологічних умов, стреси, характерні для постіндустріального суспільства, та певні психосоматичні розлади. Значну роль у формуванні попиту на SPA-послуги відіграють соціальні тенденції, спрямовані на підтримку здорового способу життя, а також збільшення тривалості життя у розвинених країнах [</w:t>
      </w:r>
      <w:r w:rsidR="005039B2">
        <w:rPr>
          <w:rFonts w:ascii="Times New Roman" w:eastAsia="Times New Roman" w:hAnsi="Times New Roman" w:cs="Times New Roman"/>
          <w:sz w:val="28"/>
          <w:szCs w:val="28"/>
          <w:lang w:val="uk-UA"/>
        </w:rPr>
        <w:t>20</w:t>
      </w:r>
      <w:r w:rsidRPr="005A5268">
        <w:rPr>
          <w:rFonts w:ascii="Times New Roman" w:eastAsia="Times New Roman" w:hAnsi="Times New Roman" w:cs="Times New Roman"/>
          <w:sz w:val="28"/>
          <w:szCs w:val="28"/>
          <w:lang w:val="uk-UA"/>
        </w:rPr>
        <w:t>].</w:t>
      </w:r>
    </w:p>
    <w:p w14:paraId="0A785664" w14:textId="77777777" w:rsidR="001E51C1" w:rsidRPr="005A5268" w:rsidRDefault="001E51C1" w:rsidP="001E51C1">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53" w:name="_Hlk183684748"/>
      <w:r w:rsidRPr="005A5268">
        <w:rPr>
          <w:rFonts w:ascii="Times New Roman" w:eastAsia="Times New Roman" w:hAnsi="Times New Roman" w:cs="Times New Roman"/>
          <w:sz w:val="28"/>
          <w:szCs w:val="28"/>
          <w:lang w:val="uk-UA"/>
        </w:rPr>
        <w:t>Сучасна концепція SPA представляє собою комплекс оздоровчих процедур, які базуються на використанні лікувальних властивостей води різних типів: мінеральної, морської чи прісної, а також солей, лікувальних грязей, водоростей і цілющих рослин. Основна мета SPA-процедур — покращення фізичного стану організму та зняття психосоматичної напруги. Завдяки впливу на рецептори та органи чуття SPA-процедури сприяють поліпшенню кровообігу, виведенню токсинів, активізації обміну речовин, покращенню загального самопочуття та насиченню організму корисними мікроелементами.</w:t>
      </w:r>
    </w:p>
    <w:p w14:paraId="4596DE72" w14:textId="77777777" w:rsidR="001E51C1" w:rsidRPr="005A5268" w:rsidRDefault="001E51C1" w:rsidP="001E51C1">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На практиці SPA передбачає як індивідуальний підхід, так і розробку програмного оздоровлення, які реалізуються в SPA-центрах або спеціалізованих зонах на базі санаторно-курортних установ. Таким чином, фахівці, які працюють у цій сфері, повинні враховувати як маркетингові стратегії, так і психологічні аспекти при створенні SPA-програм, орієнтуючись на індивідуальні особливості клієнтів.</w:t>
      </w:r>
    </w:p>
    <w:p w14:paraId="47E08405" w14:textId="65E0D799" w:rsidR="001E51C1" w:rsidRPr="005A5268" w:rsidRDefault="001E51C1" w:rsidP="001E51C1">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54" w:name="_Hlk183933211"/>
      <w:bookmarkEnd w:id="53"/>
      <w:r w:rsidRPr="005A5268">
        <w:rPr>
          <w:rFonts w:ascii="Times New Roman" w:eastAsia="Times New Roman" w:hAnsi="Times New Roman" w:cs="Times New Roman"/>
          <w:sz w:val="28"/>
          <w:szCs w:val="28"/>
          <w:lang w:val="uk-UA"/>
        </w:rPr>
        <w:t xml:space="preserve">У світі існує два основних підходи до організації SPA: одні розглядають </w:t>
      </w:r>
      <w:r w:rsidRPr="005A5268">
        <w:rPr>
          <w:rFonts w:ascii="Times New Roman" w:eastAsia="Times New Roman" w:hAnsi="Times New Roman" w:cs="Times New Roman"/>
          <w:sz w:val="28"/>
          <w:szCs w:val="28"/>
          <w:lang w:val="uk-UA"/>
        </w:rPr>
        <w:lastRenderedPageBreak/>
        <w:t>SPA як курорт</w:t>
      </w:r>
      <w:r w:rsidR="007D5E1F" w:rsidRPr="005A5268">
        <w:rPr>
          <w:rFonts w:ascii="Times New Roman" w:eastAsia="Times New Roman" w:hAnsi="Times New Roman" w:cs="Times New Roman"/>
          <w:sz w:val="28"/>
          <w:szCs w:val="28"/>
          <w:lang w:val="uk-UA"/>
        </w:rPr>
        <w:t xml:space="preserve"> (європейська версія)</w:t>
      </w:r>
      <w:r w:rsidRPr="005A5268">
        <w:rPr>
          <w:rFonts w:ascii="Times New Roman" w:eastAsia="Times New Roman" w:hAnsi="Times New Roman" w:cs="Times New Roman"/>
          <w:sz w:val="28"/>
          <w:szCs w:val="28"/>
          <w:lang w:val="uk-UA"/>
        </w:rPr>
        <w:t xml:space="preserve">, інші — як салон краси </w:t>
      </w:r>
      <w:r w:rsidR="007D5E1F" w:rsidRPr="005A5268">
        <w:rPr>
          <w:rFonts w:ascii="Times New Roman" w:eastAsia="Times New Roman" w:hAnsi="Times New Roman" w:cs="Times New Roman"/>
          <w:sz w:val="28"/>
          <w:szCs w:val="28"/>
          <w:lang w:val="uk-UA"/>
        </w:rPr>
        <w:t>(американська версія)</w:t>
      </w:r>
      <w:r w:rsidR="005039B2">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w:t>
      </w:r>
      <w:r w:rsidR="005039B2">
        <w:rPr>
          <w:rFonts w:ascii="Times New Roman" w:eastAsia="Times New Roman" w:hAnsi="Times New Roman" w:cs="Times New Roman"/>
          <w:sz w:val="28"/>
          <w:szCs w:val="28"/>
          <w:lang w:val="uk-UA"/>
        </w:rPr>
        <w:t>20</w:t>
      </w:r>
      <w:r w:rsidRPr="005A5268">
        <w:rPr>
          <w:rFonts w:ascii="Times New Roman" w:eastAsia="Times New Roman" w:hAnsi="Times New Roman" w:cs="Times New Roman"/>
          <w:sz w:val="28"/>
          <w:szCs w:val="28"/>
          <w:lang w:val="uk-UA"/>
        </w:rPr>
        <w:t>].</w:t>
      </w:r>
    </w:p>
    <w:p w14:paraId="3225DD6C" w14:textId="13D849D5" w:rsidR="00D7056C" w:rsidRPr="005A5268" w:rsidRDefault="001E51C1" w:rsidP="005039B2">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55" w:name="_Hlk183685006"/>
      <w:r w:rsidRPr="005A5268">
        <w:rPr>
          <w:rFonts w:ascii="Times New Roman" w:eastAsia="Times New Roman" w:hAnsi="Times New Roman" w:cs="Times New Roman"/>
          <w:sz w:val="28"/>
          <w:szCs w:val="28"/>
          <w:lang w:val="uk-UA"/>
        </w:rPr>
        <w:t xml:space="preserve">Моделі SPA-послуг відрізняються за культурними та географічними особливостями. Серед них виділяють австрійську, американську, німецьку, французько-італійську, східну та слов’янську моделі </w:t>
      </w:r>
      <w:bookmarkEnd w:id="55"/>
      <w:r w:rsidRPr="005A5268">
        <w:rPr>
          <w:rFonts w:ascii="Times New Roman" w:eastAsia="Times New Roman" w:hAnsi="Times New Roman" w:cs="Times New Roman"/>
          <w:sz w:val="28"/>
          <w:szCs w:val="28"/>
          <w:lang w:val="uk-UA"/>
        </w:rPr>
        <w:t>[</w:t>
      </w:r>
      <w:r w:rsidR="005039B2">
        <w:rPr>
          <w:rFonts w:ascii="Times New Roman" w:eastAsia="Times New Roman" w:hAnsi="Times New Roman" w:cs="Times New Roman"/>
          <w:sz w:val="28"/>
          <w:szCs w:val="28"/>
          <w:lang w:val="uk-UA"/>
        </w:rPr>
        <w:t>37</w:t>
      </w:r>
      <w:r w:rsidRPr="005A5268">
        <w:rPr>
          <w:rFonts w:ascii="Times New Roman" w:eastAsia="Times New Roman" w:hAnsi="Times New Roman" w:cs="Times New Roman"/>
          <w:sz w:val="28"/>
          <w:szCs w:val="28"/>
          <w:lang w:val="uk-UA"/>
        </w:rPr>
        <w:t>]</w:t>
      </w:r>
      <w:r w:rsidR="00D7056C" w:rsidRPr="005A5268">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 xml:space="preserve"> </w:t>
      </w:r>
      <w:r w:rsidR="00D7056C" w:rsidRPr="005A5268">
        <w:rPr>
          <w:rFonts w:ascii="Times New Roman" w:eastAsia="Times New Roman" w:hAnsi="Times New Roman" w:cs="Times New Roman"/>
          <w:sz w:val="28"/>
          <w:szCs w:val="28"/>
          <w:lang w:val="uk-UA"/>
        </w:rPr>
        <w:t>На основі опрацювання та систематизації літературних джерел нами виокремлені їх основні характеристики, які представлені в таблиці 2.1.1.</w:t>
      </w:r>
    </w:p>
    <w:bookmarkEnd w:id="54"/>
    <w:p w14:paraId="707F21E2" w14:textId="74B7691E" w:rsidR="00D7056C" w:rsidRPr="005A5268" w:rsidRDefault="00D7056C" w:rsidP="005039B2">
      <w:pPr>
        <w:widowControl w:val="0"/>
        <w:autoSpaceDE w:val="0"/>
        <w:autoSpaceDN w:val="0"/>
        <w:spacing w:after="0" w:line="360" w:lineRule="auto"/>
        <w:ind w:firstLine="588"/>
        <w:jc w:val="right"/>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Таблиця 2.1.1</w:t>
      </w:r>
    </w:p>
    <w:p w14:paraId="5843DA1B" w14:textId="77777777" w:rsidR="00D7056C" w:rsidRPr="005A5268" w:rsidRDefault="00D7056C" w:rsidP="005039B2">
      <w:pPr>
        <w:widowControl w:val="0"/>
        <w:autoSpaceDE w:val="0"/>
        <w:autoSpaceDN w:val="0"/>
        <w:spacing w:after="0" w:line="360" w:lineRule="auto"/>
        <w:ind w:firstLine="58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Особливості моделей SPA-послуг</w:t>
      </w:r>
    </w:p>
    <w:p w14:paraId="331DF935" w14:textId="6C87F56D" w:rsidR="00EF31CC" w:rsidRPr="005A5268" w:rsidRDefault="00EF31CC" w:rsidP="00EF31CC">
      <w:pPr>
        <w:widowControl w:val="0"/>
        <w:autoSpaceDE w:val="0"/>
        <w:autoSpaceDN w:val="0"/>
        <w:spacing w:after="0" w:line="360" w:lineRule="auto"/>
        <w:ind w:firstLine="58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36DF4CE9" wp14:editId="047B3966">
            <wp:extent cx="5571214" cy="4095750"/>
            <wp:effectExtent l="0" t="0" r="0" b="0"/>
            <wp:docPr id="46511763"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763" name="Рисунок 1" descr="Зображення, що містить текст, знімок екрана, Шрифт, число&#10;&#10;Автоматично згенерований опис"/>
                    <pic:cNvPicPr/>
                  </pic:nvPicPr>
                  <pic:blipFill>
                    <a:blip r:embed="rId19"/>
                    <a:stretch>
                      <a:fillRect/>
                    </a:stretch>
                  </pic:blipFill>
                  <pic:spPr>
                    <a:xfrm>
                      <a:off x="0" y="0"/>
                      <a:ext cx="5578221" cy="4100902"/>
                    </a:xfrm>
                    <a:prstGeom prst="rect">
                      <a:avLst/>
                    </a:prstGeom>
                  </pic:spPr>
                </pic:pic>
              </a:graphicData>
            </a:graphic>
          </wp:inline>
        </w:drawing>
      </w:r>
    </w:p>
    <w:p w14:paraId="600F48F2" w14:textId="77777777" w:rsidR="00461443" w:rsidRPr="005A5268" w:rsidRDefault="00EF31CC" w:rsidP="0046144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Типи та класифікація SPA-процедур. Універсальної класифікації SPA-процедур створити практично неможливо через їхню значну різноманітність і постійне виникнення нових методик. Однак, усі процедури можна умовно поділити на три основні групи:</w:t>
      </w:r>
      <w:r w:rsidR="00461443" w:rsidRPr="005A5268">
        <w:rPr>
          <w:rFonts w:ascii="Times New Roman" w:eastAsia="Times New Roman" w:hAnsi="Times New Roman" w:cs="Times New Roman"/>
          <w:sz w:val="28"/>
          <w:szCs w:val="28"/>
          <w:lang w:val="uk-UA"/>
        </w:rPr>
        <w:t xml:space="preserve"> </w:t>
      </w:r>
    </w:p>
    <w:p w14:paraId="32CA3680" w14:textId="77777777" w:rsidR="00461443" w:rsidRPr="005A5268" w:rsidRDefault="00EF31CC" w:rsidP="0046144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t>Таласотерапія</w:t>
      </w:r>
      <w:r w:rsidRPr="005A5268">
        <w:rPr>
          <w:rFonts w:ascii="Times New Roman" w:eastAsia="Times New Roman" w:hAnsi="Times New Roman" w:cs="Times New Roman"/>
          <w:sz w:val="28"/>
          <w:szCs w:val="28"/>
          <w:lang w:val="uk-UA"/>
        </w:rPr>
        <w:t>: базується на використанні морських ресурсів, зокрема морської води, солі, водоростей, грязей та піску.</w:t>
      </w:r>
      <w:r w:rsidR="00461443" w:rsidRPr="005A5268">
        <w:rPr>
          <w:rFonts w:ascii="Times New Roman" w:eastAsia="Times New Roman" w:hAnsi="Times New Roman" w:cs="Times New Roman"/>
          <w:sz w:val="28"/>
          <w:szCs w:val="28"/>
          <w:lang w:val="uk-UA"/>
        </w:rPr>
        <w:t xml:space="preserve">  </w:t>
      </w:r>
    </w:p>
    <w:p w14:paraId="29A0BF86" w14:textId="77777777" w:rsidR="00461443" w:rsidRPr="005A5268" w:rsidRDefault="001E51C1" w:rsidP="0046144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lastRenderedPageBreak/>
        <w:t>Грязелікування</w:t>
      </w:r>
      <w:r w:rsidRPr="005A5268">
        <w:rPr>
          <w:rFonts w:ascii="Times New Roman" w:eastAsia="Times New Roman" w:hAnsi="Times New Roman" w:cs="Times New Roman"/>
          <w:sz w:val="28"/>
          <w:szCs w:val="28"/>
          <w:lang w:val="uk-UA"/>
        </w:rPr>
        <w:t>: передбачає застосування лікувальних грязей, збагачених мінералами та мікроелементами.</w:t>
      </w:r>
      <w:r w:rsidR="00461443" w:rsidRPr="005A5268">
        <w:rPr>
          <w:rFonts w:ascii="Times New Roman" w:eastAsia="Times New Roman" w:hAnsi="Times New Roman" w:cs="Times New Roman"/>
          <w:sz w:val="28"/>
          <w:szCs w:val="28"/>
          <w:lang w:val="uk-UA"/>
        </w:rPr>
        <w:t xml:space="preserve"> </w:t>
      </w:r>
    </w:p>
    <w:p w14:paraId="3390906D" w14:textId="77777777" w:rsidR="00461443" w:rsidRPr="005A5268" w:rsidRDefault="001E51C1" w:rsidP="0046144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b/>
          <w:bCs/>
          <w:sz w:val="28"/>
          <w:szCs w:val="28"/>
          <w:lang w:val="uk-UA"/>
        </w:rPr>
        <w:t>Бальнеотерапія</w:t>
      </w:r>
      <w:r w:rsidRPr="005A5268">
        <w:rPr>
          <w:rFonts w:ascii="Times New Roman" w:eastAsia="Times New Roman" w:hAnsi="Times New Roman" w:cs="Times New Roman"/>
          <w:sz w:val="28"/>
          <w:szCs w:val="28"/>
          <w:lang w:val="uk-UA"/>
        </w:rPr>
        <w:t>: включає процедури з використанням мінеральних вод, природних джерел, термальних басейнів, обгортань і сучасних апаратних методик.</w:t>
      </w:r>
      <w:r w:rsidR="00461443" w:rsidRPr="005A5268">
        <w:rPr>
          <w:rFonts w:ascii="Times New Roman" w:eastAsia="Times New Roman" w:hAnsi="Times New Roman" w:cs="Times New Roman"/>
          <w:sz w:val="28"/>
          <w:szCs w:val="28"/>
          <w:lang w:val="uk-UA"/>
        </w:rPr>
        <w:t xml:space="preserve"> </w:t>
      </w:r>
    </w:p>
    <w:p w14:paraId="1A7E3D47" w14:textId="77777777" w:rsidR="00461443" w:rsidRPr="005A5268" w:rsidRDefault="001E51C1" w:rsidP="0046144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У SPA-процедурах також активно застосовуються трави, ароматичні олії, бальзами. До цієї категорії можна віднести і традиційні парові методи, сауни, контрастні душі [17]. Комплексні програми нерідко спрямовані на вирішення специфічних проблем, таких як целюліт чи шкірні захворювання. Такі процедури особливо корисні для людей, які ведуть малорухливий спосіб життя, страждають на безсоння, мають нервові розлади, болі у суглобах або потребують реабілітації після травм.</w:t>
      </w:r>
      <w:r w:rsidR="00461443"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Багато курортів і готелів пропонують комплексні програми, що поєднують кілька процедур, наприклад, скрабування тіла з подальшим масажем. Окрім цього, доступні додаткові послуги, як-от стрижка, фарбування волосся, укладання чи нанесення макіяжу.</w:t>
      </w:r>
      <w:r w:rsidR="00461443" w:rsidRPr="005A5268">
        <w:rPr>
          <w:rFonts w:ascii="Times New Roman" w:eastAsia="Times New Roman" w:hAnsi="Times New Roman" w:cs="Times New Roman"/>
          <w:sz w:val="28"/>
          <w:szCs w:val="28"/>
          <w:lang w:val="uk-UA"/>
        </w:rPr>
        <w:t xml:space="preserve"> </w:t>
      </w:r>
    </w:p>
    <w:p w14:paraId="168A8F21" w14:textId="46FA1A59" w:rsidR="001E51C1" w:rsidRPr="005A5268" w:rsidRDefault="001E51C1" w:rsidP="0046144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SPA-послуги користуються високим попитом серед населення, що мотивує багатьох людей подорожувати заради оздоровлення та релаксу. Така популярність сприяє формуванню значних туристичних потоків як усередині країн, так і на міжнародному рівні.</w:t>
      </w:r>
    </w:p>
    <w:p w14:paraId="1CD83B8D" w14:textId="061B77A1" w:rsidR="00EC0322" w:rsidRPr="005A5268" w:rsidRDefault="00EC0322" w:rsidP="00EC0322">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56" w:name="_Hlk183685094"/>
      <w:r w:rsidRPr="005A5268">
        <w:rPr>
          <w:rFonts w:ascii="Times New Roman" w:eastAsia="Times New Roman" w:hAnsi="Times New Roman" w:cs="Times New Roman"/>
          <w:sz w:val="28"/>
          <w:szCs w:val="28"/>
          <w:lang w:val="uk-UA"/>
        </w:rPr>
        <w:t xml:space="preserve">Серед питань, що потребують подальших досліджень в Україні, актуалізуються проблеми класифікації СПА-підприємств, оскільки є неузгодженість між міжнародною класифікацією і класифікацією, яка є вживаною в Україні. </w:t>
      </w:r>
      <w:bookmarkEnd w:id="56"/>
      <w:r w:rsidR="00F9144C" w:rsidRPr="005A5268">
        <w:rPr>
          <w:rFonts w:ascii="Times New Roman" w:eastAsia="Times New Roman" w:hAnsi="Times New Roman" w:cs="Times New Roman"/>
          <w:sz w:val="28"/>
          <w:szCs w:val="28"/>
          <w:lang w:val="uk-UA"/>
        </w:rPr>
        <w:t xml:space="preserve">У нашій державі </w:t>
      </w:r>
      <w:r w:rsidRPr="005A5268">
        <w:rPr>
          <w:rFonts w:ascii="Times New Roman" w:eastAsia="Times New Roman" w:hAnsi="Times New Roman" w:cs="Times New Roman"/>
          <w:sz w:val="28"/>
          <w:szCs w:val="28"/>
          <w:lang w:val="uk-UA"/>
        </w:rPr>
        <w:t>існує офіційна статистична</w:t>
      </w:r>
      <w:r w:rsidR="00F9144C"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класифікація санаторно-курортних і оздоровчих закладів</w:t>
      </w:r>
      <w:r w:rsidR="00F9144C" w:rsidRPr="005A5268">
        <w:rPr>
          <w:rFonts w:ascii="Times New Roman" w:eastAsia="Times New Roman" w:hAnsi="Times New Roman" w:cs="Times New Roman"/>
          <w:sz w:val="28"/>
          <w:szCs w:val="28"/>
          <w:lang w:val="uk-UA"/>
        </w:rPr>
        <w:t xml:space="preserve">. Ця класифікація </w:t>
      </w:r>
      <w:r w:rsidRPr="005A5268">
        <w:rPr>
          <w:rFonts w:ascii="Times New Roman" w:eastAsia="Times New Roman" w:hAnsi="Times New Roman" w:cs="Times New Roman"/>
          <w:sz w:val="28"/>
          <w:szCs w:val="28"/>
          <w:lang w:val="uk-UA"/>
        </w:rPr>
        <w:t>включає</w:t>
      </w:r>
      <w:r w:rsidR="00F9144C"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 xml:space="preserve"> </w:t>
      </w:r>
      <w:r w:rsidR="00F9144C" w:rsidRPr="005A5268">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санаторії, пансіонати з лікуванням, санаторії-профілакторії,</w:t>
      </w:r>
      <w:r w:rsidR="00F9144C"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будинки і пансіонати відпочинку, бази та інші заклади відпочинку, а</w:t>
      </w:r>
      <w:r w:rsidR="00F9144C"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також заклади 1-2 денного перебування</w:t>
      </w:r>
      <w:r w:rsidR="00F9144C" w:rsidRPr="005A5268">
        <w:rPr>
          <w:rFonts w:ascii="Times New Roman" w:eastAsia="Times New Roman" w:hAnsi="Times New Roman" w:cs="Times New Roman"/>
          <w:sz w:val="28"/>
          <w:szCs w:val="28"/>
          <w:lang w:val="uk-UA"/>
        </w:rPr>
        <w:t>» [</w:t>
      </w:r>
      <w:r w:rsidR="005439AB">
        <w:rPr>
          <w:rFonts w:ascii="Times New Roman" w:eastAsia="Times New Roman" w:hAnsi="Times New Roman" w:cs="Times New Roman"/>
          <w:sz w:val="28"/>
          <w:szCs w:val="28"/>
          <w:lang w:val="uk-UA"/>
        </w:rPr>
        <w:t>10</w:t>
      </w:r>
      <w:r w:rsidR="00F9144C" w:rsidRPr="005A5268">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w:t>
      </w:r>
    </w:p>
    <w:p w14:paraId="51A0EF52" w14:textId="2282121C" w:rsidR="00EC0322" w:rsidRPr="005A5268" w:rsidRDefault="00F9144C" w:rsidP="00EC0322">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У законодавстві </w:t>
      </w:r>
      <w:r w:rsidR="00EC0322"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 xml:space="preserve">України визначено </w:t>
      </w:r>
      <w:r w:rsidR="00EC0322" w:rsidRPr="005A5268">
        <w:rPr>
          <w:rFonts w:ascii="Times New Roman" w:eastAsia="Times New Roman" w:hAnsi="Times New Roman" w:cs="Times New Roman"/>
          <w:sz w:val="28"/>
          <w:szCs w:val="28"/>
          <w:lang w:val="uk-UA"/>
        </w:rPr>
        <w:t>тільки поняття</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 xml:space="preserve">«санаторно-курортні та оздоровчі заклади», а </w:t>
      </w:r>
      <w:r w:rsidRPr="005A5268">
        <w:rPr>
          <w:rFonts w:ascii="Times New Roman" w:eastAsia="Times New Roman" w:hAnsi="Times New Roman" w:cs="Times New Roman"/>
          <w:sz w:val="28"/>
          <w:szCs w:val="28"/>
          <w:lang w:val="uk-UA"/>
        </w:rPr>
        <w:t xml:space="preserve">власне </w:t>
      </w:r>
      <w:r w:rsidR="00EC0322" w:rsidRPr="005A5268">
        <w:rPr>
          <w:rFonts w:ascii="Times New Roman" w:eastAsia="Times New Roman" w:hAnsi="Times New Roman" w:cs="Times New Roman"/>
          <w:sz w:val="28"/>
          <w:szCs w:val="28"/>
          <w:lang w:val="uk-UA"/>
        </w:rPr>
        <w:t>поняття SPA-туризму</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 xml:space="preserve">та wellness-туризму </w:t>
      </w:r>
      <w:r w:rsidRPr="005A5268">
        <w:rPr>
          <w:rFonts w:ascii="Times New Roman" w:eastAsia="Times New Roman" w:hAnsi="Times New Roman" w:cs="Times New Roman"/>
          <w:sz w:val="28"/>
          <w:szCs w:val="28"/>
          <w:lang w:val="uk-UA"/>
        </w:rPr>
        <w:t xml:space="preserve">є </w:t>
      </w:r>
      <w:r w:rsidRPr="005A5268">
        <w:rPr>
          <w:rFonts w:ascii="Times New Roman" w:eastAsia="Times New Roman" w:hAnsi="Times New Roman" w:cs="Times New Roman"/>
          <w:sz w:val="28"/>
          <w:szCs w:val="28"/>
          <w:lang w:val="uk-UA"/>
        </w:rPr>
        <w:lastRenderedPageBreak/>
        <w:t xml:space="preserve">вживаними для окреслення </w:t>
      </w:r>
      <w:r w:rsidR="00EC0322" w:rsidRPr="005A5268">
        <w:rPr>
          <w:rFonts w:ascii="Times New Roman" w:eastAsia="Times New Roman" w:hAnsi="Times New Roman" w:cs="Times New Roman"/>
          <w:sz w:val="28"/>
          <w:szCs w:val="28"/>
          <w:lang w:val="uk-UA"/>
        </w:rPr>
        <w:t>додаткових послуг в</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готельних закладах чи послуг побутового обслуговування населення</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(у випадку Spa-центрів) [10].</w:t>
      </w:r>
    </w:p>
    <w:p w14:paraId="59DD9E90" w14:textId="3CB69D5B" w:rsidR="00EC0322" w:rsidRPr="005A5268" w:rsidRDefault="00F9144C" w:rsidP="00EC0322">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У таблиці 2.1.2 представлено </w:t>
      </w:r>
      <w:r w:rsidR="00EC0322" w:rsidRPr="005A5268">
        <w:rPr>
          <w:rFonts w:ascii="Times New Roman" w:eastAsia="Times New Roman" w:hAnsi="Times New Roman" w:cs="Times New Roman"/>
          <w:sz w:val="28"/>
          <w:szCs w:val="28"/>
          <w:lang w:val="uk-UA"/>
        </w:rPr>
        <w:t>співставлення міжнародної класифікації</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SPA-закладів та їх аналогів</w:t>
      </w:r>
      <w:r w:rsidRPr="005A5268">
        <w:rPr>
          <w:rFonts w:ascii="Times New Roman" w:eastAsia="Times New Roman" w:hAnsi="Times New Roman" w:cs="Times New Roman"/>
          <w:sz w:val="28"/>
          <w:szCs w:val="28"/>
          <w:lang w:val="uk-UA"/>
        </w:rPr>
        <w:t xml:space="preserve"> з </w:t>
      </w:r>
      <w:r w:rsidR="00EC0322" w:rsidRPr="005A5268">
        <w:rPr>
          <w:rFonts w:ascii="Times New Roman" w:eastAsia="Times New Roman" w:hAnsi="Times New Roman" w:cs="Times New Roman"/>
          <w:sz w:val="28"/>
          <w:szCs w:val="28"/>
          <w:lang w:val="uk-UA"/>
        </w:rPr>
        <w:t>існуючи</w:t>
      </w:r>
      <w:r w:rsidRPr="005A5268">
        <w:rPr>
          <w:rFonts w:ascii="Times New Roman" w:eastAsia="Times New Roman" w:hAnsi="Times New Roman" w:cs="Times New Roman"/>
          <w:sz w:val="28"/>
          <w:szCs w:val="28"/>
          <w:lang w:val="uk-UA"/>
        </w:rPr>
        <w:t>ми</w:t>
      </w:r>
      <w:r w:rsidR="00EC0322" w:rsidRPr="005A5268">
        <w:rPr>
          <w:rFonts w:ascii="Times New Roman" w:eastAsia="Times New Roman" w:hAnsi="Times New Roman" w:cs="Times New Roman"/>
          <w:sz w:val="28"/>
          <w:szCs w:val="28"/>
          <w:lang w:val="uk-UA"/>
        </w:rPr>
        <w:t xml:space="preserve"> в Україні. </w:t>
      </w:r>
      <w:r w:rsidR="0057686F" w:rsidRPr="005A5268">
        <w:rPr>
          <w:rFonts w:ascii="Times New Roman" w:eastAsia="Times New Roman" w:hAnsi="Times New Roman" w:cs="Times New Roman"/>
          <w:sz w:val="28"/>
          <w:szCs w:val="28"/>
          <w:lang w:val="uk-UA"/>
        </w:rPr>
        <w:t xml:space="preserve">Серед основних неузгоджених моментів можна виокремити наступні: 1) терміни </w:t>
      </w:r>
      <w:r w:rsidR="00EC0322" w:rsidRPr="005A5268">
        <w:rPr>
          <w:rFonts w:ascii="Times New Roman" w:eastAsia="Times New Roman" w:hAnsi="Times New Roman" w:cs="Times New Roman"/>
          <w:sz w:val="28"/>
          <w:szCs w:val="28"/>
          <w:lang w:val="uk-UA"/>
        </w:rPr>
        <w:t>«SPA-дестинація» та</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«SPA-мінеральні джерела»</w:t>
      </w:r>
      <w:r w:rsidR="0057686F" w:rsidRPr="005A5268">
        <w:rPr>
          <w:rFonts w:ascii="Times New Roman" w:eastAsia="Times New Roman" w:hAnsi="Times New Roman" w:cs="Times New Roman"/>
          <w:sz w:val="28"/>
          <w:szCs w:val="28"/>
          <w:lang w:val="uk-UA"/>
        </w:rPr>
        <w:t xml:space="preserve"> не використовуються і не прописані законодавчо в Україні; 2) </w:t>
      </w:r>
      <w:r w:rsidR="00EC0322" w:rsidRPr="005A5268">
        <w:rPr>
          <w:rFonts w:ascii="Times New Roman" w:eastAsia="Times New Roman" w:hAnsi="Times New Roman" w:cs="Times New Roman"/>
          <w:sz w:val="28"/>
          <w:szCs w:val="28"/>
          <w:lang w:val="uk-UA"/>
        </w:rPr>
        <w:t xml:space="preserve"> поняття «SPA-курорт» в українській практиці </w:t>
      </w:r>
      <w:r w:rsidR="0057686F" w:rsidRPr="005A5268">
        <w:rPr>
          <w:rFonts w:ascii="Times New Roman" w:eastAsia="Times New Roman" w:hAnsi="Times New Roman" w:cs="Times New Roman"/>
          <w:sz w:val="28"/>
          <w:szCs w:val="28"/>
          <w:lang w:val="uk-UA"/>
        </w:rPr>
        <w:t>має територіальну прив’язку</w:t>
      </w:r>
      <w:r w:rsidR="00EC0322" w:rsidRPr="005A5268">
        <w:rPr>
          <w:rFonts w:ascii="Times New Roman" w:eastAsia="Times New Roman" w:hAnsi="Times New Roman" w:cs="Times New Roman"/>
          <w:sz w:val="28"/>
          <w:szCs w:val="28"/>
          <w:lang w:val="uk-UA"/>
        </w:rPr>
        <w:t xml:space="preserve">, тоді як за європейськими стандартами є закладом, а </w:t>
      </w:r>
      <w:r w:rsidR="0057686F" w:rsidRPr="005A5268">
        <w:rPr>
          <w:rFonts w:ascii="Times New Roman" w:eastAsia="Times New Roman" w:hAnsi="Times New Roman" w:cs="Times New Roman"/>
          <w:sz w:val="28"/>
          <w:szCs w:val="28"/>
          <w:lang w:val="uk-UA"/>
        </w:rPr>
        <w:t xml:space="preserve">власне </w:t>
      </w:r>
      <w:r w:rsidR="00EC0322" w:rsidRPr="005A5268">
        <w:rPr>
          <w:rFonts w:ascii="Times New Roman" w:eastAsia="Times New Roman" w:hAnsi="Times New Roman" w:cs="Times New Roman"/>
          <w:sz w:val="28"/>
          <w:szCs w:val="28"/>
          <w:lang w:val="uk-UA"/>
        </w:rPr>
        <w:t xml:space="preserve">місце або територія визначається як «SPAмісто», «SPA-територія» або «місто-курорт». </w:t>
      </w:r>
      <w:r w:rsidR="0057686F" w:rsidRPr="005A5268">
        <w:rPr>
          <w:rFonts w:ascii="Times New Roman" w:eastAsia="Times New Roman" w:hAnsi="Times New Roman" w:cs="Times New Roman"/>
          <w:sz w:val="28"/>
          <w:szCs w:val="28"/>
          <w:lang w:val="uk-UA"/>
        </w:rPr>
        <w:t xml:space="preserve">Отже, </w:t>
      </w:r>
      <w:r w:rsidR="00EC0322" w:rsidRPr="005A5268">
        <w:rPr>
          <w:rFonts w:ascii="Times New Roman" w:eastAsia="Times New Roman" w:hAnsi="Times New Roman" w:cs="Times New Roman"/>
          <w:sz w:val="28"/>
          <w:szCs w:val="28"/>
          <w:lang w:val="uk-UA"/>
        </w:rPr>
        <w:t xml:space="preserve">слово «SPA» </w:t>
      </w:r>
      <w:r w:rsidR="0057686F" w:rsidRPr="005A5268">
        <w:rPr>
          <w:rFonts w:ascii="Times New Roman" w:eastAsia="Times New Roman" w:hAnsi="Times New Roman" w:cs="Times New Roman"/>
          <w:sz w:val="28"/>
          <w:szCs w:val="28"/>
          <w:lang w:val="uk-UA"/>
        </w:rPr>
        <w:t xml:space="preserve">найбільш вживане </w:t>
      </w:r>
      <w:r w:rsidR="00EC0322" w:rsidRPr="005A5268">
        <w:rPr>
          <w:rFonts w:ascii="Times New Roman" w:eastAsia="Times New Roman" w:hAnsi="Times New Roman" w:cs="Times New Roman"/>
          <w:sz w:val="28"/>
          <w:szCs w:val="28"/>
          <w:lang w:val="uk-UA"/>
        </w:rPr>
        <w:t>для</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визначення SPA-закладів</w:t>
      </w:r>
      <w:r w:rsidR="0057686F" w:rsidRPr="005A5268">
        <w:rPr>
          <w:rFonts w:ascii="Times New Roman" w:eastAsia="Times New Roman" w:hAnsi="Times New Roman" w:cs="Times New Roman"/>
          <w:sz w:val="28"/>
          <w:szCs w:val="28"/>
          <w:lang w:val="uk-UA"/>
        </w:rPr>
        <w:t>,</w:t>
      </w:r>
      <w:r w:rsidR="00EC0322" w:rsidRPr="005A5268">
        <w:rPr>
          <w:rFonts w:ascii="Times New Roman" w:eastAsia="Times New Roman" w:hAnsi="Times New Roman" w:cs="Times New Roman"/>
          <w:sz w:val="28"/>
          <w:szCs w:val="28"/>
          <w:lang w:val="uk-UA"/>
        </w:rPr>
        <w:t xml:space="preserve"> охоплю</w:t>
      </w:r>
      <w:r w:rsidR="0057686F" w:rsidRPr="005A5268">
        <w:rPr>
          <w:rFonts w:ascii="Times New Roman" w:eastAsia="Times New Roman" w:hAnsi="Times New Roman" w:cs="Times New Roman"/>
          <w:sz w:val="28"/>
          <w:szCs w:val="28"/>
          <w:lang w:val="uk-UA"/>
        </w:rPr>
        <w:t>ючи</w:t>
      </w:r>
      <w:r w:rsidR="00EC0322" w:rsidRPr="005A5268">
        <w:rPr>
          <w:rFonts w:ascii="Times New Roman" w:eastAsia="Times New Roman" w:hAnsi="Times New Roman" w:cs="Times New Roman"/>
          <w:sz w:val="28"/>
          <w:szCs w:val="28"/>
          <w:lang w:val="uk-UA"/>
        </w:rPr>
        <w:t xml:space="preserve"> елементи як лікувального</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туризму (випадок санаторно-лікувальних закладів</w:t>
      </w:r>
      <w:r w:rsidRPr="005A5268">
        <w:rPr>
          <w:rFonts w:ascii="Times New Roman" w:eastAsia="Times New Roman" w:hAnsi="Times New Roman" w:cs="Times New Roman"/>
          <w:sz w:val="28"/>
          <w:szCs w:val="28"/>
          <w:lang w:val="uk-UA"/>
        </w:rPr>
        <w:t>)</w:t>
      </w:r>
      <w:r w:rsidR="0057686F" w:rsidRPr="005A5268">
        <w:rPr>
          <w:rFonts w:ascii="Times New Roman" w:eastAsia="Times New Roman" w:hAnsi="Times New Roman" w:cs="Times New Roman"/>
          <w:sz w:val="28"/>
          <w:szCs w:val="28"/>
          <w:lang w:val="uk-UA"/>
        </w:rPr>
        <w:t xml:space="preserve">, чи як </w:t>
      </w:r>
      <w:r w:rsidR="00EC0322" w:rsidRPr="005A5268">
        <w:rPr>
          <w:rFonts w:ascii="Times New Roman" w:eastAsia="Times New Roman" w:hAnsi="Times New Roman" w:cs="Times New Roman"/>
          <w:sz w:val="28"/>
          <w:szCs w:val="28"/>
          <w:lang w:val="uk-UA"/>
        </w:rPr>
        <w:t>традиційні лікувальні SPA в Європі, так і одноденні SPA (</w:t>
      </w:r>
      <w:r w:rsidR="0057686F" w:rsidRPr="005A5268">
        <w:rPr>
          <w:rFonts w:ascii="Times New Roman" w:eastAsia="Times New Roman" w:hAnsi="Times New Roman" w:cs="Times New Roman"/>
          <w:sz w:val="28"/>
          <w:szCs w:val="28"/>
          <w:lang w:val="uk-UA"/>
        </w:rPr>
        <w:t xml:space="preserve">представлені </w:t>
      </w:r>
      <w:r w:rsidR="00EC0322" w:rsidRPr="005A5268">
        <w:rPr>
          <w:rFonts w:ascii="Times New Roman" w:eastAsia="Times New Roman" w:hAnsi="Times New Roman" w:cs="Times New Roman"/>
          <w:sz w:val="28"/>
          <w:szCs w:val="28"/>
          <w:lang w:val="uk-UA"/>
        </w:rPr>
        <w:t>салон</w:t>
      </w:r>
      <w:r w:rsidR="0057686F" w:rsidRPr="005A5268">
        <w:rPr>
          <w:rFonts w:ascii="Times New Roman" w:eastAsia="Times New Roman" w:hAnsi="Times New Roman" w:cs="Times New Roman"/>
          <w:sz w:val="28"/>
          <w:szCs w:val="28"/>
          <w:lang w:val="uk-UA"/>
        </w:rPr>
        <w:t>ами</w:t>
      </w:r>
      <w:r w:rsidR="00EC0322" w:rsidRPr="005A5268">
        <w:rPr>
          <w:rFonts w:ascii="Times New Roman" w:eastAsia="Times New Roman" w:hAnsi="Times New Roman" w:cs="Times New Roman"/>
          <w:sz w:val="28"/>
          <w:szCs w:val="28"/>
          <w:lang w:val="uk-UA"/>
        </w:rPr>
        <w:t xml:space="preserve"> краси) чи SPA-готелі, які в більш широкому</w:t>
      </w:r>
      <w:r w:rsidRPr="005A5268">
        <w:rPr>
          <w:rFonts w:ascii="Times New Roman" w:eastAsia="Times New Roman" w:hAnsi="Times New Roman" w:cs="Times New Roman"/>
          <w:sz w:val="28"/>
          <w:szCs w:val="28"/>
          <w:lang w:val="uk-UA"/>
        </w:rPr>
        <w:t xml:space="preserve"> </w:t>
      </w:r>
      <w:r w:rsidR="00EC0322" w:rsidRPr="005A5268">
        <w:rPr>
          <w:rFonts w:ascii="Times New Roman" w:eastAsia="Times New Roman" w:hAnsi="Times New Roman" w:cs="Times New Roman"/>
          <w:sz w:val="28"/>
          <w:szCs w:val="28"/>
          <w:lang w:val="uk-UA"/>
        </w:rPr>
        <w:t>розумінні належать до підкатегорії туризму</w:t>
      </w:r>
      <w:r w:rsidRPr="005A5268">
        <w:rPr>
          <w:rFonts w:ascii="Times New Roman" w:eastAsia="Times New Roman" w:hAnsi="Times New Roman" w:cs="Times New Roman"/>
          <w:sz w:val="28"/>
          <w:szCs w:val="28"/>
          <w:lang w:val="uk-UA"/>
        </w:rPr>
        <w:t xml:space="preserve"> (табл.2.1.2)</w:t>
      </w:r>
    </w:p>
    <w:p w14:paraId="41419CE8" w14:textId="5B46BCAC" w:rsidR="00F9144C" w:rsidRPr="005A5268" w:rsidRDefault="00F9144C" w:rsidP="00F9144C">
      <w:pPr>
        <w:widowControl w:val="0"/>
        <w:autoSpaceDE w:val="0"/>
        <w:autoSpaceDN w:val="0"/>
        <w:spacing w:after="0" w:line="360" w:lineRule="auto"/>
        <w:ind w:firstLine="708"/>
        <w:jc w:val="right"/>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Таблиця 2.1.2</w:t>
      </w:r>
    </w:p>
    <w:p w14:paraId="5C95AE0C" w14:textId="1C8AF80F" w:rsidR="00F9144C" w:rsidRPr="005A5268" w:rsidRDefault="00F9144C" w:rsidP="00F9144C">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bookmarkStart w:id="57" w:name="_Hlk183938409"/>
      <w:r w:rsidRPr="005A5268">
        <w:rPr>
          <w:rFonts w:ascii="Times New Roman" w:eastAsia="Times New Roman" w:hAnsi="Times New Roman" w:cs="Times New Roman"/>
          <w:sz w:val="28"/>
          <w:szCs w:val="28"/>
          <w:lang w:val="uk-UA"/>
        </w:rPr>
        <w:t>Співвідношення класифікацій SPA-закладів</w:t>
      </w:r>
    </w:p>
    <w:bookmarkEnd w:id="57"/>
    <w:p w14:paraId="32D00B7C" w14:textId="72C99772" w:rsidR="00F9144C" w:rsidRPr="005A5268" w:rsidRDefault="00F9144C" w:rsidP="0057686F">
      <w:pPr>
        <w:widowControl w:val="0"/>
        <w:autoSpaceDE w:val="0"/>
        <w:autoSpaceDN w:val="0"/>
        <w:spacing w:after="0" w:line="360" w:lineRule="auto"/>
        <w:ind w:firstLine="708"/>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69C4D395" wp14:editId="6832DB92">
            <wp:extent cx="5683245" cy="3289300"/>
            <wp:effectExtent l="0" t="0" r="0" b="6350"/>
            <wp:docPr id="179814958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6994" cy="3291470"/>
                    </a:xfrm>
                    <a:prstGeom prst="rect">
                      <a:avLst/>
                    </a:prstGeom>
                    <a:noFill/>
                  </pic:spPr>
                </pic:pic>
              </a:graphicData>
            </a:graphic>
          </wp:inline>
        </w:drawing>
      </w:r>
    </w:p>
    <w:p w14:paraId="26C9A084" w14:textId="6BFBB1C3" w:rsidR="001E51C1" w:rsidRPr="005A5268" w:rsidRDefault="001E51C1" w:rsidP="001E51C1">
      <w:pPr>
        <w:widowControl w:val="0"/>
        <w:autoSpaceDE w:val="0"/>
        <w:autoSpaceDN w:val="0"/>
        <w:spacing w:after="0" w:line="360" w:lineRule="auto"/>
        <w:ind w:firstLine="720"/>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Аналіз таблиці дозволяє зробити висновок, що існує значне різноманіття SPA-закладів, які пропонують різні формати проживання та спеціалізовані </w:t>
      </w:r>
      <w:r w:rsidRPr="005A5268">
        <w:rPr>
          <w:rFonts w:ascii="Times New Roman" w:eastAsia="Times New Roman" w:hAnsi="Times New Roman" w:cs="Times New Roman"/>
          <w:sz w:val="28"/>
          <w:szCs w:val="28"/>
          <w:lang w:val="uk-UA"/>
        </w:rPr>
        <w:lastRenderedPageBreak/>
        <w:t>SPA-послуги. Особливу увагу привертають водні круїзи, які надають можливість отримати SPA-процедури на воді, додаючи цьому напрямку унікальності. Кожен SPA-комплекс має детальний прайс-лист, що включає перелік послуг, які входять до вартості проживання, таких як російська баня, сауна або турецький хамам. Також пропонуються додаткові процедури, доступні за бажанням відвідувачів, наприклад, масаж у хамамі, пілінг тіла чи лікувальне відпарювання віниками в російській бані. Усі ці послуги, як правило, поділяються відповідно до типів санаторно-курортного обслуговування.</w:t>
      </w:r>
    </w:p>
    <w:p w14:paraId="62DB1AD4" w14:textId="77777777" w:rsidR="001E51C1" w:rsidRPr="005A5268" w:rsidRDefault="001E51C1"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p>
    <w:bookmarkEnd w:id="30"/>
    <w:p w14:paraId="37F642B0" w14:textId="4E08E715" w:rsidR="00B968A3" w:rsidRPr="005A5268" w:rsidRDefault="00201F54" w:rsidP="006A08FB">
      <w:pPr>
        <w:shd w:val="clear" w:color="auto" w:fill="FFFFFF"/>
        <w:tabs>
          <w:tab w:val="left" w:pos="993"/>
        </w:tabs>
        <w:spacing w:after="0" w:line="360" w:lineRule="auto"/>
        <w:ind w:firstLine="709"/>
        <w:jc w:val="both"/>
        <w:rPr>
          <w:rFonts w:ascii="Times New Roman" w:eastAsia="Times New Roman" w:hAnsi="Times New Roman" w:cs="Times New Roman"/>
          <w:b/>
          <w:bCs/>
          <w:sz w:val="28"/>
          <w:szCs w:val="28"/>
          <w:lang w:val="uk-UA" w:eastAsia="ru-RU"/>
        </w:rPr>
      </w:pPr>
      <w:r w:rsidRPr="005A5268">
        <w:rPr>
          <w:rFonts w:ascii="Times New Roman" w:eastAsia="Times New Roman" w:hAnsi="Times New Roman" w:cs="Times New Roman"/>
          <w:b/>
          <w:bCs/>
          <w:sz w:val="28"/>
          <w:szCs w:val="28"/>
          <w:lang w:val="uk-UA" w:eastAsia="ru-RU"/>
        </w:rPr>
        <w:t>2.2. Світові тенденції розвитку SPA-індустрії</w:t>
      </w:r>
    </w:p>
    <w:p w14:paraId="21F2A133" w14:textId="219FDBA4" w:rsidR="000E6878" w:rsidRPr="005A5268" w:rsidRDefault="000E6878" w:rsidP="000E6878">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rPr>
        <w:t xml:space="preserve">Розгляд світових тенденцій розвитку </w:t>
      </w:r>
      <w:bookmarkStart w:id="58" w:name="_Hlk183934050"/>
      <w:r w:rsidRPr="005A5268">
        <w:rPr>
          <w:rFonts w:ascii="Times New Roman" w:eastAsia="Times New Roman" w:hAnsi="Times New Roman" w:cs="Times New Roman"/>
          <w:sz w:val="28"/>
          <w:szCs w:val="28"/>
          <w:lang w:val="uk-UA" w:eastAsia="ru-RU"/>
        </w:rPr>
        <w:t>SPA-індустрії, доречно розпочати у контексті розвитку світової економіки здоров’я (wellness economy), у структурі якої вона займає вагоме місце. За визначенням GWI (Глобальний інститут</w:t>
      </w:r>
      <w:r w:rsidR="00377703" w:rsidRPr="005A5268">
        <w:rPr>
          <w:rFonts w:ascii="Times New Roman" w:eastAsia="Times New Roman" w:hAnsi="Times New Roman" w:cs="Times New Roman"/>
          <w:sz w:val="28"/>
          <w:szCs w:val="28"/>
          <w:lang w:val="uk-UA" w:eastAsia="ru-RU"/>
        </w:rPr>
        <w:t xml:space="preserve"> озоровлення</w:t>
      </w:r>
      <w:r w:rsidRPr="005A5268">
        <w:rPr>
          <w:rFonts w:ascii="Times New Roman" w:eastAsia="Times New Roman" w:hAnsi="Times New Roman" w:cs="Times New Roman"/>
          <w:sz w:val="28"/>
          <w:szCs w:val="28"/>
          <w:lang w:val="uk-UA" w:eastAsia="ru-RU"/>
        </w:rPr>
        <w:t xml:space="preserve">): «економіка здоров’я – це індустрія, яка дозволяє споживачам включати оздоровчу діяльність і спосіб життя у своє повсякденне життя.  </w:t>
      </w:r>
      <w:bookmarkStart w:id="59" w:name="_Hlk183934209"/>
      <w:r w:rsidRPr="005A5268">
        <w:rPr>
          <w:rFonts w:ascii="Times New Roman" w:eastAsia="Times New Roman" w:hAnsi="Times New Roman" w:cs="Times New Roman"/>
          <w:sz w:val="28"/>
          <w:szCs w:val="28"/>
          <w:lang w:val="uk-UA" w:eastAsia="ru-RU"/>
        </w:rPr>
        <w:t>В</w:t>
      </w:r>
      <w:r w:rsidR="00377703" w:rsidRPr="005A5268">
        <w:rPr>
          <w:rFonts w:ascii="Times New Roman" w:eastAsia="Times New Roman" w:hAnsi="Times New Roman" w:cs="Times New Roman"/>
          <w:sz w:val="28"/>
          <w:szCs w:val="28"/>
          <w:lang w:val="uk-UA" w:eastAsia="ru-RU"/>
        </w:rPr>
        <w:t>о</w:t>
      </w:r>
      <w:r w:rsidRPr="005A5268">
        <w:rPr>
          <w:rFonts w:ascii="Times New Roman" w:eastAsia="Times New Roman" w:hAnsi="Times New Roman" w:cs="Times New Roman"/>
          <w:sz w:val="28"/>
          <w:szCs w:val="28"/>
          <w:lang w:val="uk-UA" w:eastAsia="ru-RU"/>
        </w:rPr>
        <w:t>н</w:t>
      </w:r>
      <w:r w:rsidR="00377703" w:rsidRPr="005A5268">
        <w:rPr>
          <w:rFonts w:ascii="Times New Roman" w:eastAsia="Times New Roman" w:hAnsi="Times New Roman" w:cs="Times New Roman"/>
          <w:sz w:val="28"/>
          <w:szCs w:val="28"/>
          <w:lang w:val="uk-UA" w:eastAsia="ru-RU"/>
        </w:rPr>
        <w:t>а</w:t>
      </w:r>
      <w:r w:rsidRPr="005A5268">
        <w:rPr>
          <w:rFonts w:ascii="Times New Roman" w:eastAsia="Times New Roman" w:hAnsi="Times New Roman" w:cs="Times New Roman"/>
          <w:sz w:val="28"/>
          <w:szCs w:val="28"/>
          <w:lang w:val="uk-UA" w:eastAsia="ru-RU"/>
        </w:rPr>
        <w:t xml:space="preserve"> </w:t>
      </w:r>
      <w:bookmarkEnd w:id="58"/>
      <w:r w:rsidRPr="005A5268">
        <w:rPr>
          <w:rFonts w:ascii="Times New Roman" w:eastAsia="Times New Roman" w:hAnsi="Times New Roman" w:cs="Times New Roman"/>
          <w:sz w:val="28"/>
          <w:szCs w:val="28"/>
          <w:lang w:val="uk-UA" w:eastAsia="ru-RU"/>
        </w:rPr>
        <w:t>охоплює 11 різноманітних секторів</w:t>
      </w:r>
      <w:r w:rsidR="00377703" w:rsidRPr="005A5268">
        <w:rPr>
          <w:rFonts w:ascii="Times New Roman" w:eastAsia="Times New Roman" w:hAnsi="Times New Roman" w:cs="Times New Roman"/>
          <w:sz w:val="28"/>
          <w:szCs w:val="28"/>
          <w:lang w:val="uk-UA" w:eastAsia="ru-RU"/>
        </w:rPr>
        <w:t xml:space="preserve">» </w:t>
      </w:r>
      <w:bookmarkEnd w:id="59"/>
      <w:r w:rsidR="00377703" w:rsidRPr="005A5268">
        <w:rPr>
          <w:rFonts w:ascii="Times New Roman" w:eastAsia="Times New Roman" w:hAnsi="Times New Roman" w:cs="Times New Roman"/>
          <w:sz w:val="28"/>
          <w:szCs w:val="28"/>
          <w:lang w:val="uk-UA" w:eastAsia="ru-RU"/>
        </w:rPr>
        <w:t>[4</w:t>
      </w:r>
      <w:r w:rsidR="005439AB">
        <w:rPr>
          <w:rFonts w:ascii="Times New Roman" w:eastAsia="Times New Roman" w:hAnsi="Times New Roman" w:cs="Times New Roman"/>
          <w:sz w:val="28"/>
          <w:szCs w:val="28"/>
          <w:lang w:val="uk-UA" w:eastAsia="ru-RU"/>
        </w:rPr>
        <w:t>2</w:t>
      </w:r>
      <w:r w:rsidR="00377703" w:rsidRPr="005A5268">
        <w:rPr>
          <w:rFonts w:ascii="Times New Roman" w:eastAsia="Times New Roman" w:hAnsi="Times New Roman" w:cs="Times New Roman"/>
          <w:sz w:val="28"/>
          <w:szCs w:val="28"/>
          <w:lang w:val="uk-UA" w:eastAsia="ru-RU"/>
        </w:rPr>
        <w:t>] (рис. 2.2.1).</w:t>
      </w:r>
    </w:p>
    <w:p w14:paraId="1152304C" w14:textId="7C1BD601" w:rsidR="00377703" w:rsidRPr="005A5268" w:rsidRDefault="00377703" w:rsidP="000E6878">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noProof/>
          <w:sz w:val="28"/>
          <w:szCs w:val="28"/>
          <w:lang w:val="uk-UA" w:eastAsia="uk-UA"/>
        </w:rPr>
        <w:drawing>
          <wp:inline distT="0" distB="0" distL="0" distR="0" wp14:anchorId="2059E453" wp14:editId="5F64A203">
            <wp:extent cx="5099994" cy="3424615"/>
            <wp:effectExtent l="0" t="0" r="5715" b="4445"/>
            <wp:docPr id="2098815788"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2595" cy="3433076"/>
                    </a:xfrm>
                    <a:prstGeom prst="rect">
                      <a:avLst/>
                    </a:prstGeom>
                    <a:noFill/>
                  </pic:spPr>
                </pic:pic>
              </a:graphicData>
            </a:graphic>
          </wp:inline>
        </w:drawing>
      </w:r>
    </w:p>
    <w:p w14:paraId="6A3A8E63" w14:textId="0C9C82A0" w:rsidR="000E6878" w:rsidRPr="005A5268" w:rsidRDefault="00377703" w:rsidP="00377703">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Рис.2.2.1 Ринок </w:t>
      </w:r>
      <w:bookmarkStart w:id="60" w:name="_Hlk183429428"/>
      <w:r w:rsidRPr="005A5268">
        <w:rPr>
          <w:rFonts w:ascii="Times New Roman" w:eastAsia="Times New Roman" w:hAnsi="Times New Roman" w:cs="Times New Roman"/>
          <w:sz w:val="28"/>
          <w:szCs w:val="28"/>
          <w:lang w:val="uk-UA"/>
        </w:rPr>
        <w:t>wellness economy</w:t>
      </w:r>
      <w:bookmarkEnd w:id="60"/>
    </w:p>
    <w:p w14:paraId="27B5A279" w14:textId="77777777" w:rsidR="000E6878" w:rsidRPr="005A5268" w:rsidRDefault="000E6878"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38AD0780" w14:textId="27D31EF3" w:rsidR="00377703" w:rsidRPr="005A5268" w:rsidRDefault="00377703"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Згідно з оцінками Глобального інституту оздоровлення, </w:t>
      </w:r>
      <w:bookmarkStart w:id="61" w:name="_Hlk183429579"/>
      <w:r w:rsidR="0012204A" w:rsidRPr="005A5268">
        <w:rPr>
          <w:rFonts w:ascii="Times New Roman" w:eastAsia="Times New Roman" w:hAnsi="Times New Roman" w:cs="Times New Roman"/>
          <w:sz w:val="28"/>
          <w:szCs w:val="28"/>
          <w:lang w:val="uk-UA"/>
        </w:rPr>
        <w:t xml:space="preserve">ринок </w:t>
      </w:r>
      <w:r w:rsidRPr="005A5268">
        <w:rPr>
          <w:rFonts w:ascii="Times New Roman" w:eastAsia="Times New Roman" w:hAnsi="Times New Roman" w:cs="Times New Roman"/>
          <w:sz w:val="28"/>
          <w:szCs w:val="28"/>
          <w:lang w:val="uk-UA"/>
        </w:rPr>
        <w:t>wellness</w:t>
      </w:r>
      <w:bookmarkEnd w:id="61"/>
      <w:r w:rsidRPr="005A5268">
        <w:rPr>
          <w:rFonts w:ascii="Times New Roman" w:eastAsia="Times New Roman" w:hAnsi="Times New Roman" w:cs="Times New Roman"/>
          <w:sz w:val="28"/>
          <w:szCs w:val="28"/>
          <w:lang w:val="uk-UA"/>
        </w:rPr>
        <w:t xml:space="preserve"> economy є одним із найбільших у світі, із щорічними глобальними витратами, які перевищують 4 трильйони доларів, починаючи з 2017 року. Його темпи зростання стабільно випереджають приріст світового ВВП, демонструючи позитивну динаміку навіть у періоди глобальних економічних криз (за виключенням пандемічного 2020 року)</w:t>
      </w:r>
      <w:r w:rsidR="0012204A" w:rsidRPr="005A5268">
        <w:rPr>
          <w:rFonts w:ascii="Times New Roman" w:eastAsia="Times New Roman" w:hAnsi="Times New Roman" w:cs="Times New Roman"/>
          <w:sz w:val="28"/>
          <w:szCs w:val="28"/>
          <w:lang w:val="uk-UA"/>
        </w:rPr>
        <w:t xml:space="preserve"> (рис.2.2.2)</w:t>
      </w:r>
      <w:r w:rsidRPr="005A5268">
        <w:rPr>
          <w:rFonts w:ascii="Times New Roman" w:eastAsia="Times New Roman" w:hAnsi="Times New Roman" w:cs="Times New Roman"/>
          <w:sz w:val="28"/>
          <w:szCs w:val="28"/>
          <w:lang w:val="uk-UA"/>
        </w:rPr>
        <w:t xml:space="preserve"> За цей короткий час,  wellness перетворився в ключову складову способу життя, звертаючи</w:t>
      </w:r>
      <w:r w:rsidR="005439AB">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 xml:space="preserve"> </w:t>
      </w:r>
      <w:r w:rsidR="005439AB">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увагу споживачів на такі аспекти</w:t>
      </w:r>
      <w:r w:rsidR="0012204A" w:rsidRPr="005A5268">
        <w:rPr>
          <w:rFonts w:ascii="Times New Roman" w:eastAsia="Times New Roman" w:hAnsi="Times New Roman" w:cs="Times New Roman"/>
          <w:sz w:val="28"/>
          <w:szCs w:val="28"/>
          <w:lang w:val="uk-UA"/>
        </w:rPr>
        <w:t xml:space="preserve"> повсякденного життя</w:t>
      </w:r>
      <w:r w:rsidRPr="005A5268">
        <w:rPr>
          <w:rFonts w:ascii="Times New Roman" w:eastAsia="Times New Roman" w:hAnsi="Times New Roman" w:cs="Times New Roman"/>
          <w:sz w:val="28"/>
          <w:szCs w:val="28"/>
          <w:lang w:val="uk-UA"/>
        </w:rPr>
        <w:t>, як фізичні вправи, здорове харчування, догляд за собою, зниження стресу, підтримка психічного здоров’я, здорове старіння, альтернативна медицина, екологічна свідомість та цілеспрямоване оздоровлення</w:t>
      </w:r>
      <w:r w:rsidR="005439AB">
        <w:rPr>
          <w:rFonts w:ascii="Times New Roman" w:eastAsia="Times New Roman" w:hAnsi="Times New Roman" w:cs="Times New Roman"/>
          <w:sz w:val="28"/>
          <w:szCs w:val="28"/>
          <w:lang w:val="uk-UA"/>
        </w:rPr>
        <w:t xml:space="preserve">» </w:t>
      </w:r>
      <w:r w:rsidR="005439AB" w:rsidRPr="005439AB">
        <w:rPr>
          <w:rFonts w:ascii="Times New Roman" w:eastAsia="Times New Roman" w:hAnsi="Times New Roman" w:cs="Times New Roman"/>
          <w:sz w:val="28"/>
          <w:szCs w:val="28"/>
          <w:lang w:val="uk-UA"/>
        </w:rPr>
        <w:t>[15]</w:t>
      </w:r>
      <w:r w:rsidRPr="005A5268">
        <w:rPr>
          <w:rFonts w:ascii="Times New Roman" w:eastAsia="Times New Roman" w:hAnsi="Times New Roman" w:cs="Times New Roman"/>
          <w:sz w:val="28"/>
          <w:szCs w:val="28"/>
          <w:lang w:val="uk-UA"/>
        </w:rPr>
        <w:t xml:space="preserve">. </w:t>
      </w:r>
    </w:p>
    <w:p w14:paraId="68AA011F" w14:textId="55DCE4FA" w:rsidR="0012204A" w:rsidRPr="005A5268" w:rsidRDefault="0012204A"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430601C0" wp14:editId="37EB3855">
            <wp:extent cx="5005070" cy="2304415"/>
            <wp:effectExtent l="0" t="0" r="5080" b="635"/>
            <wp:docPr id="201894852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5070" cy="2304415"/>
                    </a:xfrm>
                    <a:prstGeom prst="rect">
                      <a:avLst/>
                    </a:prstGeom>
                    <a:noFill/>
                  </pic:spPr>
                </pic:pic>
              </a:graphicData>
            </a:graphic>
          </wp:inline>
        </w:drawing>
      </w:r>
    </w:p>
    <w:p w14:paraId="2B6A0B00" w14:textId="2BAB1ECF" w:rsidR="0012204A" w:rsidRPr="005A5268" w:rsidRDefault="0012204A" w:rsidP="0012204A">
      <w:pPr>
        <w:spacing w:after="0" w:line="240" w:lineRule="auto"/>
        <w:jc w:val="both"/>
        <w:rPr>
          <w:rFonts w:ascii="Times New Roman" w:eastAsia="Times New Roman" w:hAnsi="Times New Roman" w:cs="Times New Roman"/>
          <w:b/>
          <w:bCs/>
          <w:sz w:val="20"/>
          <w:szCs w:val="20"/>
          <w:lang w:val="uk-UA" w:eastAsia="ru-RU"/>
        </w:rPr>
      </w:pPr>
      <w:r w:rsidRPr="005A5268">
        <w:rPr>
          <w:rFonts w:ascii="Times New Roman" w:eastAsia="Times New Roman" w:hAnsi="Times New Roman" w:cs="Times New Roman"/>
          <w:b/>
          <w:bCs/>
          <w:sz w:val="20"/>
          <w:szCs w:val="20"/>
          <w:lang w:val="uk-UA" w:eastAsia="ru-RU"/>
        </w:rPr>
        <w:t xml:space="preserve">Рис. 2.2.2. - Динаміка розміру ринку </w:t>
      </w:r>
      <w:bookmarkStart w:id="62" w:name="_Hlk178690902"/>
      <w:r w:rsidRPr="005A5268">
        <w:rPr>
          <w:rFonts w:ascii="Times New Roman" w:eastAsia="Times New Roman" w:hAnsi="Times New Roman" w:cs="Times New Roman"/>
          <w:b/>
          <w:bCs/>
          <w:sz w:val="20"/>
          <w:szCs w:val="20"/>
          <w:lang w:val="uk-UA" w:eastAsia="ru-RU"/>
        </w:rPr>
        <w:t xml:space="preserve">wellness-економіки </w:t>
      </w:r>
      <w:bookmarkEnd w:id="62"/>
      <w:r w:rsidRPr="005A5268">
        <w:rPr>
          <w:rFonts w:ascii="Times New Roman" w:eastAsia="Times New Roman" w:hAnsi="Times New Roman" w:cs="Times New Roman"/>
          <w:b/>
          <w:bCs/>
          <w:sz w:val="20"/>
          <w:szCs w:val="20"/>
          <w:lang w:val="uk-UA" w:eastAsia="ru-RU"/>
        </w:rPr>
        <w:t>у світі за 2019-2023 роки, мільярдах дол. США (1- Особистий догляд, краса та антистаріння, 2- Здорове харчування та втрата ваги, 3 – wellness (оздоровчий)туризм, 4-превентивна і персоналізована медицина та громадське здоров’я, 5 - традиційна та комплементарна медицина, 6-</w:t>
      </w:r>
      <w:r w:rsidRPr="005A5268">
        <w:rPr>
          <w:b/>
          <w:bCs/>
          <w:sz w:val="20"/>
          <w:szCs w:val="20"/>
          <w:lang w:val="uk-UA"/>
        </w:rPr>
        <w:t xml:space="preserve"> </w:t>
      </w:r>
      <w:r w:rsidRPr="005A5268">
        <w:rPr>
          <w:rFonts w:ascii="Times New Roman" w:eastAsia="Times New Roman" w:hAnsi="Times New Roman" w:cs="Times New Roman"/>
          <w:b/>
          <w:bCs/>
          <w:sz w:val="20"/>
          <w:szCs w:val="20"/>
          <w:lang w:val="uk-UA" w:eastAsia="ru-RU"/>
        </w:rPr>
        <w:t>wellness-нерухомість)  (укладено за даними [</w:t>
      </w:r>
      <w:r w:rsidR="005439AB">
        <w:rPr>
          <w:rFonts w:ascii="Times New Roman" w:eastAsia="Times New Roman" w:hAnsi="Times New Roman" w:cs="Times New Roman"/>
          <w:b/>
          <w:bCs/>
          <w:sz w:val="20"/>
          <w:szCs w:val="20"/>
          <w:lang w:val="uk-UA" w:eastAsia="ru-RU"/>
        </w:rPr>
        <w:t>42</w:t>
      </w:r>
      <w:r w:rsidRPr="005A5268">
        <w:rPr>
          <w:rFonts w:ascii="Times New Roman" w:eastAsia="Times New Roman" w:hAnsi="Times New Roman" w:cs="Times New Roman"/>
          <w:b/>
          <w:bCs/>
          <w:sz w:val="20"/>
          <w:szCs w:val="20"/>
          <w:lang w:val="uk-UA" w:eastAsia="ru-RU"/>
        </w:rPr>
        <w:t>])</w:t>
      </w:r>
    </w:p>
    <w:p w14:paraId="7C9F7386" w14:textId="77777777" w:rsidR="0012204A" w:rsidRPr="005A5268" w:rsidRDefault="0012204A"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4E3258F9" w14:textId="12455A2E" w:rsidR="00377703" w:rsidRPr="005A5268" w:rsidRDefault="00377703"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Для дедалі більшої кількості людей </w:t>
      </w:r>
      <w:r w:rsidR="003779FB" w:rsidRPr="005A5268">
        <w:rPr>
          <w:rFonts w:ascii="Times New Roman" w:eastAsia="Times New Roman" w:hAnsi="Times New Roman" w:cs="Times New Roman"/>
          <w:sz w:val="28"/>
          <w:szCs w:val="28"/>
          <w:lang w:val="uk-UA"/>
        </w:rPr>
        <w:t xml:space="preserve">wellness </w:t>
      </w:r>
      <w:r w:rsidRPr="005A5268">
        <w:rPr>
          <w:rFonts w:ascii="Times New Roman" w:eastAsia="Times New Roman" w:hAnsi="Times New Roman" w:cs="Times New Roman"/>
          <w:sz w:val="28"/>
          <w:szCs w:val="28"/>
          <w:lang w:val="uk-UA"/>
        </w:rPr>
        <w:t>стає основною системою цінностей, що впливає на</w:t>
      </w:r>
      <w:r w:rsidR="003779FB" w:rsidRPr="005A5268">
        <w:rPr>
          <w:rFonts w:ascii="Times New Roman" w:eastAsia="Times New Roman" w:hAnsi="Times New Roman" w:cs="Times New Roman"/>
          <w:sz w:val="28"/>
          <w:szCs w:val="28"/>
          <w:lang w:val="uk-UA"/>
        </w:rPr>
        <w:t xml:space="preserve"> їх щоденний вибір</w:t>
      </w:r>
      <w:r w:rsidRPr="005A5268">
        <w:rPr>
          <w:rFonts w:ascii="Times New Roman" w:eastAsia="Times New Roman" w:hAnsi="Times New Roman" w:cs="Times New Roman"/>
          <w:sz w:val="28"/>
          <w:szCs w:val="28"/>
          <w:lang w:val="uk-UA"/>
        </w:rPr>
        <w:t xml:space="preserve">. Це стосується питань якості </w:t>
      </w:r>
      <w:r w:rsidR="00027DA0" w:rsidRPr="005A5268">
        <w:rPr>
          <w:rFonts w:ascii="Times New Roman" w:eastAsia="Times New Roman" w:hAnsi="Times New Roman" w:cs="Times New Roman"/>
          <w:sz w:val="28"/>
          <w:szCs w:val="28"/>
          <w:lang w:val="uk-UA"/>
        </w:rPr>
        <w:t>харчування</w:t>
      </w:r>
      <w:r w:rsidRPr="005A5268">
        <w:rPr>
          <w:rFonts w:ascii="Times New Roman" w:eastAsia="Times New Roman" w:hAnsi="Times New Roman" w:cs="Times New Roman"/>
          <w:sz w:val="28"/>
          <w:szCs w:val="28"/>
          <w:lang w:val="uk-UA"/>
        </w:rPr>
        <w:t>, управління стресо</w:t>
      </w:r>
      <w:r w:rsidR="00027DA0" w:rsidRPr="005A5268">
        <w:rPr>
          <w:rFonts w:ascii="Times New Roman" w:eastAsia="Times New Roman" w:hAnsi="Times New Roman" w:cs="Times New Roman"/>
          <w:sz w:val="28"/>
          <w:szCs w:val="28"/>
          <w:lang w:val="uk-UA"/>
        </w:rPr>
        <w:t>вими станами</w:t>
      </w:r>
      <w:r w:rsidRPr="005A5268">
        <w:rPr>
          <w:rFonts w:ascii="Times New Roman" w:eastAsia="Times New Roman" w:hAnsi="Times New Roman" w:cs="Times New Roman"/>
          <w:sz w:val="28"/>
          <w:szCs w:val="28"/>
          <w:lang w:val="uk-UA"/>
        </w:rPr>
        <w:t>, підтримки психоемоційного стану, екологічно свідомого підходу до життя, прагнення до самореалізації, пошуку щастя та встановлення зв’язку з іншими. Жодних ознак уповільнення цього тренду</w:t>
      </w:r>
      <w:r w:rsidR="003779FB" w:rsidRPr="005A5268">
        <w:rPr>
          <w:rFonts w:ascii="Times New Roman" w:eastAsia="Times New Roman" w:hAnsi="Times New Roman" w:cs="Times New Roman"/>
          <w:sz w:val="28"/>
          <w:szCs w:val="28"/>
          <w:lang w:val="uk-UA"/>
        </w:rPr>
        <w:t xml:space="preserve"> наразі не зафіксовано.</w:t>
      </w:r>
    </w:p>
    <w:p w14:paraId="30767BF8" w14:textId="7EF6F775" w:rsidR="008773A7" w:rsidRPr="005A5268" w:rsidRDefault="008773A7"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63" w:name="_Hlk183685474"/>
      <w:r w:rsidRPr="005A5268">
        <w:rPr>
          <w:rFonts w:ascii="Times New Roman" w:eastAsia="Times New Roman" w:hAnsi="Times New Roman" w:cs="Times New Roman"/>
          <w:sz w:val="28"/>
          <w:szCs w:val="28"/>
          <w:lang w:val="uk-UA"/>
        </w:rPr>
        <w:lastRenderedPageBreak/>
        <w:t xml:space="preserve">Вагоме місце в економіці оздоровлення відводиться Global Spa Economy, яка стрімко розвивається у тандемі зі світовим оздоровчим рухом За даними </w:t>
      </w:r>
      <w:bookmarkStart w:id="64" w:name="_Hlk183584400"/>
      <w:r w:rsidRPr="005A5268">
        <w:rPr>
          <w:rFonts w:ascii="Times New Roman" w:eastAsia="Times New Roman" w:hAnsi="Times New Roman" w:cs="Times New Roman"/>
          <w:sz w:val="28"/>
          <w:szCs w:val="28"/>
          <w:lang w:val="uk-UA"/>
        </w:rPr>
        <w:t xml:space="preserve">GWI,  </w:t>
      </w:r>
      <w:bookmarkEnd w:id="64"/>
      <w:r w:rsidRPr="005A5268">
        <w:rPr>
          <w:rFonts w:ascii="Times New Roman" w:eastAsia="Times New Roman" w:hAnsi="Times New Roman" w:cs="Times New Roman"/>
          <w:sz w:val="28"/>
          <w:szCs w:val="28"/>
          <w:lang w:val="uk-UA"/>
        </w:rPr>
        <w:t>якщо у  2008 році у світі функціонувала 71 800 SPA-закладів, щорічний прибуток яких склав 47 мільярдів доларів доходу в 2007 році, то у 2023 році  їх кількість зросла до 191 348 закладів із 137 млрд. доларів  доходу</w:t>
      </w:r>
      <w:r w:rsidR="00027DA0"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(щорічний темп зростання доходу  - 6,9%). Як стверджують дослідники GWI, основними чинниками зростання SPA-закладів є зростання доходів споживачів, зростання частки середнього класу, швидк</w:t>
      </w:r>
      <w:r w:rsidR="006571C9" w:rsidRPr="005A5268">
        <w:rPr>
          <w:rFonts w:ascii="Times New Roman" w:eastAsia="Times New Roman" w:hAnsi="Times New Roman" w:cs="Times New Roman"/>
          <w:sz w:val="28"/>
          <w:szCs w:val="28"/>
          <w:lang w:val="uk-UA"/>
        </w:rPr>
        <w:t xml:space="preserve">і темпи </w:t>
      </w:r>
      <w:r w:rsidRPr="005A5268">
        <w:rPr>
          <w:rFonts w:ascii="Times New Roman" w:eastAsia="Times New Roman" w:hAnsi="Times New Roman" w:cs="Times New Roman"/>
          <w:sz w:val="28"/>
          <w:szCs w:val="28"/>
          <w:lang w:val="uk-UA"/>
        </w:rPr>
        <w:t>зростання оздоровчого туризму та зростаюч</w:t>
      </w:r>
      <w:r w:rsidR="006571C9" w:rsidRPr="005A5268">
        <w:rPr>
          <w:rFonts w:ascii="Times New Roman" w:eastAsia="Times New Roman" w:hAnsi="Times New Roman" w:cs="Times New Roman"/>
          <w:sz w:val="28"/>
          <w:szCs w:val="28"/>
          <w:lang w:val="uk-UA"/>
        </w:rPr>
        <w:t>і</w:t>
      </w:r>
      <w:r w:rsidRPr="005A5268">
        <w:rPr>
          <w:rFonts w:ascii="Times New Roman" w:eastAsia="Times New Roman" w:hAnsi="Times New Roman" w:cs="Times New Roman"/>
          <w:sz w:val="28"/>
          <w:szCs w:val="28"/>
          <w:lang w:val="uk-UA"/>
        </w:rPr>
        <w:t xml:space="preserve"> </w:t>
      </w:r>
      <w:r w:rsidR="006571C9" w:rsidRPr="005A5268">
        <w:rPr>
          <w:rFonts w:ascii="Times New Roman" w:eastAsia="Times New Roman" w:hAnsi="Times New Roman" w:cs="Times New Roman"/>
          <w:sz w:val="28"/>
          <w:szCs w:val="28"/>
          <w:lang w:val="uk-UA"/>
        </w:rPr>
        <w:t>уподобання</w:t>
      </w:r>
      <w:r w:rsidRPr="005A5268">
        <w:rPr>
          <w:rFonts w:ascii="Times New Roman" w:eastAsia="Times New Roman" w:hAnsi="Times New Roman" w:cs="Times New Roman"/>
          <w:sz w:val="28"/>
          <w:szCs w:val="28"/>
          <w:lang w:val="uk-UA"/>
        </w:rPr>
        <w:t xml:space="preserve"> споживачів витрачати на все, що пов’язано з оздоровленням</w:t>
      </w:r>
      <w:r w:rsidR="006571C9" w:rsidRPr="005A5268">
        <w:rPr>
          <w:rFonts w:ascii="Times New Roman" w:eastAsia="Times New Roman" w:hAnsi="Times New Roman" w:cs="Times New Roman"/>
          <w:sz w:val="28"/>
          <w:szCs w:val="28"/>
          <w:lang w:val="uk-UA"/>
        </w:rPr>
        <w:t>.</w:t>
      </w:r>
    </w:p>
    <w:bookmarkEnd w:id="63"/>
    <w:p w14:paraId="68316343" w14:textId="19A559FB" w:rsidR="0059240E" w:rsidRPr="005A5268" w:rsidRDefault="0059240E" w:rsidP="0059240E">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ab/>
        <w:t>Динаміка абсолютних показників світового ринку SPA відображена нами на рис. 2.2.3</w:t>
      </w:r>
    </w:p>
    <w:p w14:paraId="69B116C0" w14:textId="147B4C0A" w:rsidR="0059240E" w:rsidRPr="005A5268" w:rsidRDefault="0059240E" w:rsidP="00353A5E">
      <w:pPr>
        <w:widowControl w:val="0"/>
        <w:autoSpaceDE w:val="0"/>
        <w:autoSpaceDN w:val="0"/>
        <w:spacing w:after="0" w:line="360" w:lineRule="auto"/>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5920D21B" wp14:editId="06F5233A">
            <wp:extent cx="4895850" cy="2254250"/>
            <wp:effectExtent l="0" t="0" r="0" b="12700"/>
            <wp:docPr id="651911416" name="Діагра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6FD620" w14:textId="77777777" w:rsidR="005439AB" w:rsidRDefault="00353A5E" w:rsidP="005439AB">
      <w:pPr>
        <w:widowControl w:val="0"/>
        <w:autoSpaceDE w:val="0"/>
        <w:autoSpaceDN w:val="0"/>
        <w:spacing w:after="0" w:line="240" w:lineRule="auto"/>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Рис. 2.2.3.Динаміка ринку SPA-індустрії, SPA-курортів</w:t>
      </w:r>
      <w:r w:rsidR="005439AB">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 xml:space="preserve"> млрд.</w:t>
      </w:r>
      <w:r w:rsidR="005439AB">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дол.</w:t>
      </w:r>
      <w:r w:rsidR="005439AB">
        <w:rPr>
          <w:rFonts w:ascii="Times New Roman" w:eastAsia="Times New Roman" w:hAnsi="Times New Roman" w:cs="Times New Roman"/>
          <w:sz w:val="28"/>
          <w:szCs w:val="28"/>
          <w:lang w:val="uk-UA"/>
        </w:rPr>
        <w:t xml:space="preserve">, </w:t>
      </w:r>
    </w:p>
    <w:p w14:paraId="074049D4" w14:textId="1557FC1E" w:rsidR="00353A5E" w:rsidRPr="005439AB" w:rsidRDefault="005439AB" w:rsidP="005439AB">
      <w:pPr>
        <w:widowControl w:val="0"/>
        <w:autoSpaceDE w:val="0"/>
        <w:autoSpaceDN w:val="0"/>
        <w:spacing w:after="0" w:line="240" w:lineRule="auto"/>
        <w:jc w:val="center"/>
        <w:rPr>
          <w:rFonts w:ascii="Times New Roman" w:eastAsia="Times New Roman" w:hAnsi="Times New Roman" w:cs="Times New Roman"/>
          <w:sz w:val="24"/>
          <w:szCs w:val="24"/>
        </w:rPr>
      </w:pPr>
      <w:bookmarkStart w:id="65" w:name="_Hlk183751904"/>
      <w:r w:rsidRPr="005439AB">
        <w:rPr>
          <w:rFonts w:ascii="Times New Roman" w:eastAsia="Times New Roman" w:hAnsi="Times New Roman" w:cs="Times New Roman"/>
          <w:sz w:val="28"/>
          <w:szCs w:val="28"/>
        </w:rPr>
        <w:t>(</w:t>
      </w:r>
      <w:r w:rsidRPr="005439AB">
        <w:rPr>
          <w:rFonts w:ascii="Times New Roman" w:eastAsia="Times New Roman" w:hAnsi="Times New Roman" w:cs="Times New Roman"/>
          <w:sz w:val="24"/>
          <w:szCs w:val="24"/>
          <w:lang w:val="uk-UA"/>
        </w:rPr>
        <w:t xml:space="preserve">укладено за даними </w:t>
      </w:r>
      <w:r w:rsidRPr="005439AB">
        <w:rPr>
          <w:rFonts w:ascii="Times New Roman" w:eastAsia="Times New Roman" w:hAnsi="Times New Roman" w:cs="Times New Roman"/>
          <w:sz w:val="24"/>
          <w:szCs w:val="24"/>
        </w:rPr>
        <w:t xml:space="preserve"> [42])</w:t>
      </w:r>
    </w:p>
    <w:bookmarkEnd w:id="65"/>
    <w:p w14:paraId="64B21553" w14:textId="4D31023B" w:rsidR="0059240E" w:rsidRPr="005A5268" w:rsidRDefault="00353A5E" w:rsidP="0059240E">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За даними рис. 2.2.3, </w:t>
      </w:r>
      <w:bookmarkStart w:id="66" w:name="_Hlk183685754"/>
      <w:r w:rsidRPr="005A5268">
        <w:rPr>
          <w:rFonts w:ascii="Times New Roman" w:eastAsia="Times New Roman" w:hAnsi="Times New Roman" w:cs="Times New Roman"/>
          <w:sz w:val="28"/>
          <w:szCs w:val="28"/>
          <w:lang w:val="uk-UA"/>
        </w:rPr>
        <w:t xml:space="preserve">динаміка світового ринку </w:t>
      </w:r>
      <w:bookmarkStart w:id="67" w:name="_Hlk183586186"/>
      <w:r w:rsidRPr="005A5268">
        <w:rPr>
          <w:rFonts w:ascii="Times New Roman" w:eastAsia="Times New Roman" w:hAnsi="Times New Roman" w:cs="Times New Roman"/>
          <w:sz w:val="28"/>
          <w:szCs w:val="28"/>
          <w:lang w:val="uk-UA"/>
        </w:rPr>
        <w:t xml:space="preserve">SPA-індустрії </w:t>
      </w:r>
      <w:bookmarkEnd w:id="67"/>
      <w:r w:rsidR="00C25C07" w:rsidRPr="005A5268">
        <w:rPr>
          <w:rFonts w:ascii="Times New Roman" w:eastAsia="Times New Roman" w:hAnsi="Times New Roman" w:cs="Times New Roman"/>
          <w:sz w:val="28"/>
          <w:szCs w:val="28"/>
          <w:lang w:val="uk-UA"/>
        </w:rPr>
        <w:t xml:space="preserve">в абсолютнизх показниках </w:t>
      </w:r>
      <w:r w:rsidRPr="005A5268">
        <w:rPr>
          <w:rFonts w:ascii="Times New Roman" w:eastAsia="Times New Roman" w:hAnsi="Times New Roman" w:cs="Times New Roman"/>
          <w:sz w:val="28"/>
          <w:szCs w:val="28"/>
          <w:lang w:val="uk-UA"/>
        </w:rPr>
        <w:t>засвідчує позитивну тенденцію зростання</w:t>
      </w:r>
      <w:r w:rsidR="00081877" w:rsidRPr="005A5268">
        <w:rPr>
          <w:rFonts w:ascii="Times New Roman" w:eastAsia="Times New Roman" w:hAnsi="Times New Roman" w:cs="Times New Roman"/>
          <w:sz w:val="28"/>
          <w:szCs w:val="28"/>
          <w:lang w:val="uk-UA"/>
        </w:rPr>
        <w:t xml:space="preserve">. У порівнянні з </w:t>
      </w:r>
      <w:r w:rsidR="00C25C07" w:rsidRPr="005A5268">
        <w:rPr>
          <w:rFonts w:ascii="Times New Roman" w:eastAsia="Times New Roman" w:hAnsi="Times New Roman" w:cs="Times New Roman"/>
          <w:sz w:val="28"/>
          <w:szCs w:val="28"/>
          <w:lang w:val="uk-UA"/>
        </w:rPr>
        <w:t>пандемічним 2020 роком, обсяг ринку не лише відновився, але і збільшився майже на 20 млрд. дол. США.</w:t>
      </w:r>
    </w:p>
    <w:bookmarkEnd w:id="66"/>
    <w:p w14:paraId="6919A81E" w14:textId="12D6E6A4" w:rsidR="00C25C07" w:rsidRPr="005A5268" w:rsidRDefault="00C25C07" w:rsidP="0059240E">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Така позитивна динаміка фіксується у всіх секторах </w:t>
      </w:r>
      <w:bookmarkStart w:id="68" w:name="_Hlk183587551"/>
      <w:r w:rsidRPr="005A5268">
        <w:rPr>
          <w:rFonts w:ascii="Times New Roman" w:eastAsia="Times New Roman" w:hAnsi="Times New Roman" w:cs="Times New Roman"/>
          <w:sz w:val="28"/>
          <w:szCs w:val="28"/>
          <w:lang w:val="uk-UA"/>
        </w:rPr>
        <w:t xml:space="preserve">wellness economy </w:t>
      </w:r>
      <w:bookmarkEnd w:id="68"/>
      <w:r w:rsidRPr="005A5268">
        <w:rPr>
          <w:rFonts w:ascii="Times New Roman" w:eastAsia="Times New Roman" w:hAnsi="Times New Roman" w:cs="Times New Roman"/>
          <w:sz w:val="28"/>
          <w:szCs w:val="28"/>
          <w:lang w:val="uk-UA"/>
        </w:rPr>
        <w:t>(рис.2.2.4).</w:t>
      </w:r>
    </w:p>
    <w:p w14:paraId="618543D7" w14:textId="0D0A5F57" w:rsidR="0059240E" w:rsidRPr="005A5268" w:rsidRDefault="00C25C07" w:rsidP="005439AB">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lastRenderedPageBreak/>
        <w:drawing>
          <wp:inline distT="0" distB="0" distL="0" distR="0" wp14:anchorId="61F83CB5" wp14:editId="67DAB1F9">
            <wp:extent cx="4400550" cy="2314537"/>
            <wp:effectExtent l="0" t="0" r="0" b="0"/>
            <wp:docPr id="1792937963" name="Рисунок 1" descr="Зображення, що містить текст, знімок екрана, Барвистість,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37963" name="Рисунок 1" descr="Зображення, що містить текст, знімок екрана, Барвистість, число&#10;&#10;Автоматично згенерований опис"/>
                    <pic:cNvPicPr/>
                  </pic:nvPicPr>
                  <pic:blipFill rotWithShape="1">
                    <a:blip r:embed="rId24"/>
                    <a:srcRect l="-1" r="-1219" b="15706"/>
                    <a:stretch/>
                  </pic:blipFill>
                  <pic:spPr bwMode="auto">
                    <a:xfrm>
                      <a:off x="0" y="0"/>
                      <a:ext cx="4415327" cy="2322309"/>
                    </a:xfrm>
                    <a:prstGeom prst="rect">
                      <a:avLst/>
                    </a:prstGeom>
                    <a:ln>
                      <a:noFill/>
                    </a:ln>
                    <a:extLst>
                      <a:ext uri="{53640926-AAD7-44D8-BBD7-CCE9431645EC}">
                        <a14:shadowObscured xmlns:a14="http://schemas.microsoft.com/office/drawing/2010/main"/>
                      </a:ext>
                    </a:extLst>
                  </pic:spPr>
                </pic:pic>
              </a:graphicData>
            </a:graphic>
          </wp:inline>
        </w:drawing>
      </w:r>
    </w:p>
    <w:p w14:paraId="17104D7D" w14:textId="04F007DE" w:rsidR="00C25C07" w:rsidRPr="005A5268" w:rsidRDefault="00C25C07" w:rsidP="005439AB">
      <w:pPr>
        <w:widowControl w:val="0"/>
        <w:autoSpaceDE w:val="0"/>
        <w:autoSpaceDN w:val="0"/>
        <w:spacing w:after="0" w:line="240" w:lineRule="auto"/>
        <w:ind w:firstLine="709"/>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Рис. 2.2.4. Динаміка ринку </w:t>
      </w:r>
      <w:bookmarkStart w:id="69" w:name="_Hlk183587930"/>
      <w:r w:rsidRPr="005A5268">
        <w:rPr>
          <w:rFonts w:ascii="Times New Roman" w:eastAsia="Times New Roman" w:hAnsi="Times New Roman" w:cs="Times New Roman"/>
          <w:sz w:val="28"/>
          <w:szCs w:val="28"/>
          <w:lang w:val="uk-UA"/>
        </w:rPr>
        <w:t xml:space="preserve">wellness economy </w:t>
      </w:r>
      <w:bookmarkEnd w:id="69"/>
      <w:r w:rsidRPr="005A5268">
        <w:rPr>
          <w:rFonts w:ascii="Times New Roman" w:eastAsia="Times New Roman" w:hAnsi="Times New Roman" w:cs="Times New Roman"/>
          <w:sz w:val="28"/>
          <w:szCs w:val="28"/>
          <w:lang w:val="uk-UA"/>
        </w:rPr>
        <w:t>у розрізі окремих секторів за 2019-2023 рр.</w:t>
      </w:r>
      <w:r w:rsidR="005439AB">
        <w:rPr>
          <w:rFonts w:ascii="Times New Roman" w:eastAsia="Times New Roman" w:hAnsi="Times New Roman" w:cs="Times New Roman"/>
          <w:sz w:val="28"/>
          <w:szCs w:val="28"/>
          <w:lang w:val="uk-UA"/>
        </w:rPr>
        <w:t xml:space="preserve"> </w:t>
      </w:r>
      <w:r w:rsidR="005439AB" w:rsidRPr="005439AB">
        <w:rPr>
          <w:rFonts w:ascii="Times New Roman" w:eastAsia="Times New Roman" w:hAnsi="Times New Roman" w:cs="Times New Roman"/>
          <w:sz w:val="28"/>
          <w:szCs w:val="28"/>
          <w:lang w:val="uk-UA"/>
        </w:rPr>
        <w:t>(укладено за даними  [42])</w:t>
      </w:r>
    </w:p>
    <w:p w14:paraId="5EA9F402" w14:textId="778876DF" w:rsidR="009365A8" w:rsidRPr="005A5268" w:rsidRDefault="004F3E94" w:rsidP="005439AB">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70" w:name="_Hlk183935016"/>
      <w:r w:rsidRPr="005A5268">
        <w:rPr>
          <w:rFonts w:ascii="Times New Roman" w:eastAsia="Times New Roman" w:hAnsi="Times New Roman" w:cs="Times New Roman"/>
          <w:sz w:val="28"/>
          <w:szCs w:val="28"/>
          <w:lang w:val="uk-UA"/>
        </w:rPr>
        <w:t>Темпи відновлення окремих секторів  рику wellness economy досить швидкі, що відображено на рис. 2.2.5</w:t>
      </w:r>
    </w:p>
    <w:bookmarkEnd w:id="70"/>
    <w:p w14:paraId="40159551" w14:textId="77777777" w:rsidR="009365A8" w:rsidRPr="005A5268" w:rsidRDefault="009365A8"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4BC9CC42" w14:textId="5E7E47E1" w:rsidR="006571C9" w:rsidRPr="005A5268" w:rsidRDefault="004F3E94"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2D987814" wp14:editId="4D435BF9">
            <wp:extent cx="4991100" cy="2736697"/>
            <wp:effectExtent l="0" t="0" r="0" b="6985"/>
            <wp:docPr id="1648227027" name="Рисунок 90" descr="Зображення, що містить текст, знімок екрана, ряд,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27027" name="Рисунок 90" descr="Зображення, що містить текст, знімок екрана, ряд, Шрифт&#10;&#10;Автоматично згенерований опис"/>
                    <pic:cNvPicPr>
                      <a:picLocks noChangeAspect="1" noChangeArrowheads="1"/>
                    </pic:cNvPicPr>
                  </pic:nvPicPr>
                  <pic:blipFill rotWithShape="1">
                    <a:blip r:embed="rId25">
                      <a:extLst>
                        <a:ext uri="{28A0092B-C50C-407E-A947-70E740481C1C}">
                          <a14:useLocalDpi xmlns:a14="http://schemas.microsoft.com/office/drawing/2010/main" val="0"/>
                        </a:ext>
                      </a:extLst>
                    </a:blip>
                    <a:srcRect l="1" t="11500" r="-1630"/>
                    <a:stretch/>
                  </pic:blipFill>
                  <pic:spPr bwMode="auto">
                    <a:xfrm>
                      <a:off x="0" y="0"/>
                      <a:ext cx="5001980" cy="2742663"/>
                    </a:xfrm>
                    <a:prstGeom prst="rect">
                      <a:avLst/>
                    </a:prstGeom>
                    <a:noFill/>
                    <a:ln>
                      <a:noFill/>
                    </a:ln>
                    <a:extLst>
                      <a:ext uri="{53640926-AAD7-44D8-BBD7-CCE9431645EC}">
                        <a14:shadowObscured xmlns:a14="http://schemas.microsoft.com/office/drawing/2010/main"/>
                      </a:ext>
                    </a:extLst>
                  </pic:spPr>
                </pic:pic>
              </a:graphicData>
            </a:graphic>
          </wp:inline>
        </w:drawing>
      </w:r>
    </w:p>
    <w:p w14:paraId="3ADDA4E8" w14:textId="77777777" w:rsidR="004F3E94" w:rsidRPr="005A5268" w:rsidRDefault="004F3E94" w:rsidP="00377703">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2654978F" w14:textId="78E41A2D" w:rsidR="00377703" w:rsidRPr="005A5268" w:rsidRDefault="004F3E94" w:rsidP="00CE6047">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Рис.2.2.5 Темпи відновлення ринку </w:t>
      </w:r>
      <w:bookmarkStart w:id="71" w:name="_Hlk183589253"/>
      <w:r w:rsidRPr="005A5268">
        <w:rPr>
          <w:rFonts w:ascii="Times New Roman" w:eastAsia="Times New Roman" w:hAnsi="Times New Roman" w:cs="Times New Roman"/>
          <w:sz w:val="28"/>
          <w:szCs w:val="28"/>
          <w:lang w:val="uk-UA"/>
        </w:rPr>
        <w:t xml:space="preserve">wellness economy </w:t>
      </w:r>
      <w:bookmarkEnd w:id="71"/>
      <w:r w:rsidRPr="005A5268">
        <w:rPr>
          <w:rFonts w:ascii="Times New Roman" w:eastAsia="Times New Roman" w:hAnsi="Times New Roman" w:cs="Times New Roman"/>
          <w:sz w:val="28"/>
          <w:szCs w:val="28"/>
          <w:lang w:val="uk-UA"/>
        </w:rPr>
        <w:t>у розрізі окремих секторів, порівняно з 2019 роком</w:t>
      </w:r>
      <w:r w:rsidR="005439AB">
        <w:rPr>
          <w:rFonts w:ascii="Times New Roman" w:eastAsia="Times New Roman" w:hAnsi="Times New Roman" w:cs="Times New Roman"/>
          <w:sz w:val="28"/>
          <w:szCs w:val="28"/>
          <w:lang w:val="uk-UA"/>
        </w:rPr>
        <w:t xml:space="preserve"> </w:t>
      </w:r>
      <w:r w:rsidR="005439AB" w:rsidRPr="005439AB">
        <w:rPr>
          <w:lang w:val="uk-UA"/>
        </w:rPr>
        <w:t xml:space="preserve"> </w:t>
      </w:r>
      <w:r w:rsidR="005439AB" w:rsidRPr="005439AB">
        <w:rPr>
          <w:rFonts w:ascii="Times New Roman" w:eastAsia="Times New Roman" w:hAnsi="Times New Roman" w:cs="Times New Roman"/>
          <w:sz w:val="28"/>
          <w:szCs w:val="28"/>
          <w:lang w:val="uk-UA"/>
        </w:rPr>
        <w:t>(укладено за даними  [42])</w:t>
      </w:r>
    </w:p>
    <w:p w14:paraId="65B9277A" w14:textId="77777777" w:rsidR="00256814" w:rsidRPr="005A5268" w:rsidRDefault="00256814"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6E32B0F3" w14:textId="23EBF6E9" w:rsidR="004F3E94" w:rsidRPr="005A5268" w:rsidRDefault="004F3E94"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Найбільші темпи зростання зафіксовані у трьох секторах (</w:t>
      </w:r>
      <w:r w:rsidR="00A43D18" w:rsidRPr="005A5268">
        <w:rPr>
          <w:rFonts w:ascii="Times New Roman" w:eastAsia="Times New Roman" w:hAnsi="Times New Roman" w:cs="Times New Roman"/>
          <w:sz w:val="28"/>
          <w:szCs w:val="28"/>
          <w:lang w:val="uk-UA"/>
        </w:rPr>
        <w:t>о</w:t>
      </w:r>
      <w:r w:rsidRPr="005A5268">
        <w:rPr>
          <w:rFonts w:ascii="Times New Roman" w:eastAsia="Times New Roman" w:hAnsi="Times New Roman" w:cs="Times New Roman"/>
          <w:sz w:val="28"/>
          <w:szCs w:val="28"/>
          <w:lang w:val="uk-UA"/>
        </w:rPr>
        <w:t xml:space="preserve">собистий догляд, краса та антистаріння, превентивна і персоналізована медицина та громадське здоров’я, </w:t>
      </w:r>
      <w:r w:rsidR="00A43D18" w:rsidRPr="005A5268">
        <w:rPr>
          <w:rFonts w:ascii="Times New Roman" w:eastAsia="Times New Roman" w:hAnsi="Times New Roman" w:cs="Times New Roman"/>
          <w:sz w:val="28"/>
          <w:szCs w:val="28"/>
          <w:lang w:val="uk-UA"/>
        </w:rPr>
        <w:t>mental</w:t>
      </w:r>
      <w:r w:rsidRPr="005A5268">
        <w:rPr>
          <w:rFonts w:ascii="Times New Roman" w:eastAsia="Times New Roman" w:hAnsi="Times New Roman" w:cs="Times New Roman"/>
          <w:sz w:val="28"/>
          <w:szCs w:val="28"/>
          <w:lang w:val="uk-UA"/>
        </w:rPr>
        <w:t>-wellness</w:t>
      </w:r>
      <w:r w:rsidR="00A43D18" w:rsidRPr="005A5268">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 xml:space="preserve">. </w:t>
      </w:r>
      <w:r w:rsidR="00A43D18" w:rsidRPr="005A5268">
        <w:rPr>
          <w:rFonts w:ascii="Times New Roman" w:eastAsia="Times New Roman" w:hAnsi="Times New Roman" w:cs="Times New Roman"/>
          <w:sz w:val="28"/>
          <w:szCs w:val="28"/>
          <w:lang w:val="uk-UA"/>
        </w:rPr>
        <w:t xml:space="preserve">Темпи відновлення ринку SPA демонструють гарні показники відновлення, які складають 117,6% порівняно з </w:t>
      </w:r>
      <w:r w:rsidR="00A43D18" w:rsidRPr="005A5268">
        <w:rPr>
          <w:rFonts w:ascii="Times New Roman" w:eastAsia="Times New Roman" w:hAnsi="Times New Roman" w:cs="Times New Roman"/>
          <w:sz w:val="28"/>
          <w:szCs w:val="28"/>
          <w:lang w:val="uk-UA"/>
        </w:rPr>
        <w:lastRenderedPageBreak/>
        <w:t xml:space="preserve">базовим 2019 роком. Відбувається відновлення і у секторі Termal/Mineral Springs (термальні курорти, курорти на основі мінеральних вод), але у 2023 році фіксуємо темп зростання до базового 2020 року лише 95,4%. </w:t>
      </w:r>
    </w:p>
    <w:p w14:paraId="6F5F887B" w14:textId="770818F0" w:rsidR="00A43D18" w:rsidRPr="005A5268" w:rsidRDefault="00A43D18"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72" w:name="_Hlk183935064"/>
      <w:r w:rsidRPr="005A5268">
        <w:rPr>
          <w:rFonts w:ascii="Times New Roman" w:eastAsia="Times New Roman" w:hAnsi="Times New Roman" w:cs="Times New Roman"/>
          <w:sz w:val="28"/>
          <w:szCs w:val="28"/>
          <w:lang w:val="uk-UA"/>
        </w:rPr>
        <w:t xml:space="preserve">Тенденція стійкого зростання </w:t>
      </w:r>
      <w:r w:rsidR="00256814" w:rsidRPr="005A5268">
        <w:rPr>
          <w:rFonts w:ascii="Times New Roman" w:eastAsia="Times New Roman" w:hAnsi="Times New Roman" w:cs="Times New Roman"/>
          <w:sz w:val="28"/>
          <w:szCs w:val="28"/>
          <w:lang w:val="uk-UA"/>
        </w:rPr>
        <w:t xml:space="preserve">ринку </w:t>
      </w:r>
      <w:r w:rsidRPr="005A5268">
        <w:rPr>
          <w:rFonts w:ascii="Times New Roman" w:eastAsia="Times New Roman" w:hAnsi="Times New Roman" w:cs="Times New Roman"/>
          <w:sz w:val="28"/>
          <w:szCs w:val="28"/>
          <w:lang w:val="uk-UA"/>
        </w:rPr>
        <w:t>wellness economy прогнозується фахівцями GWI до 2028</w:t>
      </w:r>
      <w:r w:rsidR="00256814" w:rsidRPr="005A5268">
        <w:rPr>
          <w:rFonts w:ascii="Times New Roman" w:eastAsia="Times New Roman" w:hAnsi="Times New Roman" w:cs="Times New Roman"/>
          <w:sz w:val="28"/>
          <w:szCs w:val="28"/>
          <w:lang w:val="uk-UA"/>
        </w:rPr>
        <w:t xml:space="preserve"> року. Причому, якщо за період 2019-2023 роки темп його приросту пересічно склав 5,9%, то за період 2023-2028 рр. прогнозується його зростання до 7,3%., що щорічно складатиме приріст у 8,9 трлн. доларів США </w:t>
      </w:r>
      <w:bookmarkEnd w:id="72"/>
      <w:r w:rsidR="00256814" w:rsidRPr="005A5268">
        <w:rPr>
          <w:rFonts w:ascii="Times New Roman" w:eastAsia="Times New Roman" w:hAnsi="Times New Roman" w:cs="Times New Roman"/>
          <w:sz w:val="28"/>
          <w:szCs w:val="28"/>
          <w:lang w:val="uk-UA"/>
        </w:rPr>
        <w:t>(рис. 2.2.6).</w:t>
      </w:r>
    </w:p>
    <w:p w14:paraId="3C990A5A" w14:textId="77777777" w:rsidR="00A43D18" w:rsidRPr="005A5268" w:rsidRDefault="00A43D18"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414AF9D9" w14:textId="72641633" w:rsidR="00377703" w:rsidRPr="005A5268" w:rsidRDefault="00256814" w:rsidP="00256814">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7F645A72" wp14:editId="3CF0D878">
            <wp:extent cx="4018280" cy="2622550"/>
            <wp:effectExtent l="0" t="0" r="0" b="6350"/>
            <wp:docPr id="112410399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a:extLst>
                        <a:ext uri="{28A0092B-C50C-407E-A947-70E740481C1C}">
                          <a14:useLocalDpi xmlns:a14="http://schemas.microsoft.com/office/drawing/2010/main" val="0"/>
                        </a:ext>
                      </a:extLst>
                    </a:blip>
                    <a:srcRect t="11988" r="-1843" b="2897"/>
                    <a:stretch/>
                  </pic:blipFill>
                  <pic:spPr bwMode="auto">
                    <a:xfrm>
                      <a:off x="0" y="0"/>
                      <a:ext cx="4033468" cy="2632463"/>
                    </a:xfrm>
                    <a:prstGeom prst="rect">
                      <a:avLst/>
                    </a:prstGeom>
                    <a:noFill/>
                    <a:ln>
                      <a:noFill/>
                    </a:ln>
                    <a:extLst>
                      <a:ext uri="{53640926-AAD7-44D8-BBD7-CCE9431645EC}">
                        <a14:shadowObscured xmlns:a14="http://schemas.microsoft.com/office/drawing/2010/main"/>
                      </a:ext>
                    </a:extLst>
                  </pic:spPr>
                </pic:pic>
              </a:graphicData>
            </a:graphic>
          </wp:inline>
        </w:drawing>
      </w:r>
    </w:p>
    <w:p w14:paraId="2F874155" w14:textId="58A81207" w:rsidR="00C36DDF" w:rsidRPr="005A5268" w:rsidRDefault="00256814" w:rsidP="00CE6047">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Рис. 2.2.6 Прогнозовані темпи приросту ринку</w:t>
      </w:r>
      <w:r w:rsidRPr="005A5268">
        <w:rPr>
          <w:lang w:val="uk-UA"/>
        </w:rPr>
        <w:t xml:space="preserve"> </w:t>
      </w:r>
      <w:r w:rsidRPr="005A5268">
        <w:rPr>
          <w:rFonts w:ascii="Times New Roman" w:eastAsia="Times New Roman" w:hAnsi="Times New Roman" w:cs="Times New Roman"/>
          <w:sz w:val="28"/>
          <w:szCs w:val="28"/>
          <w:lang w:val="uk-UA"/>
        </w:rPr>
        <w:t>wellness economy</w:t>
      </w:r>
      <w:r w:rsidR="00CE6047">
        <w:rPr>
          <w:rFonts w:ascii="Times New Roman" w:eastAsia="Times New Roman" w:hAnsi="Times New Roman" w:cs="Times New Roman"/>
          <w:sz w:val="28"/>
          <w:szCs w:val="28"/>
          <w:lang w:val="uk-UA"/>
        </w:rPr>
        <w:t xml:space="preserve"> </w:t>
      </w:r>
      <w:bookmarkStart w:id="73" w:name="_Hlk183752196"/>
      <w:r w:rsidR="00CE6047" w:rsidRPr="00CE6047">
        <w:rPr>
          <w:rFonts w:ascii="Times New Roman" w:eastAsia="Times New Roman" w:hAnsi="Times New Roman" w:cs="Times New Roman"/>
          <w:sz w:val="28"/>
          <w:szCs w:val="28"/>
          <w:lang w:val="uk-UA"/>
        </w:rPr>
        <w:t>(укладено за даними  [42])</w:t>
      </w:r>
    </w:p>
    <w:p w14:paraId="34C9E13B" w14:textId="01E69BA3" w:rsidR="00023A4A" w:rsidRPr="005A5268" w:rsidRDefault="00EF35C2"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74" w:name="_Hlk183935144"/>
      <w:bookmarkEnd w:id="73"/>
      <w:r w:rsidRPr="005A5268">
        <w:rPr>
          <w:rFonts w:ascii="Times New Roman" w:eastAsia="Times New Roman" w:hAnsi="Times New Roman" w:cs="Times New Roman"/>
          <w:sz w:val="28"/>
          <w:szCs w:val="28"/>
          <w:lang w:val="uk-UA"/>
        </w:rPr>
        <w:t xml:space="preserve">Зупинимось більш детальніше на  характеристиці власне світового </w:t>
      </w:r>
      <w:bookmarkStart w:id="75" w:name="_Hlk183663417"/>
      <w:r w:rsidRPr="005A5268">
        <w:rPr>
          <w:rFonts w:ascii="Times New Roman" w:eastAsia="Times New Roman" w:hAnsi="Times New Roman" w:cs="Times New Roman"/>
          <w:sz w:val="28"/>
          <w:szCs w:val="28"/>
          <w:lang w:val="uk-UA"/>
        </w:rPr>
        <w:t>SPA</w:t>
      </w:r>
      <w:bookmarkEnd w:id="75"/>
      <w:r w:rsidRPr="005A5268">
        <w:rPr>
          <w:rFonts w:ascii="Times New Roman" w:eastAsia="Times New Roman" w:hAnsi="Times New Roman" w:cs="Times New Roman"/>
          <w:sz w:val="28"/>
          <w:szCs w:val="28"/>
          <w:lang w:val="uk-UA"/>
        </w:rPr>
        <w:t xml:space="preserve">-сектору. Як було зазначено нами у п. 2.3 класифікація </w:t>
      </w:r>
      <w:bookmarkStart w:id="76" w:name="_Hlk183664989"/>
      <w:bookmarkStart w:id="77" w:name="_Hlk183663487"/>
      <w:r w:rsidRPr="005A5268">
        <w:rPr>
          <w:rFonts w:ascii="Times New Roman" w:eastAsia="Times New Roman" w:hAnsi="Times New Roman" w:cs="Times New Roman"/>
          <w:sz w:val="28"/>
          <w:szCs w:val="28"/>
          <w:lang w:val="uk-UA"/>
        </w:rPr>
        <w:t>SPA</w:t>
      </w:r>
      <w:bookmarkEnd w:id="76"/>
      <w:r w:rsidRPr="005A5268">
        <w:rPr>
          <w:rFonts w:ascii="Times New Roman" w:eastAsia="Times New Roman" w:hAnsi="Times New Roman" w:cs="Times New Roman"/>
          <w:sz w:val="28"/>
          <w:szCs w:val="28"/>
          <w:lang w:val="uk-UA"/>
        </w:rPr>
        <w:t>-організацій</w:t>
      </w:r>
      <w:bookmarkEnd w:id="77"/>
      <w:r w:rsidRPr="005A5268">
        <w:rPr>
          <w:rFonts w:ascii="Times New Roman" w:eastAsia="Times New Roman" w:hAnsi="Times New Roman" w:cs="Times New Roman"/>
          <w:sz w:val="28"/>
          <w:szCs w:val="28"/>
          <w:lang w:val="uk-UA"/>
        </w:rPr>
        <w:t>, яка використовується у світі не співпадає із термінологіє SPA-організацій в Україні. Згідно класифікації GWI</w:t>
      </w:r>
      <w:r w:rsidR="00023A4A" w:rsidRPr="005A5268">
        <w:rPr>
          <w:rFonts w:ascii="Times New Roman" w:eastAsia="Times New Roman" w:hAnsi="Times New Roman" w:cs="Times New Roman"/>
          <w:sz w:val="28"/>
          <w:szCs w:val="28"/>
          <w:lang w:val="uk-UA"/>
        </w:rPr>
        <w:t xml:space="preserve"> у SPA сектор охоплює: </w:t>
      </w:r>
      <w:bookmarkStart w:id="78" w:name="_Hlk183664699"/>
      <w:r w:rsidR="00023A4A" w:rsidRPr="005A5268">
        <w:rPr>
          <w:rFonts w:ascii="Times New Roman" w:eastAsia="Times New Roman" w:hAnsi="Times New Roman" w:cs="Times New Roman"/>
          <w:sz w:val="28"/>
          <w:szCs w:val="28"/>
          <w:lang w:val="uk-UA"/>
        </w:rPr>
        <w:t>SPA</w:t>
      </w:r>
      <w:bookmarkEnd w:id="78"/>
      <w:r w:rsidR="00023A4A" w:rsidRPr="005A5268">
        <w:rPr>
          <w:rFonts w:ascii="Times New Roman" w:eastAsia="Times New Roman" w:hAnsi="Times New Roman" w:cs="Times New Roman"/>
          <w:sz w:val="28"/>
          <w:szCs w:val="28"/>
          <w:lang w:val="uk-UA"/>
        </w:rPr>
        <w:t>-готелі, SPA – клуби, салони, SPA та оздоровчі курорти, медичні SPA-центри, SPA-центри на базі мінеральних та термальних вод та ін. Загальна кількість SPA-закладів у світі склала 185,175 (таблиця 2.2.1)</w:t>
      </w:r>
      <w:r w:rsidR="00B857E0" w:rsidRPr="005A5268">
        <w:rPr>
          <w:rFonts w:ascii="Times New Roman" w:eastAsia="Times New Roman" w:hAnsi="Times New Roman" w:cs="Times New Roman"/>
          <w:sz w:val="28"/>
          <w:szCs w:val="28"/>
          <w:lang w:val="uk-UA"/>
        </w:rPr>
        <w:t>.</w:t>
      </w:r>
      <w:r w:rsidR="00B857E0" w:rsidRPr="005A5268">
        <w:rPr>
          <w:lang w:val="uk-UA"/>
        </w:rPr>
        <w:t xml:space="preserve"> </w:t>
      </w:r>
    </w:p>
    <w:bookmarkEnd w:id="74"/>
    <w:p w14:paraId="6FF1A965" w14:textId="77777777" w:rsidR="00023A4A" w:rsidRPr="005A5268" w:rsidRDefault="00023A4A" w:rsidP="00023A4A">
      <w:pPr>
        <w:widowControl w:val="0"/>
        <w:autoSpaceDE w:val="0"/>
        <w:autoSpaceDN w:val="0"/>
        <w:spacing w:after="0" w:line="360" w:lineRule="auto"/>
        <w:ind w:firstLine="708"/>
        <w:jc w:val="right"/>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Таблиця 2.2.1</w:t>
      </w:r>
    </w:p>
    <w:p w14:paraId="1794C63F" w14:textId="772CD9A6" w:rsidR="00023A4A" w:rsidRPr="005A5268" w:rsidRDefault="00023A4A" w:rsidP="00023A4A">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Кількість та доходи  SPA-закладів у світі</w:t>
      </w:r>
      <w:r w:rsidR="00CE6047">
        <w:rPr>
          <w:rFonts w:ascii="Times New Roman" w:eastAsia="Times New Roman" w:hAnsi="Times New Roman" w:cs="Times New Roman"/>
          <w:sz w:val="28"/>
          <w:szCs w:val="28"/>
          <w:lang w:val="uk-UA"/>
        </w:rPr>
        <w:t>*</w:t>
      </w:r>
    </w:p>
    <w:p w14:paraId="7B2F8935" w14:textId="6EF18280" w:rsidR="000F2595" w:rsidRPr="005A5268" w:rsidRDefault="000F2595" w:rsidP="000F259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Зупинимось більш детальніше на  характеристиці власне світового SPA-</w:t>
      </w:r>
      <w:r w:rsidRPr="005A5268">
        <w:rPr>
          <w:rFonts w:ascii="Times New Roman" w:eastAsia="Times New Roman" w:hAnsi="Times New Roman" w:cs="Times New Roman"/>
          <w:sz w:val="28"/>
          <w:szCs w:val="28"/>
          <w:lang w:val="uk-UA"/>
        </w:rPr>
        <w:lastRenderedPageBreak/>
        <w:t>сектору. Як було зазначено нами у п. 2.3 класифікація SPA-організацій, яка використовується у світі не співпадає із термінологіє SPA-організацій в Україні. Згідно класифікації GWI у SPA сектор охоплює: SPA-готелі, SPA – клуби, салони, SPA та оздоровчі курорти, медичні SPA-центри, SPA-центри на базі мінеральних та термальних вод та ін. Загальна кількість SPA-закладів у світі склала 185175 (таблиця 2.2.1).</w:t>
      </w:r>
      <w:r w:rsidRPr="005A5268">
        <w:rPr>
          <w:lang w:val="uk-UA"/>
        </w:rPr>
        <w:t xml:space="preserve"> </w:t>
      </w:r>
    </w:p>
    <w:p w14:paraId="3E1065CB" w14:textId="494A24D7" w:rsidR="00DE5838" w:rsidRPr="005A5268" w:rsidRDefault="00DE5838" w:rsidP="00DE5838">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18A331FC" wp14:editId="7F19CD50">
            <wp:extent cx="4792980" cy="2581226"/>
            <wp:effectExtent l="0" t="0" r="7620" b="0"/>
            <wp:docPr id="157150539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9445" cy="2590093"/>
                    </a:xfrm>
                    <a:prstGeom prst="rect">
                      <a:avLst/>
                    </a:prstGeom>
                    <a:noFill/>
                  </pic:spPr>
                </pic:pic>
              </a:graphicData>
            </a:graphic>
          </wp:inline>
        </w:drawing>
      </w:r>
    </w:p>
    <w:p w14:paraId="2F317F37" w14:textId="42EF2064" w:rsidR="00CE6047" w:rsidRPr="00CE6047" w:rsidRDefault="00CE6047" w:rsidP="00CE6047">
      <w:pPr>
        <w:pStyle w:val="a8"/>
        <w:widowControl w:val="0"/>
        <w:numPr>
          <w:ilvl w:val="0"/>
          <w:numId w:val="31"/>
        </w:numPr>
        <w:autoSpaceDE w:val="0"/>
        <w:autoSpaceDN w:val="0"/>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укладено за даними </w:t>
      </w:r>
      <w:r>
        <w:rPr>
          <w:rFonts w:ascii="Times New Roman" w:eastAsia="Times New Roman" w:hAnsi="Times New Roman" w:cs="Times New Roman"/>
          <w:sz w:val="28"/>
          <w:szCs w:val="28"/>
          <w:lang w:val="en-US"/>
        </w:rPr>
        <w:t>[42]</w:t>
      </w:r>
    </w:p>
    <w:p w14:paraId="3DF6119F" w14:textId="7196546B" w:rsidR="00DE5838" w:rsidRPr="005A5268" w:rsidRDefault="00B857E0" w:rsidP="00DE5838">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Загальна кількість </w:t>
      </w:r>
      <w:bookmarkStart w:id="79" w:name="_Hlk183666493"/>
      <w:r w:rsidRPr="005A5268">
        <w:rPr>
          <w:rFonts w:ascii="Times New Roman" w:eastAsia="Times New Roman" w:hAnsi="Times New Roman" w:cs="Times New Roman"/>
          <w:sz w:val="28"/>
          <w:szCs w:val="28"/>
          <w:lang w:val="uk-UA"/>
        </w:rPr>
        <w:t xml:space="preserve">SPA-закладів </w:t>
      </w:r>
      <w:bookmarkEnd w:id="79"/>
      <w:r w:rsidRPr="005A5268">
        <w:rPr>
          <w:rFonts w:ascii="Times New Roman" w:eastAsia="Times New Roman" w:hAnsi="Times New Roman" w:cs="Times New Roman"/>
          <w:sz w:val="28"/>
          <w:szCs w:val="28"/>
          <w:lang w:val="uk-UA"/>
        </w:rPr>
        <w:t xml:space="preserve">зросла на 7%, порівняно з  2019 роком. </w:t>
      </w:r>
      <w:bookmarkStart w:id="80" w:name="_Hlk183935798"/>
      <w:r w:rsidRPr="005A5268">
        <w:rPr>
          <w:rFonts w:ascii="Times New Roman" w:eastAsia="Times New Roman" w:hAnsi="Times New Roman" w:cs="Times New Roman"/>
          <w:sz w:val="28"/>
          <w:szCs w:val="28"/>
          <w:lang w:val="uk-UA"/>
        </w:rPr>
        <w:t xml:space="preserve">Найбільший приріст відбувся в категорії </w:t>
      </w:r>
      <w:bookmarkStart w:id="81" w:name="_Hlk183667022"/>
      <w:r w:rsidRPr="005A5268">
        <w:rPr>
          <w:rFonts w:ascii="Times New Roman" w:eastAsia="Times New Roman" w:hAnsi="Times New Roman" w:cs="Times New Roman"/>
          <w:sz w:val="28"/>
          <w:szCs w:val="28"/>
          <w:lang w:val="uk-UA"/>
        </w:rPr>
        <w:t>SPA</w:t>
      </w:r>
      <w:bookmarkEnd w:id="81"/>
      <w:r w:rsidRPr="005A5268">
        <w:rPr>
          <w:rFonts w:ascii="Times New Roman" w:eastAsia="Times New Roman" w:hAnsi="Times New Roman" w:cs="Times New Roman"/>
          <w:sz w:val="28"/>
          <w:szCs w:val="28"/>
          <w:lang w:val="uk-UA"/>
        </w:rPr>
        <w:t xml:space="preserve">-готелів, що призвело зміни до домінування даної категорії </w:t>
      </w:r>
      <w:r w:rsidR="00710D4E" w:rsidRPr="005A5268">
        <w:rPr>
          <w:rFonts w:ascii="Times New Roman" w:eastAsia="Times New Roman" w:hAnsi="Times New Roman" w:cs="Times New Roman"/>
          <w:sz w:val="28"/>
          <w:szCs w:val="28"/>
          <w:lang w:val="uk-UA"/>
        </w:rPr>
        <w:t>у структурі SPA -закладів у 2022 році (</w:t>
      </w:r>
      <w:r w:rsidR="00DE5838" w:rsidRPr="005A5268">
        <w:rPr>
          <w:rFonts w:ascii="Times New Roman" w:eastAsia="Times New Roman" w:hAnsi="Times New Roman" w:cs="Times New Roman"/>
          <w:sz w:val="28"/>
          <w:szCs w:val="28"/>
          <w:lang w:val="uk-UA"/>
        </w:rPr>
        <w:t xml:space="preserve">44,2% складають </w:t>
      </w:r>
      <w:bookmarkStart w:id="82" w:name="_Hlk183665771"/>
      <w:r w:rsidR="00DE5838" w:rsidRPr="005A5268">
        <w:rPr>
          <w:rFonts w:ascii="Times New Roman" w:eastAsia="Times New Roman" w:hAnsi="Times New Roman" w:cs="Times New Roman"/>
          <w:sz w:val="28"/>
          <w:szCs w:val="28"/>
          <w:lang w:val="uk-UA"/>
        </w:rPr>
        <w:t xml:space="preserve">SPA-готелі, </w:t>
      </w:r>
      <w:bookmarkEnd w:id="82"/>
      <w:r w:rsidR="00DE5838" w:rsidRPr="005A5268">
        <w:rPr>
          <w:rFonts w:ascii="Times New Roman" w:eastAsia="Times New Roman" w:hAnsi="Times New Roman" w:cs="Times New Roman"/>
          <w:sz w:val="28"/>
          <w:szCs w:val="28"/>
          <w:lang w:val="uk-UA"/>
        </w:rPr>
        <w:t xml:space="preserve">37,5% - </w:t>
      </w:r>
      <w:bookmarkStart w:id="83" w:name="_Hlk183666606"/>
      <w:r w:rsidR="00DE5838" w:rsidRPr="005A5268">
        <w:rPr>
          <w:rFonts w:ascii="Times New Roman" w:eastAsia="Times New Roman" w:hAnsi="Times New Roman" w:cs="Times New Roman"/>
          <w:sz w:val="28"/>
          <w:szCs w:val="28"/>
          <w:lang w:val="uk-UA"/>
        </w:rPr>
        <w:t>SPA – клуби, салони</w:t>
      </w:r>
      <w:bookmarkEnd w:id="83"/>
      <w:r w:rsidR="00DE5838" w:rsidRPr="005A5268">
        <w:rPr>
          <w:rFonts w:ascii="Times New Roman" w:eastAsia="Times New Roman" w:hAnsi="Times New Roman" w:cs="Times New Roman"/>
          <w:sz w:val="28"/>
          <w:szCs w:val="28"/>
          <w:lang w:val="uk-UA"/>
        </w:rPr>
        <w:t xml:space="preserve">, </w:t>
      </w:r>
      <w:r w:rsidR="00710D4E" w:rsidRPr="005A5268">
        <w:rPr>
          <w:rFonts w:ascii="Times New Roman" w:eastAsia="Times New Roman" w:hAnsi="Times New Roman" w:cs="Times New Roman"/>
          <w:sz w:val="28"/>
          <w:szCs w:val="28"/>
          <w:lang w:val="uk-UA"/>
        </w:rPr>
        <w:t xml:space="preserve">денні центри, </w:t>
      </w:r>
      <w:r w:rsidR="00DE5838" w:rsidRPr="005A5268">
        <w:rPr>
          <w:rFonts w:ascii="Times New Roman" w:eastAsia="Times New Roman" w:hAnsi="Times New Roman" w:cs="Times New Roman"/>
          <w:sz w:val="28"/>
          <w:szCs w:val="28"/>
          <w:lang w:val="uk-UA"/>
        </w:rPr>
        <w:t>решта – припадає на інші заклади</w:t>
      </w:r>
      <w:r w:rsidR="00710D4E" w:rsidRPr="005A5268">
        <w:rPr>
          <w:rFonts w:ascii="Times New Roman" w:eastAsia="Times New Roman" w:hAnsi="Times New Roman" w:cs="Times New Roman"/>
          <w:sz w:val="28"/>
          <w:szCs w:val="28"/>
          <w:lang w:val="uk-UA"/>
        </w:rPr>
        <w:t xml:space="preserve">). </w:t>
      </w:r>
      <w:bookmarkEnd w:id="80"/>
      <w:r w:rsidR="00710D4E" w:rsidRPr="005A5268">
        <w:rPr>
          <w:rFonts w:ascii="Times New Roman" w:eastAsia="Times New Roman" w:hAnsi="Times New Roman" w:cs="Times New Roman"/>
          <w:sz w:val="28"/>
          <w:szCs w:val="28"/>
          <w:lang w:val="uk-UA"/>
        </w:rPr>
        <w:t xml:space="preserve">У 2019 році таке співвідношення було на користь SPA – клубів, салонів, денних центрів. </w:t>
      </w:r>
    </w:p>
    <w:p w14:paraId="2EBE2F2D" w14:textId="25CEDA82" w:rsidR="00710D4E" w:rsidRPr="005A5268" w:rsidRDefault="00710D4E" w:rsidP="00710D4E">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Це пояснюється тим, що популярність СПА-послуг серед клієнтів готелів постійно зростає. Згідно з результатами дослідження BDO MG Hotels&amp;Tourisme, 65% туристів звертають увагу на наявність СПА у готелі при виборі місця проживання.</w:t>
      </w:r>
    </w:p>
    <w:p w14:paraId="370A6939" w14:textId="5124972E" w:rsidR="00710D4E" w:rsidRPr="005A5268" w:rsidRDefault="00710D4E" w:rsidP="00710D4E">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Цю тенденцію підтверджує і той факт, що 76% існуючих СПА-готелів у Європі були відкриті за останні чотири роки. Більше того, у готелях категорії 4* та 5*, що будуються, обов’язково передбачено створення СПА-комплексів. </w:t>
      </w:r>
      <w:r w:rsidRPr="005A5268">
        <w:rPr>
          <w:rFonts w:ascii="Times New Roman" w:eastAsia="Times New Roman" w:hAnsi="Times New Roman" w:cs="Times New Roman"/>
          <w:sz w:val="28"/>
          <w:szCs w:val="28"/>
          <w:lang w:val="uk-UA"/>
        </w:rPr>
        <w:lastRenderedPageBreak/>
        <w:t>«Наявність СПА-центру в готелі свідчить про високий клас закладу, якісний сервіс і робить його більш привабливим для потенційних гостей» [21].</w:t>
      </w:r>
    </w:p>
    <w:p w14:paraId="29D6BF42" w14:textId="0C689769" w:rsidR="00710D4E" w:rsidRPr="005A5268" w:rsidRDefault="00710D4E" w:rsidP="00710D4E">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Відповідно, що ці дві категорії генерують левову частку доходів сучасної SPA-індустрії</w:t>
      </w:r>
      <w:r w:rsidR="00B85486" w:rsidRPr="005A5268">
        <w:rPr>
          <w:rFonts w:ascii="Times New Roman" w:eastAsia="Times New Roman" w:hAnsi="Times New Roman" w:cs="Times New Roman"/>
          <w:sz w:val="28"/>
          <w:szCs w:val="28"/>
          <w:lang w:val="uk-UA"/>
        </w:rPr>
        <w:t xml:space="preserve"> – понад 77,7% (47,1%</w:t>
      </w:r>
      <w:r w:rsidR="00CE6047">
        <w:rPr>
          <w:rFonts w:ascii="Times New Roman" w:eastAsia="Times New Roman" w:hAnsi="Times New Roman" w:cs="Times New Roman"/>
          <w:sz w:val="28"/>
          <w:szCs w:val="28"/>
          <w:lang w:val="uk-UA"/>
        </w:rPr>
        <w:t>-</w:t>
      </w:r>
      <w:r w:rsidR="00B85486" w:rsidRPr="005A5268">
        <w:rPr>
          <w:lang w:val="uk-UA"/>
        </w:rPr>
        <w:t xml:space="preserve"> </w:t>
      </w:r>
      <w:bookmarkStart w:id="84" w:name="_Hlk183668945"/>
      <w:r w:rsidR="00B85486" w:rsidRPr="005A5268">
        <w:rPr>
          <w:rFonts w:ascii="Times New Roman" w:eastAsia="Times New Roman" w:hAnsi="Times New Roman" w:cs="Times New Roman"/>
          <w:sz w:val="28"/>
          <w:szCs w:val="28"/>
          <w:lang w:val="uk-UA"/>
        </w:rPr>
        <w:t>SPA</w:t>
      </w:r>
      <w:bookmarkEnd w:id="84"/>
      <w:r w:rsidR="00B85486" w:rsidRPr="005A5268">
        <w:rPr>
          <w:rFonts w:ascii="Times New Roman" w:eastAsia="Times New Roman" w:hAnsi="Times New Roman" w:cs="Times New Roman"/>
          <w:sz w:val="28"/>
          <w:szCs w:val="28"/>
          <w:lang w:val="uk-UA"/>
        </w:rPr>
        <w:t xml:space="preserve">-готелі, 30,5% - SPA – клуби, салони, денні центри). Зростання доходів від SPA -центрів у 2021 та 2022 роках пов’язано не лише з появою нових, але  й із різким збільшенням кількості готелів/курортів, які позиціонують  себе, як заклади що мають </w:t>
      </w:r>
      <w:r w:rsidR="006D55E0" w:rsidRPr="005A5268">
        <w:rPr>
          <w:rFonts w:ascii="Times New Roman" w:eastAsia="Times New Roman" w:hAnsi="Times New Roman" w:cs="Times New Roman"/>
          <w:sz w:val="28"/>
          <w:szCs w:val="28"/>
          <w:lang w:val="uk-UA"/>
        </w:rPr>
        <w:t xml:space="preserve">SPA </w:t>
      </w:r>
      <w:r w:rsidR="00B85486" w:rsidRPr="005A5268">
        <w:rPr>
          <w:rFonts w:ascii="Times New Roman" w:eastAsia="Times New Roman" w:hAnsi="Times New Roman" w:cs="Times New Roman"/>
          <w:sz w:val="28"/>
          <w:szCs w:val="28"/>
          <w:lang w:val="uk-UA"/>
        </w:rPr>
        <w:t xml:space="preserve">- об’єкти та надають </w:t>
      </w:r>
      <w:r w:rsidR="006D55E0" w:rsidRPr="005A5268">
        <w:rPr>
          <w:rFonts w:ascii="Times New Roman" w:eastAsia="Times New Roman" w:hAnsi="Times New Roman" w:cs="Times New Roman"/>
          <w:sz w:val="28"/>
          <w:szCs w:val="28"/>
          <w:lang w:val="uk-UA"/>
        </w:rPr>
        <w:t xml:space="preserve">SPA </w:t>
      </w:r>
      <w:r w:rsidR="00B85486" w:rsidRPr="005A5268">
        <w:rPr>
          <w:rFonts w:ascii="Times New Roman" w:eastAsia="Times New Roman" w:hAnsi="Times New Roman" w:cs="Times New Roman"/>
          <w:sz w:val="28"/>
          <w:szCs w:val="28"/>
          <w:lang w:val="uk-UA"/>
        </w:rPr>
        <w:t>-послуги на глобальних сайтах онлайн-бронювання, особливо</w:t>
      </w:r>
      <w:r w:rsidR="005225BC" w:rsidRPr="005A5268">
        <w:rPr>
          <w:rFonts w:ascii="Times New Roman" w:eastAsia="Times New Roman" w:hAnsi="Times New Roman" w:cs="Times New Roman"/>
          <w:sz w:val="28"/>
          <w:szCs w:val="28"/>
          <w:lang w:val="uk-UA"/>
        </w:rPr>
        <w:t xml:space="preserve"> у </w:t>
      </w:r>
      <w:r w:rsidR="00B85486" w:rsidRPr="005A5268">
        <w:rPr>
          <w:rFonts w:ascii="Times New Roman" w:eastAsia="Times New Roman" w:hAnsi="Times New Roman" w:cs="Times New Roman"/>
          <w:sz w:val="28"/>
          <w:szCs w:val="28"/>
          <w:lang w:val="uk-UA"/>
        </w:rPr>
        <w:t>країн</w:t>
      </w:r>
      <w:r w:rsidR="005225BC" w:rsidRPr="005A5268">
        <w:rPr>
          <w:rFonts w:ascii="Times New Roman" w:eastAsia="Times New Roman" w:hAnsi="Times New Roman" w:cs="Times New Roman"/>
          <w:sz w:val="28"/>
          <w:szCs w:val="28"/>
          <w:lang w:val="uk-UA"/>
        </w:rPr>
        <w:t>ах, що розвиваються.</w:t>
      </w:r>
    </w:p>
    <w:p w14:paraId="49D6F9DD" w14:textId="530B665F" w:rsidR="006D55E0" w:rsidRPr="005A5268" w:rsidRDefault="006D55E0" w:rsidP="006D55E0">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85" w:name="_Hlk183685945"/>
      <w:bookmarkStart w:id="86" w:name="_Hlk183935824"/>
      <w:r w:rsidRPr="005A5268">
        <w:rPr>
          <w:rFonts w:ascii="Times New Roman" w:eastAsia="Times New Roman" w:hAnsi="Times New Roman" w:cs="Times New Roman"/>
          <w:sz w:val="28"/>
          <w:szCs w:val="28"/>
          <w:lang w:val="uk-UA"/>
        </w:rPr>
        <w:t>За кількістю SPA-закладів безперечним лідером є Європа - 63194 (34.89% від загальної кількості)</w:t>
      </w:r>
      <w:bookmarkEnd w:id="85"/>
      <w:r w:rsidRPr="005A5268">
        <w:rPr>
          <w:rFonts w:ascii="Times New Roman" w:eastAsia="Times New Roman" w:hAnsi="Times New Roman" w:cs="Times New Roman"/>
          <w:sz w:val="28"/>
          <w:szCs w:val="28"/>
          <w:lang w:val="uk-UA"/>
        </w:rPr>
        <w:t xml:space="preserve"> та Азійсько-Тихоокеанський регіон -53627 (29,60%). </w:t>
      </w:r>
      <w:r w:rsidR="00C358B5" w:rsidRPr="005A5268">
        <w:rPr>
          <w:rFonts w:ascii="Times New Roman" w:eastAsia="Times New Roman" w:hAnsi="Times New Roman" w:cs="Times New Roman"/>
          <w:sz w:val="28"/>
          <w:szCs w:val="28"/>
          <w:lang w:val="uk-UA"/>
        </w:rPr>
        <w:t>У Північній Америці сконцентровано 31841 (</w:t>
      </w:r>
      <w:r w:rsidRPr="005A5268">
        <w:rPr>
          <w:rFonts w:ascii="Times New Roman" w:eastAsia="Times New Roman" w:hAnsi="Times New Roman" w:cs="Times New Roman"/>
          <w:sz w:val="28"/>
          <w:szCs w:val="28"/>
          <w:lang w:val="uk-UA"/>
        </w:rPr>
        <w:t>17,58%</w:t>
      </w:r>
      <w:r w:rsidR="00C358B5"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Латинськ</w:t>
      </w:r>
      <w:r w:rsidR="00C358B5" w:rsidRPr="005A5268">
        <w:rPr>
          <w:rFonts w:ascii="Times New Roman" w:eastAsia="Times New Roman" w:hAnsi="Times New Roman" w:cs="Times New Roman"/>
          <w:sz w:val="28"/>
          <w:szCs w:val="28"/>
          <w:lang w:val="uk-UA"/>
        </w:rPr>
        <w:t>ій</w:t>
      </w:r>
      <w:r w:rsidRPr="005A5268">
        <w:rPr>
          <w:rFonts w:ascii="Times New Roman" w:eastAsia="Times New Roman" w:hAnsi="Times New Roman" w:cs="Times New Roman"/>
          <w:sz w:val="28"/>
          <w:szCs w:val="28"/>
          <w:lang w:val="uk-UA"/>
        </w:rPr>
        <w:t xml:space="preserve"> Амери</w:t>
      </w:r>
      <w:r w:rsidR="00C358B5" w:rsidRPr="005A5268">
        <w:rPr>
          <w:rFonts w:ascii="Times New Roman" w:eastAsia="Times New Roman" w:hAnsi="Times New Roman" w:cs="Times New Roman"/>
          <w:sz w:val="28"/>
          <w:szCs w:val="28"/>
          <w:lang w:val="uk-UA"/>
        </w:rPr>
        <w:t>ці</w:t>
      </w:r>
      <w:r w:rsidRPr="005A5268">
        <w:rPr>
          <w:rFonts w:ascii="Times New Roman" w:eastAsia="Times New Roman" w:hAnsi="Times New Roman" w:cs="Times New Roman"/>
          <w:sz w:val="28"/>
          <w:szCs w:val="28"/>
          <w:lang w:val="uk-UA"/>
        </w:rPr>
        <w:t xml:space="preserve"> та Кариб</w:t>
      </w:r>
      <w:r w:rsidR="00C358B5" w:rsidRPr="005A5268">
        <w:rPr>
          <w:rFonts w:ascii="Times New Roman" w:eastAsia="Times New Roman" w:hAnsi="Times New Roman" w:cs="Times New Roman"/>
          <w:sz w:val="28"/>
          <w:szCs w:val="28"/>
          <w:lang w:val="uk-UA"/>
        </w:rPr>
        <w:t>ах - 16926</w:t>
      </w:r>
      <w:r w:rsidRPr="005A5268">
        <w:rPr>
          <w:rFonts w:ascii="Times New Roman" w:eastAsia="Times New Roman" w:hAnsi="Times New Roman" w:cs="Times New Roman"/>
          <w:sz w:val="28"/>
          <w:szCs w:val="28"/>
          <w:lang w:val="uk-UA"/>
        </w:rPr>
        <w:t xml:space="preserve"> </w:t>
      </w:r>
      <w:r w:rsidR="00C358B5" w:rsidRPr="005A5268">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9,34%</w:t>
      </w:r>
      <w:r w:rsidR="00C358B5"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Близьк</w:t>
      </w:r>
      <w:r w:rsidR="00C358B5" w:rsidRPr="005A5268">
        <w:rPr>
          <w:rFonts w:ascii="Times New Roman" w:eastAsia="Times New Roman" w:hAnsi="Times New Roman" w:cs="Times New Roman"/>
          <w:sz w:val="28"/>
          <w:szCs w:val="28"/>
          <w:lang w:val="uk-UA"/>
        </w:rPr>
        <w:t>ому</w:t>
      </w:r>
      <w:r w:rsidRPr="005A5268">
        <w:rPr>
          <w:rFonts w:ascii="Times New Roman" w:eastAsia="Times New Roman" w:hAnsi="Times New Roman" w:cs="Times New Roman"/>
          <w:sz w:val="28"/>
          <w:szCs w:val="28"/>
          <w:lang w:val="uk-UA"/>
        </w:rPr>
        <w:t xml:space="preserve"> Сх</w:t>
      </w:r>
      <w:r w:rsidR="00C358B5" w:rsidRPr="005A5268">
        <w:rPr>
          <w:rFonts w:ascii="Times New Roman" w:eastAsia="Times New Roman" w:hAnsi="Times New Roman" w:cs="Times New Roman"/>
          <w:sz w:val="28"/>
          <w:szCs w:val="28"/>
          <w:lang w:val="uk-UA"/>
        </w:rPr>
        <w:t>о</w:t>
      </w:r>
      <w:r w:rsidRPr="005A5268">
        <w:rPr>
          <w:rFonts w:ascii="Times New Roman" w:eastAsia="Times New Roman" w:hAnsi="Times New Roman" w:cs="Times New Roman"/>
          <w:sz w:val="28"/>
          <w:szCs w:val="28"/>
          <w:lang w:val="uk-UA"/>
        </w:rPr>
        <w:t>д</w:t>
      </w:r>
      <w:r w:rsidR="00C358B5" w:rsidRPr="005A5268">
        <w:rPr>
          <w:rFonts w:ascii="Times New Roman" w:eastAsia="Times New Roman" w:hAnsi="Times New Roman" w:cs="Times New Roman"/>
          <w:sz w:val="28"/>
          <w:szCs w:val="28"/>
          <w:lang w:val="uk-UA"/>
        </w:rPr>
        <w:t xml:space="preserve">і </w:t>
      </w:r>
      <w:r w:rsidRPr="005A5268">
        <w:rPr>
          <w:rFonts w:ascii="Times New Roman" w:eastAsia="Times New Roman" w:hAnsi="Times New Roman" w:cs="Times New Roman"/>
          <w:sz w:val="28"/>
          <w:szCs w:val="28"/>
          <w:lang w:val="uk-UA"/>
        </w:rPr>
        <w:t>та Північна Афри</w:t>
      </w:r>
      <w:r w:rsidR="00C358B5" w:rsidRPr="005A5268">
        <w:rPr>
          <w:rFonts w:ascii="Times New Roman" w:eastAsia="Times New Roman" w:hAnsi="Times New Roman" w:cs="Times New Roman"/>
          <w:sz w:val="28"/>
          <w:szCs w:val="28"/>
          <w:lang w:val="uk-UA"/>
        </w:rPr>
        <w:t>ці –</w:t>
      </w:r>
      <w:r w:rsidRPr="005A5268">
        <w:rPr>
          <w:rFonts w:ascii="Times New Roman" w:eastAsia="Times New Roman" w:hAnsi="Times New Roman" w:cs="Times New Roman"/>
          <w:sz w:val="28"/>
          <w:szCs w:val="28"/>
          <w:lang w:val="uk-UA"/>
        </w:rPr>
        <w:t xml:space="preserve"> </w:t>
      </w:r>
      <w:r w:rsidR="00C358B5" w:rsidRPr="005A5268">
        <w:rPr>
          <w:rFonts w:ascii="Times New Roman" w:eastAsia="Times New Roman" w:hAnsi="Times New Roman" w:cs="Times New Roman"/>
          <w:sz w:val="28"/>
          <w:szCs w:val="28"/>
          <w:lang w:val="uk-UA"/>
        </w:rPr>
        <w:t>8762 (</w:t>
      </w:r>
      <w:r w:rsidRPr="005A5268">
        <w:rPr>
          <w:rFonts w:ascii="Times New Roman" w:eastAsia="Times New Roman" w:hAnsi="Times New Roman" w:cs="Times New Roman"/>
          <w:sz w:val="28"/>
          <w:szCs w:val="28"/>
          <w:lang w:val="uk-UA"/>
        </w:rPr>
        <w:t>4,84%</w:t>
      </w:r>
      <w:r w:rsidR="00C358B5" w:rsidRPr="005A5268">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Півден</w:t>
      </w:r>
      <w:r w:rsidR="00C358B5" w:rsidRPr="005A5268">
        <w:rPr>
          <w:rFonts w:ascii="Times New Roman" w:eastAsia="Times New Roman" w:hAnsi="Times New Roman" w:cs="Times New Roman"/>
          <w:sz w:val="28"/>
          <w:szCs w:val="28"/>
          <w:lang w:val="uk-UA"/>
        </w:rPr>
        <w:t>ній</w:t>
      </w:r>
      <w:r w:rsidRPr="005A5268">
        <w:rPr>
          <w:rFonts w:ascii="Times New Roman" w:eastAsia="Times New Roman" w:hAnsi="Times New Roman" w:cs="Times New Roman"/>
          <w:sz w:val="28"/>
          <w:szCs w:val="28"/>
          <w:lang w:val="uk-UA"/>
        </w:rPr>
        <w:t xml:space="preserve"> Афри</w:t>
      </w:r>
      <w:r w:rsidR="00C358B5" w:rsidRPr="005A5268">
        <w:rPr>
          <w:rFonts w:ascii="Times New Roman" w:eastAsia="Times New Roman" w:hAnsi="Times New Roman" w:cs="Times New Roman"/>
          <w:sz w:val="28"/>
          <w:szCs w:val="28"/>
          <w:lang w:val="uk-UA"/>
        </w:rPr>
        <w:t>ці 6825 (</w:t>
      </w:r>
      <w:r w:rsidRPr="005A5268">
        <w:rPr>
          <w:rFonts w:ascii="Times New Roman" w:eastAsia="Times New Roman" w:hAnsi="Times New Roman" w:cs="Times New Roman"/>
          <w:sz w:val="28"/>
          <w:szCs w:val="28"/>
          <w:lang w:val="uk-UA"/>
        </w:rPr>
        <w:t>3,77%</w:t>
      </w:r>
      <w:r w:rsidR="00C358B5" w:rsidRPr="005A5268">
        <w:rPr>
          <w:rFonts w:ascii="Times New Roman" w:eastAsia="Times New Roman" w:hAnsi="Times New Roman" w:cs="Times New Roman"/>
          <w:sz w:val="28"/>
          <w:szCs w:val="28"/>
          <w:lang w:val="uk-UA"/>
        </w:rPr>
        <w:t>) (рис. 2.2.7).</w:t>
      </w:r>
    </w:p>
    <w:bookmarkEnd w:id="86"/>
    <w:p w14:paraId="0EDA4681" w14:textId="77777777" w:rsidR="006F5849" w:rsidRPr="005A5268" w:rsidRDefault="006F5849" w:rsidP="00710D4E">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5A654578" w14:textId="77777777" w:rsidR="006F5849" w:rsidRPr="005A5268" w:rsidRDefault="006F5849" w:rsidP="00710D4E">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p>
    <w:p w14:paraId="248377DB" w14:textId="1CDC90E6" w:rsidR="00EF35C2" w:rsidRPr="005A5268" w:rsidRDefault="006F5849"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1A1FE5CC" wp14:editId="38244CEE">
            <wp:extent cx="5270500" cy="2683364"/>
            <wp:effectExtent l="0" t="0" r="6350" b="3175"/>
            <wp:docPr id="30627022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12167" cy="2704578"/>
                    </a:xfrm>
                    <a:prstGeom prst="rect">
                      <a:avLst/>
                    </a:prstGeom>
                    <a:noFill/>
                  </pic:spPr>
                </pic:pic>
              </a:graphicData>
            </a:graphic>
          </wp:inline>
        </w:drawing>
      </w:r>
    </w:p>
    <w:p w14:paraId="6726404B" w14:textId="5A9AB5CF" w:rsidR="00C36DDF" w:rsidRPr="005A5268" w:rsidRDefault="00C36DDF" w:rsidP="00CE6047">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p>
    <w:p w14:paraId="06942F16" w14:textId="4F400E28" w:rsidR="006D55E0" w:rsidRDefault="00C358B5" w:rsidP="00CE6047">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Рис. 2.2.7 Динаміка кількості SPA-закладів у розрізі регіонів  світу 2019-2022 рр.</w:t>
      </w:r>
      <w:r w:rsidR="00CE6047" w:rsidRPr="00CE6047">
        <w:rPr>
          <w:lang w:val="uk-UA"/>
        </w:rPr>
        <w:t xml:space="preserve"> </w:t>
      </w:r>
      <w:r w:rsidR="00CE6047" w:rsidRPr="00CE6047">
        <w:rPr>
          <w:rFonts w:ascii="Times New Roman" w:eastAsia="Times New Roman" w:hAnsi="Times New Roman" w:cs="Times New Roman"/>
          <w:sz w:val="28"/>
          <w:szCs w:val="28"/>
          <w:lang w:val="uk-UA"/>
        </w:rPr>
        <w:t>(укладено за даними  [42])</w:t>
      </w:r>
      <w:r w:rsidR="00CE6047">
        <w:rPr>
          <w:rFonts w:ascii="Times New Roman" w:eastAsia="Times New Roman" w:hAnsi="Times New Roman" w:cs="Times New Roman"/>
          <w:sz w:val="28"/>
          <w:szCs w:val="28"/>
          <w:lang w:val="uk-UA"/>
        </w:rPr>
        <w:t>.</w:t>
      </w:r>
    </w:p>
    <w:p w14:paraId="44332D4A" w14:textId="77777777" w:rsidR="00CE6047" w:rsidRPr="005A5268" w:rsidRDefault="00CE6047" w:rsidP="00CE6047">
      <w:pPr>
        <w:widowControl w:val="0"/>
        <w:autoSpaceDE w:val="0"/>
        <w:autoSpaceDN w:val="0"/>
        <w:spacing w:after="0" w:line="240" w:lineRule="auto"/>
        <w:ind w:firstLine="709"/>
        <w:jc w:val="both"/>
        <w:rPr>
          <w:rFonts w:ascii="Times New Roman" w:eastAsia="Times New Roman" w:hAnsi="Times New Roman" w:cs="Times New Roman"/>
          <w:sz w:val="28"/>
          <w:szCs w:val="28"/>
          <w:lang w:val="uk-UA"/>
        </w:rPr>
      </w:pPr>
    </w:p>
    <w:p w14:paraId="183BDBCD" w14:textId="222739E5" w:rsidR="00CD76BD" w:rsidRPr="005A5268" w:rsidRDefault="00CD76BD"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87" w:name="_Hlk183936293"/>
      <w:r w:rsidRPr="005A5268">
        <w:rPr>
          <w:rFonts w:ascii="Times New Roman" w:eastAsia="Times New Roman" w:hAnsi="Times New Roman" w:cs="Times New Roman"/>
          <w:sz w:val="28"/>
          <w:szCs w:val="28"/>
          <w:lang w:val="uk-UA"/>
        </w:rPr>
        <w:t xml:space="preserve">У 2022 році spa-ринок склав1045 млн. дол. США (таблиця 2.2.2). Понад </w:t>
      </w:r>
      <w:r w:rsidRPr="005A5268">
        <w:rPr>
          <w:rFonts w:ascii="Times New Roman" w:eastAsia="Times New Roman" w:hAnsi="Times New Roman" w:cs="Times New Roman"/>
          <w:sz w:val="28"/>
          <w:szCs w:val="28"/>
          <w:lang w:val="uk-UA"/>
        </w:rPr>
        <w:lastRenderedPageBreak/>
        <w:t>87,5% із доходів спа-закладів припадає на три регіони світу – Європу, Азійсько-Тихоокеанський регіон та Північну Америку.</w:t>
      </w:r>
    </w:p>
    <w:bookmarkEnd w:id="87"/>
    <w:p w14:paraId="46410070" w14:textId="3953BDAE" w:rsidR="00CD76BD" w:rsidRPr="005A5268" w:rsidRDefault="00CD76BD" w:rsidP="00CD76BD">
      <w:pPr>
        <w:widowControl w:val="0"/>
        <w:autoSpaceDE w:val="0"/>
        <w:autoSpaceDN w:val="0"/>
        <w:spacing w:after="0" w:line="360" w:lineRule="auto"/>
        <w:ind w:firstLine="708"/>
        <w:jc w:val="right"/>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Таблиця 2.2.2</w:t>
      </w:r>
    </w:p>
    <w:p w14:paraId="19817D6A" w14:textId="0E3A3FAF" w:rsidR="00302FBC" w:rsidRPr="005A5268" w:rsidRDefault="00302FBC" w:rsidP="00CE6047">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Доходи</w:t>
      </w:r>
      <w:r w:rsidR="00CD76BD" w:rsidRPr="005A5268">
        <w:rPr>
          <w:rFonts w:ascii="Times New Roman" w:eastAsia="Times New Roman" w:hAnsi="Times New Roman" w:cs="Times New Roman"/>
          <w:sz w:val="28"/>
          <w:szCs w:val="28"/>
          <w:lang w:val="uk-UA"/>
        </w:rPr>
        <w:t xml:space="preserve"> spa</w:t>
      </w:r>
      <w:r w:rsidRPr="005A5268">
        <w:rPr>
          <w:rFonts w:ascii="Times New Roman" w:eastAsia="Times New Roman" w:hAnsi="Times New Roman" w:cs="Times New Roman"/>
          <w:sz w:val="28"/>
          <w:szCs w:val="28"/>
          <w:lang w:val="uk-UA"/>
        </w:rPr>
        <w:t>-закладів у розрізі регіонів 2019-2022 рр.</w:t>
      </w:r>
      <w:r w:rsidR="00CE6047">
        <w:rPr>
          <w:rFonts w:ascii="Times New Roman" w:eastAsia="Times New Roman" w:hAnsi="Times New Roman" w:cs="Times New Roman"/>
          <w:sz w:val="28"/>
          <w:szCs w:val="28"/>
          <w:lang w:val="uk-UA"/>
        </w:rPr>
        <w:t>*</w:t>
      </w:r>
    </w:p>
    <w:p w14:paraId="3BCB9C8E" w14:textId="37FABEEC" w:rsidR="00302FBC" w:rsidRPr="005A5268" w:rsidRDefault="00302FBC"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2E9575BD" wp14:editId="2DACBEB7">
            <wp:extent cx="5448300" cy="3340735"/>
            <wp:effectExtent l="0" t="0" r="0" b="0"/>
            <wp:docPr id="29341851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7505" cy="3352511"/>
                    </a:xfrm>
                    <a:prstGeom prst="rect">
                      <a:avLst/>
                    </a:prstGeom>
                    <a:noFill/>
                  </pic:spPr>
                </pic:pic>
              </a:graphicData>
            </a:graphic>
          </wp:inline>
        </w:drawing>
      </w:r>
    </w:p>
    <w:p w14:paraId="4A689911" w14:textId="1E5D4521" w:rsidR="002A0A59" w:rsidRPr="005A5268" w:rsidRDefault="00CE6047"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sidRPr="00CE6047">
        <w:rPr>
          <w:rFonts w:ascii="Times New Roman" w:eastAsia="Times New Roman" w:hAnsi="Times New Roman" w:cs="Times New Roman"/>
          <w:sz w:val="28"/>
          <w:szCs w:val="28"/>
          <w:lang w:val="uk-UA"/>
        </w:rPr>
        <w:t>укладено за даними  [42]</w:t>
      </w:r>
    </w:p>
    <w:p w14:paraId="056893EC" w14:textId="064E054E" w:rsidR="002A0A59" w:rsidRPr="00CE6047" w:rsidRDefault="00CD76BD"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CE6047">
        <w:rPr>
          <w:rFonts w:ascii="Times New Roman" w:eastAsia="Times New Roman" w:hAnsi="Times New Roman" w:cs="Times New Roman"/>
          <w:sz w:val="28"/>
          <w:szCs w:val="28"/>
          <w:lang w:val="uk-UA"/>
        </w:rPr>
        <w:t>Беззаперечним лідером впродовж 2019-2022 рр. є Європейський регіон. Щодо другої позиції, то ситуація кардинально змінилася у 2022 році, коли Азійсько-Тихоокенський регіон витіснив Північну Америку, яка до цього традиційно утримувала лідируючі позиції</w:t>
      </w:r>
      <w:r w:rsidR="00012169" w:rsidRPr="00CE6047">
        <w:rPr>
          <w:rFonts w:ascii="Times New Roman" w:eastAsia="Times New Roman" w:hAnsi="Times New Roman" w:cs="Times New Roman"/>
          <w:sz w:val="28"/>
          <w:szCs w:val="28"/>
          <w:lang w:val="uk-UA"/>
        </w:rPr>
        <w:t xml:space="preserve">. Впевнено зростає частка ринку Близкьокого-Сходу та Північної Африки, де середньорічний темп приросту складає 49,2%. </w:t>
      </w:r>
    </w:p>
    <w:p w14:paraId="5AAF9598" w14:textId="0EFE6743" w:rsidR="00012169" w:rsidRPr="00CE6047" w:rsidRDefault="00012169"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88" w:name="_Hlk183936431"/>
      <w:r w:rsidRPr="00CE6047">
        <w:rPr>
          <w:rFonts w:ascii="Times New Roman" w:eastAsia="Times New Roman" w:hAnsi="Times New Roman" w:cs="Times New Roman"/>
          <w:sz w:val="28"/>
          <w:szCs w:val="28"/>
          <w:lang w:val="uk-UA"/>
        </w:rPr>
        <w:t xml:space="preserve">На основі показників темпів приросту, можна констатувати про швидкі темпи зростання спа-ринку і у Піденно-Африканському регіоні із середньорічним темпом приросту в 2022 році 36,8%. Лідером за темпом приросту є і Азійсько-Тихоокеанський регіон (30,9%), в той час як темпи приросту Північно-Африканського регіону складають лише 7,6%. </w:t>
      </w:r>
    </w:p>
    <w:p w14:paraId="42A2D2F8" w14:textId="521DAE61" w:rsidR="00012169" w:rsidRPr="00CE6047" w:rsidRDefault="00012169"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89" w:name="_Hlk183936467"/>
      <w:bookmarkEnd w:id="88"/>
      <w:r w:rsidRPr="00CE6047">
        <w:rPr>
          <w:rFonts w:ascii="Times New Roman" w:eastAsia="Times New Roman" w:hAnsi="Times New Roman" w:cs="Times New Roman"/>
          <w:sz w:val="28"/>
          <w:szCs w:val="28"/>
          <w:lang w:val="uk-UA"/>
        </w:rPr>
        <w:t xml:space="preserve">Представлені показники засвідчують </w:t>
      </w:r>
      <w:bookmarkStart w:id="90" w:name="_Hlk183686248"/>
      <w:r w:rsidRPr="00CE6047">
        <w:rPr>
          <w:rFonts w:ascii="Times New Roman" w:eastAsia="Times New Roman" w:hAnsi="Times New Roman" w:cs="Times New Roman"/>
          <w:sz w:val="28"/>
          <w:szCs w:val="28"/>
          <w:lang w:val="uk-UA"/>
        </w:rPr>
        <w:t>про формування нових осередків спа-ринку і можливу зміну туристичних потоків з метою оздоровлення</w:t>
      </w:r>
      <w:bookmarkEnd w:id="90"/>
      <w:r w:rsidRPr="00CE6047">
        <w:rPr>
          <w:rFonts w:ascii="Times New Roman" w:eastAsia="Times New Roman" w:hAnsi="Times New Roman" w:cs="Times New Roman"/>
          <w:sz w:val="28"/>
          <w:szCs w:val="28"/>
          <w:lang w:val="uk-UA"/>
        </w:rPr>
        <w:t>.</w:t>
      </w:r>
    </w:p>
    <w:bookmarkEnd w:id="89"/>
    <w:p w14:paraId="394A6802" w14:textId="61D5E1AD" w:rsidR="00012169" w:rsidRPr="00CE6047" w:rsidRDefault="00012169"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CE6047">
        <w:rPr>
          <w:rFonts w:ascii="Times New Roman" w:eastAsia="Times New Roman" w:hAnsi="Times New Roman" w:cs="Times New Roman"/>
          <w:sz w:val="28"/>
          <w:szCs w:val="28"/>
          <w:lang w:val="uk-UA"/>
        </w:rPr>
        <w:lastRenderedPageBreak/>
        <w:t>Щодо прибутк</w:t>
      </w:r>
      <w:r w:rsidR="00133171" w:rsidRPr="00CE6047">
        <w:rPr>
          <w:rFonts w:ascii="Times New Roman" w:eastAsia="Times New Roman" w:hAnsi="Times New Roman" w:cs="Times New Roman"/>
          <w:sz w:val="28"/>
          <w:szCs w:val="28"/>
          <w:lang w:val="uk-UA"/>
        </w:rPr>
        <w:t>у</w:t>
      </w:r>
      <w:r w:rsidRPr="00CE6047">
        <w:rPr>
          <w:rFonts w:ascii="Times New Roman" w:eastAsia="Times New Roman" w:hAnsi="Times New Roman" w:cs="Times New Roman"/>
          <w:sz w:val="28"/>
          <w:szCs w:val="28"/>
          <w:lang w:val="uk-UA"/>
        </w:rPr>
        <w:t>, які отримують спа</w:t>
      </w:r>
      <w:r w:rsidR="00133171" w:rsidRPr="00CE6047">
        <w:rPr>
          <w:rFonts w:ascii="Times New Roman" w:eastAsia="Times New Roman" w:hAnsi="Times New Roman" w:cs="Times New Roman"/>
          <w:sz w:val="28"/>
          <w:szCs w:val="28"/>
          <w:lang w:val="uk-UA"/>
        </w:rPr>
        <w:t>-</w:t>
      </w:r>
      <w:r w:rsidRPr="00CE6047">
        <w:rPr>
          <w:rFonts w:ascii="Times New Roman" w:eastAsia="Times New Roman" w:hAnsi="Times New Roman" w:cs="Times New Roman"/>
          <w:sz w:val="28"/>
          <w:szCs w:val="28"/>
          <w:lang w:val="uk-UA"/>
        </w:rPr>
        <w:t xml:space="preserve">заклади в розрахунку з однієї особи, то найбільшим </w:t>
      </w:r>
      <w:r w:rsidR="00133171" w:rsidRPr="00CE6047">
        <w:rPr>
          <w:rFonts w:ascii="Times New Roman" w:eastAsia="Times New Roman" w:hAnsi="Times New Roman" w:cs="Times New Roman"/>
          <w:sz w:val="28"/>
          <w:szCs w:val="28"/>
          <w:lang w:val="uk-UA"/>
        </w:rPr>
        <w:t xml:space="preserve">він є у Азійсько-Тихоокенському </w:t>
      </w:r>
      <w:r w:rsidRPr="00CE6047">
        <w:rPr>
          <w:rFonts w:ascii="Times New Roman" w:eastAsia="Times New Roman" w:hAnsi="Times New Roman" w:cs="Times New Roman"/>
          <w:sz w:val="28"/>
          <w:szCs w:val="28"/>
          <w:lang w:val="uk-UA"/>
        </w:rPr>
        <w:t xml:space="preserve"> </w:t>
      </w:r>
      <w:r w:rsidR="00133171" w:rsidRPr="00CE6047">
        <w:rPr>
          <w:rFonts w:ascii="Times New Roman" w:eastAsia="Times New Roman" w:hAnsi="Times New Roman" w:cs="Times New Roman"/>
          <w:sz w:val="28"/>
          <w:szCs w:val="28"/>
          <w:lang w:val="uk-UA"/>
        </w:rPr>
        <w:t xml:space="preserve">регоні та Європі (відповідно 75,8 та 44,5 дол. США), і найнижчим у регіонах Близкього Сходу, Північної і Південної Африки (відповідно 4,4, і 2,0 дол. США). </w:t>
      </w:r>
    </w:p>
    <w:p w14:paraId="539FC699" w14:textId="6756A7FC" w:rsidR="00133171" w:rsidRPr="00CE6047" w:rsidRDefault="00133171" w:rsidP="00F46835">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bookmarkStart w:id="91" w:name="_Hlk183936506"/>
      <w:r w:rsidRPr="00CE6047">
        <w:rPr>
          <w:rFonts w:ascii="Times New Roman" w:eastAsia="Times New Roman" w:hAnsi="Times New Roman" w:cs="Times New Roman"/>
          <w:sz w:val="28"/>
          <w:szCs w:val="28"/>
          <w:lang w:val="uk-UA"/>
        </w:rPr>
        <w:t>За прогнозами фахівців GWI  приріст спа-ринку складатиме 8,3% і у 2027 році за прогнозами складатиме 156.1 млн доларів США</w:t>
      </w:r>
      <w:bookmarkEnd w:id="91"/>
      <w:r w:rsidR="00501C9B" w:rsidRPr="00CE6047">
        <w:rPr>
          <w:rFonts w:ascii="Times New Roman" w:eastAsia="Times New Roman" w:hAnsi="Times New Roman" w:cs="Times New Roman"/>
          <w:sz w:val="28"/>
          <w:szCs w:val="28"/>
          <w:lang w:val="uk-UA"/>
        </w:rPr>
        <w:t xml:space="preserve"> (рис. 2.2.8)</w:t>
      </w:r>
      <w:r w:rsidRPr="00CE6047">
        <w:rPr>
          <w:rFonts w:ascii="Times New Roman" w:eastAsia="Times New Roman" w:hAnsi="Times New Roman" w:cs="Times New Roman"/>
          <w:sz w:val="28"/>
          <w:szCs w:val="28"/>
          <w:lang w:val="uk-UA"/>
        </w:rPr>
        <w:t xml:space="preserve">. </w:t>
      </w:r>
    </w:p>
    <w:p w14:paraId="5D1BCD04" w14:textId="2CDF20AB" w:rsidR="00133171" w:rsidRPr="005A5268" w:rsidRDefault="00133171" w:rsidP="00501C9B">
      <w:pPr>
        <w:widowControl w:val="0"/>
        <w:autoSpaceDE w:val="0"/>
        <w:autoSpaceDN w:val="0"/>
        <w:spacing w:after="0" w:line="360" w:lineRule="auto"/>
        <w:ind w:firstLine="708"/>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noProof/>
          <w:sz w:val="28"/>
          <w:szCs w:val="28"/>
          <w:lang w:val="uk-UA" w:eastAsia="uk-UA"/>
        </w:rPr>
        <w:drawing>
          <wp:inline distT="0" distB="0" distL="0" distR="0" wp14:anchorId="5D4D237E" wp14:editId="0E4F025B">
            <wp:extent cx="3764280" cy="2643701"/>
            <wp:effectExtent l="0" t="0" r="7620" b="4445"/>
            <wp:docPr id="1336454333"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l="3199" t="8560" r="570" b="4762"/>
                    <a:stretch/>
                  </pic:blipFill>
                  <pic:spPr bwMode="auto">
                    <a:xfrm>
                      <a:off x="0" y="0"/>
                      <a:ext cx="3772230" cy="2649284"/>
                    </a:xfrm>
                    <a:prstGeom prst="rect">
                      <a:avLst/>
                    </a:prstGeom>
                    <a:noFill/>
                    <a:ln>
                      <a:noFill/>
                    </a:ln>
                    <a:extLst>
                      <a:ext uri="{53640926-AAD7-44D8-BBD7-CCE9431645EC}">
                        <a14:shadowObscured xmlns:a14="http://schemas.microsoft.com/office/drawing/2010/main"/>
                      </a:ext>
                    </a:extLst>
                  </pic:spPr>
                </pic:pic>
              </a:graphicData>
            </a:graphic>
          </wp:inline>
        </w:drawing>
      </w:r>
    </w:p>
    <w:p w14:paraId="1D9E20AB" w14:textId="5BB15EC2" w:rsidR="00501C9B" w:rsidRPr="005A5268" w:rsidRDefault="00501C9B" w:rsidP="00CE6047">
      <w:pPr>
        <w:widowControl w:val="0"/>
        <w:autoSpaceDE w:val="0"/>
        <w:autoSpaceDN w:val="0"/>
        <w:spacing w:after="0" w:line="240" w:lineRule="auto"/>
        <w:ind w:firstLine="709"/>
        <w:jc w:val="center"/>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Рис. 2.2.8. Прогноз</w:t>
      </w:r>
      <w:r w:rsidR="00CE6047">
        <w:rPr>
          <w:rFonts w:ascii="Times New Roman" w:eastAsia="Times New Roman" w:hAnsi="Times New Roman" w:cs="Times New Roman"/>
          <w:sz w:val="28"/>
          <w:szCs w:val="28"/>
          <w:lang w:val="uk-UA"/>
        </w:rPr>
        <w:t>овані</w:t>
      </w:r>
      <w:r w:rsidRPr="005A5268">
        <w:rPr>
          <w:rFonts w:ascii="Times New Roman" w:eastAsia="Times New Roman" w:hAnsi="Times New Roman" w:cs="Times New Roman"/>
          <w:sz w:val="28"/>
          <w:szCs w:val="28"/>
          <w:lang w:val="uk-UA"/>
        </w:rPr>
        <w:t xml:space="preserve"> обсяги міжнародно SPA -ринку</w:t>
      </w:r>
      <w:r w:rsidR="00CE6047">
        <w:rPr>
          <w:rFonts w:ascii="Times New Roman" w:eastAsia="Times New Roman" w:hAnsi="Times New Roman" w:cs="Times New Roman"/>
          <w:sz w:val="28"/>
          <w:szCs w:val="28"/>
          <w:lang w:val="uk-UA"/>
        </w:rPr>
        <w:t xml:space="preserve"> </w:t>
      </w:r>
      <w:r w:rsidR="00CE6047" w:rsidRPr="00CE6047">
        <w:rPr>
          <w:rFonts w:ascii="Times New Roman" w:eastAsia="Times New Roman" w:hAnsi="Times New Roman" w:cs="Times New Roman"/>
          <w:sz w:val="28"/>
          <w:szCs w:val="28"/>
          <w:lang w:val="uk-UA"/>
        </w:rPr>
        <w:t>(укладено за даними  [42])</w:t>
      </w:r>
    </w:p>
    <w:p w14:paraId="2FA3EDAB" w14:textId="59080915" w:rsidR="00133171" w:rsidRPr="005A5268" w:rsidRDefault="00501C9B" w:rsidP="00501C9B">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Нами визначено </w:t>
      </w:r>
      <w:bookmarkStart w:id="92" w:name="_Hlk183937803"/>
      <w:r w:rsidRPr="005A5268">
        <w:rPr>
          <w:rFonts w:ascii="Times New Roman" w:eastAsia="Times New Roman" w:hAnsi="Times New Roman" w:cs="Times New Roman"/>
          <w:sz w:val="28"/>
          <w:szCs w:val="28"/>
          <w:lang w:val="uk-UA"/>
        </w:rPr>
        <w:t xml:space="preserve">Топ-20 найкращих ринків SPA, яка представлена у таблиці </w:t>
      </w:r>
      <w:r w:rsidRPr="005A5268">
        <w:rPr>
          <w:rFonts w:ascii="Times New Roman" w:eastAsia="Times New Roman" w:hAnsi="Times New Roman" w:cs="Times New Roman"/>
          <w:i/>
          <w:iCs/>
          <w:sz w:val="28"/>
          <w:szCs w:val="28"/>
          <w:lang w:val="uk-UA"/>
        </w:rPr>
        <w:t xml:space="preserve">додатку Б. </w:t>
      </w:r>
      <w:r w:rsidRPr="005A5268">
        <w:rPr>
          <w:rFonts w:ascii="Times New Roman" w:eastAsia="Times New Roman" w:hAnsi="Times New Roman" w:cs="Times New Roman"/>
          <w:sz w:val="28"/>
          <w:szCs w:val="28"/>
          <w:lang w:val="uk-UA"/>
        </w:rPr>
        <w:t>Лідируючі позиції у даному списку утримують: США, Німеччина, Франція, Китай, Японія, Італія, Великобританія, Іспанія, Канада, Швейцарія, Aвстрія, Mексика, Індонезія, Південна Корея, Tаїланд, Iндія, Aвстралія, Об’єднані Арабські Емірати, Піденна Африка</w:t>
      </w:r>
      <w:r w:rsidR="00455D8B" w:rsidRPr="005A5268">
        <w:rPr>
          <w:rFonts w:ascii="Times New Roman" w:eastAsia="Times New Roman" w:hAnsi="Times New Roman" w:cs="Times New Roman"/>
          <w:sz w:val="28"/>
          <w:szCs w:val="28"/>
          <w:lang w:val="uk-UA"/>
        </w:rPr>
        <w:t>.</w:t>
      </w:r>
    </w:p>
    <w:bookmarkEnd w:id="92"/>
    <w:p w14:paraId="2797914E" w14:textId="7DBFA133" w:rsidR="00455D8B" w:rsidRPr="005A5268" w:rsidRDefault="00455D8B" w:rsidP="00501C9B">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Щодо численних СПА-закладів, які функціонують у світі, то найкращі із них визначаються конкурсом World Luxury Spa Awards</w:t>
      </w:r>
      <w:r w:rsidR="00CE6047">
        <w:rPr>
          <w:rFonts w:ascii="Times New Roman" w:eastAsia="Times New Roman" w:hAnsi="Times New Roman" w:cs="Times New Roman"/>
          <w:sz w:val="28"/>
          <w:szCs w:val="28"/>
          <w:lang w:val="uk-UA"/>
        </w:rPr>
        <w:t xml:space="preserve"> </w:t>
      </w:r>
      <w:r w:rsidR="00CE6047" w:rsidRPr="00CE6047">
        <w:rPr>
          <w:rFonts w:ascii="Times New Roman" w:eastAsia="Times New Roman" w:hAnsi="Times New Roman" w:cs="Times New Roman"/>
          <w:sz w:val="28"/>
          <w:szCs w:val="28"/>
          <w:lang w:val="uk-UA"/>
        </w:rPr>
        <w:t>[23]</w:t>
      </w:r>
      <w:r w:rsidRPr="005A5268">
        <w:rPr>
          <w:rFonts w:ascii="Times New Roman" w:eastAsia="Times New Roman" w:hAnsi="Times New Roman" w:cs="Times New Roman"/>
          <w:sz w:val="28"/>
          <w:szCs w:val="28"/>
          <w:lang w:val="uk-UA"/>
        </w:rPr>
        <w:t>. Результати конкурсу визначаються голосування, нагороди присуджуються у кожній категорії спа на регіональному, національному, континентальному та глобальному рівнях. І лише один спа-заклад отримує нагороду «</w:t>
      </w:r>
      <w:bookmarkStart w:id="93" w:name="_Hlk183674362"/>
      <w:r w:rsidRPr="005A5268">
        <w:rPr>
          <w:rFonts w:ascii="Times New Roman" w:eastAsia="Times New Roman" w:hAnsi="Times New Roman" w:cs="Times New Roman"/>
          <w:sz w:val="28"/>
          <w:szCs w:val="28"/>
          <w:lang w:val="uk-UA"/>
        </w:rPr>
        <w:t>Глобальний спа-центр року</w:t>
      </w:r>
      <w:bookmarkEnd w:id="93"/>
      <w:r w:rsidRPr="005A5268">
        <w:rPr>
          <w:rFonts w:ascii="Times New Roman" w:eastAsia="Times New Roman" w:hAnsi="Times New Roman" w:cs="Times New Roman"/>
          <w:sz w:val="28"/>
          <w:szCs w:val="28"/>
          <w:lang w:val="uk-UA"/>
        </w:rPr>
        <w:t>». Таким центром у 2024 році визнано</w:t>
      </w:r>
      <w:r w:rsidR="00CC3D62" w:rsidRPr="005A5268">
        <w:rPr>
          <w:rFonts w:ascii="Times New Roman" w:eastAsia="Times New Roman" w:hAnsi="Times New Roman" w:cs="Times New Roman"/>
          <w:sz w:val="28"/>
          <w:szCs w:val="28"/>
          <w:lang w:val="uk-UA"/>
        </w:rPr>
        <w:t xml:space="preserve"> SPA в Кардені (Великобританія), у 2023 році , у 2022 році -</w:t>
      </w:r>
      <w:r w:rsidR="00E82E62" w:rsidRPr="005A5268">
        <w:rPr>
          <w:lang w:val="uk-UA"/>
        </w:rPr>
        <w:t xml:space="preserve"> </w:t>
      </w:r>
      <w:r w:rsidR="00E82E62" w:rsidRPr="005A5268">
        <w:rPr>
          <w:rFonts w:ascii="Times New Roman" w:eastAsia="Times New Roman" w:hAnsi="Times New Roman" w:cs="Times New Roman"/>
          <w:sz w:val="28"/>
          <w:szCs w:val="28"/>
          <w:lang w:val="uk-UA"/>
        </w:rPr>
        <w:t>SPA-центр Spirit Hotel Thermal (Угорщина)</w:t>
      </w:r>
      <w:r w:rsidR="00CC3D62" w:rsidRPr="005A5268">
        <w:rPr>
          <w:rFonts w:ascii="Times New Roman" w:eastAsia="Times New Roman" w:hAnsi="Times New Roman" w:cs="Times New Roman"/>
          <w:sz w:val="28"/>
          <w:szCs w:val="28"/>
          <w:lang w:val="uk-UA"/>
        </w:rPr>
        <w:t xml:space="preserve"> Verbier Le Spa (Швейцарія)</w:t>
      </w:r>
      <w:r w:rsidR="00E82E62" w:rsidRPr="005A5268">
        <w:rPr>
          <w:rFonts w:ascii="Times New Roman" w:eastAsia="Times New Roman" w:hAnsi="Times New Roman" w:cs="Times New Roman"/>
          <w:sz w:val="28"/>
          <w:szCs w:val="28"/>
          <w:lang w:val="uk-UA"/>
        </w:rPr>
        <w:t xml:space="preserve">, 2021 рік - </w:t>
      </w:r>
      <w:r w:rsidR="00E82E62" w:rsidRPr="005A5268">
        <w:rPr>
          <w:lang w:val="uk-UA"/>
        </w:rPr>
        <w:t xml:space="preserve"> </w:t>
      </w:r>
      <w:r w:rsidR="00E82E62" w:rsidRPr="005A5268">
        <w:rPr>
          <w:rFonts w:ascii="Times New Roman" w:eastAsia="Times New Roman" w:hAnsi="Times New Roman" w:cs="Times New Roman"/>
          <w:sz w:val="28"/>
          <w:szCs w:val="28"/>
          <w:lang w:val="uk-UA"/>
        </w:rPr>
        <w:t xml:space="preserve">Spa Royal Mansour </w:t>
      </w:r>
      <w:r w:rsidR="00E82E62" w:rsidRPr="005A5268">
        <w:rPr>
          <w:rFonts w:ascii="Times New Roman" w:eastAsia="Times New Roman" w:hAnsi="Times New Roman" w:cs="Times New Roman"/>
          <w:sz w:val="28"/>
          <w:szCs w:val="28"/>
          <w:lang w:val="uk-UA"/>
        </w:rPr>
        <w:lastRenderedPageBreak/>
        <w:t>(Марокко)</w:t>
      </w:r>
      <w:r w:rsidR="00C44E34" w:rsidRPr="005A5268">
        <w:rPr>
          <w:rFonts w:ascii="Times New Roman" w:eastAsia="Times New Roman" w:hAnsi="Times New Roman" w:cs="Times New Roman"/>
          <w:sz w:val="28"/>
          <w:szCs w:val="28"/>
          <w:lang w:val="uk-UA"/>
        </w:rPr>
        <w:t xml:space="preserve"> (</w:t>
      </w:r>
      <w:r w:rsidR="00C44E34" w:rsidRPr="005A5268">
        <w:rPr>
          <w:rFonts w:ascii="Times New Roman" w:eastAsia="Times New Roman" w:hAnsi="Times New Roman" w:cs="Times New Roman"/>
          <w:i/>
          <w:iCs/>
          <w:sz w:val="28"/>
          <w:szCs w:val="28"/>
          <w:lang w:val="uk-UA"/>
        </w:rPr>
        <w:t>додаток В</w:t>
      </w:r>
      <w:r w:rsidR="00C44E34" w:rsidRPr="005A5268">
        <w:rPr>
          <w:rFonts w:ascii="Times New Roman" w:eastAsia="Times New Roman" w:hAnsi="Times New Roman" w:cs="Times New Roman"/>
          <w:sz w:val="28"/>
          <w:szCs w:val="28"/>
          <w:lang w:val="uk-UA"/>
        </w:rPr>
        <w:t>).</w:t>
      </w:r>
    </w:p>
    <w:p w14:paraId="536F4D3C" w14:textId="50CAB869" w:rsidR="00201F54" w:rsidRPr="005A5268" w:rsidRDefault="00C44E34" w:rsidP="006A08FB">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Отже, позитивні тенденції розвитку спа-сектору у світі сприятимуть формуванню вітчизняного сектору спа-індустрії.</w:t>
      </w:r>
    </w:p>
    <w:p w14:paraId="0E094E37" w14:textId="77777777" w:rsidR="00C44E34" w:rsidRPr="005A5268" w:rsidRDefault="00C44E34" w:rsidP="006A08FB">
      <w:pPr>
        <w:shd w:val="clear" w:color="auto" w:fill="FFFFFF"/>
        <w:tabs>
          <w:tab w:val="left" w:pos="993"/>
        </w:tabs>
        <w:spacing w:after="0" w:line="360" w:lineRule="auto"/>
        <w:ind w:firstLine="709"/>
        <w:jc w:val="both"/>
        <w:rPr>
          <w:rFonts w:ascii="Times New Roman" w:eastAsia="Calibri" w:hAnsi="Times New Roman" w:cs="Times New Roman"/>
          <w:sz w:val="28"/>
          <w:szCs w:val="28"/>
          <w:lang w:val="uk-UA"/>
        </w:rPr>
      </w:pPr>
    </w:p>
    <w:p w14:paraId="17754307" w14:textId="6519879B" w:rsidR="00C44E34" w:rsidRPr="005A5268" w:rsidRDefault="00C44E34" w:rsidP="006A08FB">
      <w:pPr>
        <w:shd w:val="clear" w:color="auto" w:fill="FFFFFF"/>
        <w:tabs>
          <w:tab w:val="left" w:pos="993"/>
        </w:tabs>
        <w:spacing w:after="0" w:line="360" w:lineRule="auto"/>
        <w:ind w:firstLine="709"/>
        <w:jc w:val="both"/>
        <w:rPr>
          <w:rFonts w:ascii="Times New Roman" w:eastAsia="Times New Roman" w:hAnsi="Times New Roman" w:cs="Times New Roman"/>
          <w:b/>
          <w:bCs/>
          <w:sz w:val="28"/>
          <w:szCs w:val="28"/>
          <w:lang w:val="uk-UA" w:eastAsia="ru-RU"/>
        </w:rPr>
      </w:pPr>
      <w:r w:rsidRPr="005A5268">
        <w:rPr>
          <w:rFonts w:ascii="Times New Roman" w:eastAsia="Calibri" w:hAnsi="Times New Roman" w:cs="Times New Roman"/>
          <w:b/>
          <w:bCs/>
          <w:sz w:val="28"/>
          <w:szCs w:val="28"/>
          <w:lang w:val="uk-UA"/>
        </w:rPr>
        <w:t>2.3. Тенденції розвитку SPA-індустрії в Україні</w:t>
      </w:r>
    </w:p>
    <w:p w14:paraId="020841DA" w14:textId="77777777" w:rsidR="001D3392" w:rsidRPr="005A5268" w:rsidRDefault="001D3392"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bookmarkStart w:id="94" w:name="_Hlk182944415"/>
    </w:p>
    <w:p w14:paraId="7B4F1C4C" w14:textId="4F5FB358"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Формування та розвиток</w:t>
      </w:r>
      <w:r w:rsidR="001D3392" w:rsidRPr="005A5268">
        <w:rPr>
          <w:lang w:val="uk-UA"/>
        </w:rPr>
        <w:t xml:space="preserve"> </w:t>
      </w:r>
      <w:r w:rsidR="001D3392" w:rsidRPr="005A5268">
        <w:rPr>
          <w:rFonts w:ascii="Times New Roman" w:eastAsia="Times New Roman" w:hAnsi="Times New Roman" w:cs="Times New Roman"/>
          <w:sz w:val="28"/>
          <w:szCs w:val="28"/>
          <w:lang w:val="uk-UA" w:eastAsia="ru-RU"/>
        </w:rPr>
        <w:t>SPA-індустрії пов’язаний із становленням та розвитком</w:t>
      </w:r>
      <w:r w:rsidRPr="005A5268">
        <w:rPr>
          <w:rFonts w:ascii="Times New Roman" w:eastAsia="Times New Roman" w:hAnsi="Times New Roman" w:cs="Times New Roman"/>
          <w:sz w:val="28"/>
          <w:szCs w:val="28"/>
          <w:lang w:val="uk-UA" w:eastAsia="ru-RU"/>
        </w:rPr>
        <w:t xml:space="preserve"> лікувально-оздоровчого туризму в Україні</w:t>
      </w:r>
      <w:r w:rsidR="001D3392" w:rsidRPr="005A5268">
        <w:rPr>
          <w:rFonts w:ascii="Times New Roman" w:eastAsia="Times New Roman" w:hAnsi="Times New Roman" w:cs="Times New Roman"/>
          <w:sz w:val="28"/>
          <w:szCs w:val="28"/>
          <w:lang w:val="uk-UA" w:eastAsia="ru-RU"/>
        </w:rPr>
        <w:t xml:space="preserve">, розвиток та становлення якого відбувалося </w:t>
      </w:r>
      <w:r w:rsidRPr="005A5268">
        <w:rPr>
          <w:rFonts w:ascii="Times New Roman" w:eastAsia="Times New Roman" w:hAnsi="Times New Roman" w:cs="Times New Roman"/>
          <w:sz w:val="28"/>
          <w:szCs w:val="28"/>
          <w:lang w:val="uk-UA" w:eastAsia="ru-RU"/>
        </w:rPr>
        <w:t xml:space="preserve"> одночасно з подібними процесами в країнах Європи.</w:t>
      </w:r>
      <w:r w:rsidR="00533A3E" w:rsidRPr="005A5268">
        <w:rPr>
          <w:rFonts w:ascii="Times New Roman" w:eastAsia="Times New Roman" w:hAnsi="Times New Roman" w:cs="Times New Roman"/>
          <w:sz w:val="28"/>
          <w:szCs w:val="28"/>
          <w:lang w:val="uk-UA" w:eastAsia="ru-RU"/>
        </w:rPr>
        <w:t xml:space="preserve"> </w:t>
      </w:r>
      <w:r w:rsidRPr="005A5268">
        <w:rPr>
          <w:rFonts w:ascii="Times New Roman" w:eastAsia="Times New Roman" w:hAnsi="Times New Roman" w:cs="Times New Roman"/>
          <w:sz w:val="28"/>
          <w:szCs w:val="28"/>
          <w:lang w:val="uk-UA" w:eastAsia="ru-RU"/>
        </w:rPr>
        <w:t>Цей шлях характеризувався послідовністю, хоча його темпи й не завжди були рівномірними. Умовно історію цього напрямку можна розділити на чотири основні етапи.</w:t>
      </w:r>
    </w:p>
    <w:p w14:paraId="24FD8BD8" w14:textId="08E8779D"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Перші згадки про зачатки лікувально</w:t>
      </w:r>
      <w:r w:rsidR="00533A3E" w:rsidRPr="005A5268">
        <w:rPr>
          <w:rFonts w:ascii="Times New Roman" w:eastAsia="Times New Roman" w:hAnsi="Times New Roman" w:cs="Times New Roman"/>
          <w:sz w:val="28"/>
          <w:szCs w:val="28"/>
          <w:lang w:val="uk-UA" w:eastAsia="ru-RU"/>
        </w:rPr>
        <w:t xml:space="preserve">-оздоровчого </w:t>
      </w:r>
      <w:r w:rsidRPr="005A5268">
        <w:rPr>
          <w:rFonts w:ascii="Times New Roman" w:eastAsia="Times New Roman" w:hAnsi="Times New Roman" w:cs="Times New Roman"/>
          <w:sz w:val="28"/>
          <w:szCs w:val="28"/>
          <w:lang w:val="uk-UA" w:eastAsia="ru-RU"/>
        </w:rPr>
        <w:t xml:space="preserve">туризму на українських землях датуються XVI-XVIII століттями. У цей період відомі джерела містять інформацію про такі природні </w:t>
      </w:r>
      <w:r w:rsidR="00533A3E" w:rsidRPr="005A5268">
        <w:rPr>
          <w:rFonts w:ascii="Times New Roman" w:eastAsia="Times New Roman" w:hAnsi="Times New Roman" w:cs="Times New Roman"/>
          <w:sz w:val="28"/>
          <w:szCs w:val="28"/>
          <w:lang w:val="uk-UA" w:eastAsia="ru-RU"/>
        </w:rPr>
        <w:t>об’єкти</w:t>
      </w:r>
      <w:r w:rsidRPr="005A5268">
        <w:rPr>
          <w:rFonts w:ascii="Times New Roman" w:eastAsia="Times New Roman" w:hAnsi="Times New Roman" w:cs="Times New Roman"/>
          <w:sz w:val="28"/>
          <w:szCs w:val="28"/>
          <w:lang w:val="uk-UA" w:eastAsia="ru-RU"/>
        </w:rPr>
        <w:t xml:space="preserve">, як сірководневі води Немирова (XVI ст.) і Великого Любеня (XVI ст.), мінеральні води Збруча (XVII ст.), а також про лікувальні грязі та солоні озера Півдня й Криму (XV-XVI ст.) та </w:t>
      </w:r>
      <w:r w:rsidR="00533A3E" w:rsidRPr="005A5268">
        <w:rPr>
          <w:rFonts w:ascii="Times New Roman" w:eastAsia="Times New Roman" w:hAnsi="Times New Roman" w:cs="Times New Roman"/>
          <w:sz w:val="28"/>
          <w:szCs w:val="28"/>
          <w:lang w:val="uk-UA" w:eastAsia="ru-RU"/>
        </w:rPr>
        <w:t>Слов’янські</w:t>
      </w:r>
      <w:r w:rsidRPr="005A5268">
        <w:rPr>
          <w:rFonts w:ascii="Times New Roman" w:eastAsia="Times New Roman" w:hAnsi="Times New Roman" w:cs="Times New Roman"/>
          <w:sz w:val="28"/>
          <w:szCs w:val="28"/>
          <w:lang w:val="uk-UA" w:eastAsia="ru-RU"/>
        </w:rPr>
        <w:t xml:space="preserve"> солоні озера (XVII ст.). Дослідник</w:t>
      </w:r>
      <w:r w:rsidR="00533A3E" w:rsidRPr="005A5268">
        <w:rPr>
          <w:rFonts w:ascii="Times New Roman" w:eastAsia="Times New Roman" w:hAnsi="Times New Roman" w:cs="Times New Roman"/>
          <w:sz w:val="28"/>
          <w:szCs w:val="28"/>
          <w:lang w:val="uk-UA" w:eastAsia="ru-RU"/>
        </w:rPr>
        <w:t>и</w:t>
      </w:r>
      <w:r w:rsidRPr="005A5268">
        <w:rPr>
          <w:rFonts w:ascii="Times New Roman" w:eastAsia="Times New Roman" w:hAnsi="Times New Roman" w:cs="Times New Roman"/>
          <w:sz w:val="28"/>
          <w:szCs w:val="28"/>
          <w:lang w:val="uk-UA" w:eastAsia="ru-RU"/>
        </w:rPr>
        <w:t xml:space="preserve"> </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Д.В.</w:t>
      </w:r>
      <w:r w:rsidR="00533A3E" w:rsidRPr="005A5268">
        <w:rPr>
          <w:lang w:val="uk-UA"/>
        </w:rPr>
        <w:t xml:space="preserve"> </w:t>
      </w:r>
      <w:r w:rsidR="00533A3E" w:rsidRPr="005A5268">
        <w:rPr>
          <w:rFonts w:ascii="Times New Roman" w:eastAsia="Times New Roman" w:hAnsi="Times New Roman" w:cs="Times New Roman"/>
          <w:sz w:val="28"/>
          <w:szCs w:val="28"/>
          <w:lang w:val="uk-UA" w:eastAsia="ru-RU"/>
        </w:rPr>
        <w:t xml:space="preserve">Миколаєнко, </w:t>
      </w:r>
      <w:r w:rsidRPr="005A5268">
        <w:rPr>
          <w:rFonts w:ascii="Times New Roman" w:eastAsia="Times New Roman" w:hAnsi="Times New Roman" w:cs="Times New Roman"/>
          <w:sz w:val="28"/>
          <w:szCs w:val="28"/>
          <w:lang w:val="uk-UA" w:eastAsia="ru-RU"/>
        </w:rPr>
        <w:t xml:space="preserve">Т.В. </w:t>
      </w:r>
      <w:bookmarkStart w:id="95" w:name="_Hlk183681976"/>
      <w:r w:rsidRPr="005A5268">
        <w:rPr>
          <w:rFonts w:ascii="Times New Roman" w:eastAsia="Times New Roman" w:hAnsi="Times New Roman" w:cs="Times New Roman"/>
          <w:sz w:val="28"/>
          <w:szCs w:val="28"/>
          <w:lang w:val="uk-UA" w:eastAsia="ru-RU"/>
        </w:rPr>
        <w:t>Миколаєнк</w:t>
      </w:r>
      <w:bookmarkEnd w:id="95"/>
      <w:r w:rsidR="00533A3E" w:rsidRPr="005A5268">
        <w:rPr>
          <w:rFonts w:ascii="Times New Roman" w:eastAsia="Times New Roman" w:hAnsi="Times New Roman" w:cs="Times New Roman"/>
          <w:sz w:val="28"/>
          <w:szCs w:val="28"/>
          <w:lang w:val="uk-UA" w:eastAsia="ru-RU"/>
        </w:rPr>
        <w:t>о)</w:t>
      </w:r>
      <w:r w:rsidRPr="005A5268">
        <w:rPr>
          <w:rFonts w:ascii="Times New Roman" w:eastAsia="Times New Roman" w:hAnsi="Times New Roman" w:cs="Times New Roman"/>
          <w:sz w:val="28"/>
          <w:szCs w:val="28"/>
          <w:lang w:val="uk-UA" w:eastAsia="ru-RU"/>
        </w:rPr>
        <w:t xml:space="preserve"> зазначають, що цей час став періодом активного поширення легенд про чудодійні властивості природних джерел і ресурсів, які вважалися цілющими</w:t>
      </w:r>
      <w:r w:rsidR="00F5731A" w:rsidRPr="00F5731A">
        <w:rPr>
          <w:rFonts w:ascii="Times New Roman" w:eastAsia="Times New Roman" w:hAnsi="Times New Roman" w:cs="Times New Roman"/>
          <w:sz w:val="28"/>
          <w:szCs w:val="28"/>
          <w:lang w:val="uk-UA" w:eastAsia="ru-RU"/>
        </w:rPr>
        <w:t xml:space="preserve"> [4]</w:t>
      </w:r>
      <w:r w:rsidRPr="005A5268">
        <w:rPr>
          <w:rFonts w:ascii="Times New Roman" w:eastAsia="Times New Roman" w:hAnsi="Times New Roman" w:cs="Times New Roman"/>
          <w:sz w:val="28"/>
          <w:szCs w:val="28"/>
          <w:lang w:val="uk-UA" w:eastAsia="ru-RU"/>
        </w:rPr>
        <w:t>.</w:t>
      </w:r>
    </w:p>
    <w:p w14:paraId="2DEA973D" w14:textId="77777777"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Другий етап охоплює XIX століття і початок XX століття. У цей час європейські курорти почали активно розвиватися. Найперші з них з’явилися в Німеччині у 1801 році, у Франції в 1818 році та в Австрії у 1832 році. Лікувально-оздоровчий туризм на українських землях, які тоді входили до складу Російської імперії, розвивався водночас із цими тенденціями.</w:t>
      </w:r>
    </w:p>
    <w:p w14:paraId="1BB8DABA" w14:textId="77777777" w:rsidR="00B20B2C" w:rsidRPr="005A5268" w:rsidRDefault="00B20B2C" w:rsidP="00B20B2C">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З середини XIX століття Україна почала формувати свої регіональні осередки лікувально-оздоровчого туризму. Першим регіоном, який отримав такий статус, став Крим. Саме з лікувального туризму розпочалося освоєння </w:t>
      </w:r>
      <w:r w:rsidRPr="005A5268">
        <w:rPr>
          <w:rFonts w:ascii="Times New Roman" w:eastAsia="Times New Roman" w:hAnsi="Times New Roman" w:cs="Times New Roman"/>
          <w:sz w:val="28"/>
          <w:szCs w:val="28"/>
          <w:lang w:val="uk-UA" w:eastAsia="ru-RU"/>
        </w:rPr>
        <w:lastRenderedPageBreak/>
        <w:t>рекреаційного потенціалу Кримського півострова. У 1870-х роках тут почалося активне будівництво курортів. Цей процес ініціювали земські установи, медичні товариства та приватні підприємці, які діяли здебільшого без фінансової підтримки держави. Уздовж кримського узбережжя з’явилися перші санаторії, які стали основою для подальшого розвитку курортної інфраструктури.</w:t>
      </w:r>
    </w:p>
    <w:p w14:paraId="3A6A6A75" w14:textId="2118B755"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Наприкінці XVIII – початку XX століття Крим залишався найбільш відомим і популярним курортним регіоном Російської імперії. Водночас санаторно-курортний напрямок активно розвивався й на інших територіях сучасної України. Так, у 1833 році на узбережжі Куяльницького лиману відкрився перший лікувальний заклад, призначений для надання </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теплих ванн</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У 1843 році аналогічний заклад почав працювати на Хаджибейському лимані, а в 1853 році — на Сухому лимані. Ці установи мали доволі просту структуру та функціонували у тимчасових дерев’яних спорудах.</w:t>
      </w:r>
    </w:p>
    <w:p w14:paraId="1F82D150" w14:textId="77777777"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Озеро Солоний лиман у Дніпропетровській області також здобуло популярність завдяки лікувальним властивостям його грязей. Місцеві жителі традиційно використовували їх для полегшення симптомів ревматизму, радикуліту, подагри й інших захворювань. У 1882 році почалося наукове дослідження цієї території, а вже у 1928 році на березі озера заснували перший лікувальний пункт, що дало старт активному використанню Солоного лиману в лікувальних цілях.</w:t>
      </w:r>
    </w:p>
    <w:p w14:paraId="78A4B67C" w14:textId="77F1B365"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Карпатський регіон згадується в історичних джерелах як місце курортного відпочинку ще з XVI століття, однак масштабне будівництво лікарень розпочалося лише у XIX столітті. У 1820 році поблизу Трускавця, під час буріння нафтової свердловини, випадково виявили джерело сірчаної мінеральної води. У 1827 році була побудована перша водолікарня на вісім кабін, і з того часу Трускавець офіційно набув статусу курорту. Розвиток курортної інфраструктури в цьому регіоні, що належав тоді до Австро-Угорської імперії, переважно здійснювався завдяки зусиллям приватних </w:t>
      </w:r>
      <w:r w:rsidRPr="005A5268">
        <w:rPr>
          <w:rFonts w:ascii="Times New Roman" w:eastAsia="Times New Roman" w:hAnsi="Times New Roman" w:cs="Times New Roman"/>
          <w:sz w:val="28"/>
          <w:szCs w:val="28"/>
          <w:lang w:val="uk-UA" w:eastAsia="ru-RU"/>
        </w:rPr>
        <w:lastRenderedPageBreak/>
        <w:t xml:space="preserve">підприємців. Для залучення більшої кількості відвідувачів вони активно займалися пошуком нових джерел. У 1833 році відкрили соляно-гірке джерело </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Марія</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xml:space="preserve"> (нині джерело №1), а пізніше — джерела </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Нафтуся</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xml:space="preserve"> та </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Софія</w:t>
      </w:r>
      <w:r w:rsidR="00533A3E"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 xml:space="preserve"> (сучасне джерело №2)</w:t>
      </w:r>
      <w:r w:rsidR="00F5731A" w:rsidRPr="00F5731A">
        <w:rPr>
          <w:rFonts w:ascii="Times New Roman" w:eastAsia="Times New Roman" w:hAnsi="Times New Roman" w:cs="Times New Roman"/>
          <w:sz w:val="28"/>
          <w:szCs w:val="28"/>
          <w:lang w:eastAsia="ru-RU"/>
        </w:rPr>
        <w:t xml:space="preserve"> [2]</w:t>
      </w:r>
      <w:r w:rsidRPr="005A5268">
        <w:rPr>
          <w:rFonts w:ascii="Times New Roman" w:eastAsia="Times New Roman" w:hAnsi="Times New Roman" w:cs="Times New Roman"/>
          <w:sz w:val="28"/>
          <w:szCs w:val="28"/>
          <w:lang w:val="uk-UA" w:eastAsia="ru-RU"/>
        </w:rPr>
        <w:t>.</w:t>
      </w:r>
    </w:p>
    <w:p w14:paraId="596F5426" w14:textId="5963F30B" w:rsidR="00B968A3"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Наприкінці XIX століття в Моршині почали розвивати клімато- та водолікування, організували лікарню, яка відповідала європейським стандартам того часу, зокрема німецьким і швейцарським курортам. Поруч із містечком було виявлено торф, який використовували для грязьових ванн і аплікацій, а мінеральна вода джерел стала основою для лікувальних процедур. Завдяки нижчим цінам на лікування, порівняно з австрійськими чи французькими курортами, західноукраїнські оздоровниці приваблювали відвідувачів із Польщі, Чехії та інших європейських країн.</w:t>
      </w:r>
    </w:p>
    <w:p w14:paraId="13C2DAE0" w14:textId="0E69228E"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Третій етап розвитку курортно-оздоровчого туризму в Україні припадає на період радянської влади. Основою політики СРСР у цій галузі стало створення спеціалізованих державних структур та установ для управління туризмом. Санаторії та курорти знаходилися у підпорядкуванні органів охорони здоров’я. У розбудові курортної інфраструктури, модернізації існуючих санаторіїв та зведенні нових пансіонатів активну участь, окрім Народного комісаріату охорони здоров’я та профспілкових організацій, брали також Товариство Червоного Хреста, кооперативні об’єднання тощо. Для вивчення природних лікувальних ресурсів, таких як мінеральні води, грязі та кліматичні фактори, а також для наукового обґрунтування їх використання було створено два профільні інститути: Ялтинський державний туберкульозний інститут у 1922 році та Всеукраїнський бальнеологічний інститут в Одесі у 1928 році</w:t>
      </w:r>
      <w:r w:rsidR="00F5731A" w:rsidRPr="00F5731A">
        <w:rPr>
          <w:rFonts w:ascii="Times New Roman" w:eastAsia="Times New Roman" w:hAnsi="Times New Roman" w:cs="Times New Roman"/>
          <w:sz w:val="28"/>
          <w:szCs w:val="28"/>
          <w:lang w:val="uk-UA" w:eastAsia="ru-RU"/>
        </w:rPr>
        <w:t xml:space="preserve"> [38]</w:t>
      </w:r>
      <w:r w:rsidRPr="005A5268">
        <w:rPr>
          <w:rFonts w:ascii="Times New Roman" w:eastAsia="Times New Roman" w:hAnsi="Times New Roman" w:cs="Times New Roman"/>
          <w:sz w:val="28"/>
          <w:szCs w:val="28"/>
          <w:lang w:val="uk-UA" w:eastAsia="ru-RU"/>
        </w:rPr>
        <w:t>.</w:t>
      </w:r>
    </w:p>
    <w:p w14:paraId="35537B33" w14:textId="77777777"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У довоєнний період мережу санаторіїв і оздоровчих закладів значно розширили. Під час Другої світової війни більшість санаторіїв, розташованих на звільнених територіях, були переобладнані в госпіталі для лікування поранених і хворих солдатів.</w:t>
      </w:r>
    </w:p>
    <w:p w14:paraId="5EAA135D" w14:textId="66CD3953"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lastRenderedPageBreak/>
        <w:t>У післявоєнний період санаторно-курортна галузь зазнала суттєвого розвитку. Санаторії та пансіонати перейшли під управління профспілок. У період з 1981 по 1985 роки профспілкові організації витратили близько 210 мільйонів карбованців на будівництво нових закладів оздоровлення. У цей час було створено понад 8,5 тисячі додаткових місць у санаторіях. На багатьох курортах облаштували загальнокурортні лікувально-діагностичні центри, спеціалізовані відділення, лабораторії, а також впровадили спеціалізацію для окремих санаторіїв та вдосконалили систему медичного відбору пацієнтів. Ці заходи значно підвищили ефективність лікування.</w:t>
      </w:r>
    </w:p>
    <w:p w14:paraId="356C1C09" w14:textId="6A10B7F7" w:rsidR="00B968A3"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Ключовими принципами організації санаторно-курортної системи </w:t>
      </w:r>
      <w:r w:rsidR="00533A3E" w:rsidRPr="005A5268">
        <w:rPr>
          <w:rFonts w:ascii="Times New Roman" w:eastAsia="Times New Roman" w:hAnsi="Times New Roman" w:cs="Times New Roman"/>
          <w:sz w:val="28"/>
          <w:szCs w:val="28"/>
          <w:lang w:val="uk-UA" w:eastAsia="ru-RU"/>
        </w:rPr>
        <w:t xml:space="preserve">у той </w:t>
      </w:r>
      <w:r w:rsidRPr="005A5268">
        <w:rPr>
          <w:rFonts w:ascii="Times New Roman" w:eastAsia="Times New Roman" w:hAnsi="Times New Roman" w:cs="Times New Roman"/>
          <w:sz w:val="28"/>
          <w:szCs w:val="28"/>
          <w:lang w:val="uk-UA" w:eastAsia="ru-RU"/>
        </w:rPr>
        <w:t>період були доступність оздоровчих послуг для населення, надання путівок до санаторіїв та пансіонатів, які здебільшого були безкоштовними або на пільгових умовах із оплатою 30% вартості за рахунок бюджету соціального страхування. Для дитячих санаторіїв та закладів для хворих на туберкульоз путівки фінансувалися повністю коштами державного бюджету.</w:t>
      </w:r>
    </w:p>
    <w:p w14:paraId="76A22659" w14:textId="31135A95" w:rsidR="000E6D4F" w:rsidRPr="005A5268" w:rsidRDefault="005F6B82"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Також у даний </w:t>
      </w:r>
      <w:r w:rsidR="000E6D4F" w:rsidRPr="005A5268">
        <w:rPr>
          <w:rFonts w:ascii="Times New Roman" w:eastAsia="Times New Roman" w:hAnsi="Times New Roman" w:cs="Times New Roman"/>
          <w:sz w:val="28"/>
          <w:szCs w:val="28"/>
          <w:lang w:val="uk-UA" w:eastAsia="ru-RU"/>
        </w:rPr>
        <w:t xml:space="preserve">період була створена </w:t>
      </w:r>
      <w:r w:rsidR="00533A3E" w:rsidRPr="005A5268">
        <w:rPr>
          <w:rFonts w:ascii="Times New Roman" w:eastAsia="Times New Roman" w:hAnsi="Times New Roman" w:cs="Times New Roman"/>
          <w:sz w:val="28"/>
          <w:szCs w:val="28"/>
          <w:lang w:val="uk-UA" w:eastAsia="ru-RU"/>
        </w:rPr>
        <w:t xml:space="preserve">розвинута </w:t>
      </w:r>
      <w:r w:rsidR="000E6D4F" w:rsidRPr="005A5268">
        <w:rPr>
          <w:rFonts w:ascii="Times New Roman" w:eastAsia="Times New Roman" w:hAnsi="Times New Roman" w:cs="Times New Roman"/>
          <w:sz w:val="28"/>
          <w:szCs w:val="28"/>
          <w:lang w:val="uk-UA" w:eastAsia="ru-RU"/>
        </w:rPr>
        <w:t>мереж</w:t>
      </w:r>
      <w:r w:rsidR="00533A3E" w:rsidRPr="005A5268">
        <w:rPr>
          <w:rFonts w:ascii="Times New Roman" w:eastAsia="Times New Roman" w:hAnsi="Times New Roman" w:cs="Times New Roman"/>
          <w:sz w:val="28"/>
          <w:szCs w:val="28"/>
          <w:lang w:val="uk-UA" w:eastAsia="ru-RU"/>
        </w:rPr>
        <w:t>а</w:t>
      </w:r>
      <w:r w:rsidR="000E6D4F" w:rsidRPr="005A5268">
        <w:rPr>
          <w:rFonts w:ascii="Times New Roman" w:eastAsia="Times New Roman" w:hAnsi="Times New Roman" w:cs="Times New Roman"/>
          <w:sz w:val="28"/>
          <w:szCs w:val="28"/>
          <w:lang w:val="uk-UA" w:eastAsia="ru-RU"/>
        </w:rPr>
        <w:t xml:space="preserve"> дитячих спеціалізованих санаторіїв, які приймали дітей для реабілітації після хвороб дихальної системи, серця, шлунково-кишкового тракту, суглобів і нервової системи. </w:t>
      </w:r>
      <w:r w:rsidRPr="005A5268">
        <w:rPr>
          <w:rFonts w:ascii="Times New Roman" w:eastAsia="Times New Roman" w:hAnsi="Times New Roman" w:cs="Times New Roman"/>
          <w:sz w:val="28"/>
          <w:szCs w:val="28"/>
          <w:lang w:val="uk-UA" w:eastAsia="ru-RU"/>
        </w:rPr>
        <w:t xml:space="preserve">У </w:t>
      </w:r>
      <w:r w:rsidR="000E6D4F" w:rsidRPr="005A5268">
        <w:rPr>
          <w:rFonts w:ascii="Times New Roman" w:eastAsia="Times New Roman" w:hAnsi="Times New Roman" w:cs="Times New Roman"/>
          <w:sz w:val="28"/>
          <w:szCs w:val="28"/>
          <w:lang w:val="uk-UA" w:eastAsia="ru-RU"/>
        </w:rPr>
        <w:t>таких санаторіях проходили лікування близько 135 тисяч дітей</w:t>
      </w:r>
      <w:r w:rsidR="00F5731A" w:rsidRPr="008557D2">
        <w:rPr>
          <w:rFonts w:ascii="Times New Roman" w:eastAsia="Times New Roman" w:hAnsi="Times New Roman" w:cs="Times New Roman"/>
          <w:sz w:val="28"/>
          <w:szCs w:val="28"/>
          <w:lang w:val="uk-UA" w:eastAsia="ru-RU"/>
        </w:rPr>
        <w:t xml:space="preserve"> [38]</w:t>
      </w:r>
      <w:r w:rsidR="000E6D4F" w:rsidRPr="005A5268">
        <w:rPr>
          <w:rFonts w:ascii="Times New Roman" w:eastAsia="Times New Roman" w:hAnsi="Times New Roman" w:cs="Times New Roman"/>
          <w:sz w:val="28"/>
          <w:szCs w:val="28"/>
          <w:lang w:val="uk-UA" w:eastAsia="ru-RU"/>
        </w:rPr>
        <w:t>. Для забезпечення реабілітації дітей із різними проблемами здоров’я було організовано понад 200 спеціалізованих закладів, розрахованих таким чином, щоб у кожному регіоні функціонували санаторії трьох основних напрямів: пульмонологічного</w:t>
      </w:r>
      <w:r w:rsidRPr="005A5268">
        <w:rPr>
          <w:rFonts w:ascii="Times New Roman" w:eastAsia="Times New Roman" w:hAnsi="Times New Roman" w:cs="Times New Roman"/>
          <w:sz w:val="28"/>
          <w:szCs w:val="28"/>
          <w:lang w:val="uk-UA" w:eastAsia="ru-RU"/>
        </w:rPr>
        <w:t xml:space="preserve"> </w:t>
      </w:r>
      <w:r w:rsidR="000E6D4F" w:rsidRPr="005A5268">
        <w:rPr>
          <w:rFonts w:ascii="Times New Roman" w:eastAsia="Times New Roman" w:hAnsi="Times New Roman" w:cs="Times New Roman"/>
          <w:sz w:val="28"/>
          <w:szCs w:val="28"/>
          <w:lang w:val="uk-UA" w:eastAsia="ru-RU"/>
        </w:rPr>
        <w:t>(хвороби легень), психоневрологічного та кардіоревматологічного. Одним із найбільш популярних курортів для дітей в УРСР стала Євпаторія, де діяли дев’ять дитячих санаторіїв. Разом із розвитком санаторіїв активно відкривали піонерські табори санаторного типу. Щороку понад 600 тисяч дітей із різних куточків Радянського Союзу лікувалися та відпочивали у санаторно-курортних закладах.</w:t>
      </w:r>
    </w:p>
    <w:p w14:paraId="45A62775" w14:textId="77777777"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lastRenderedPageBreak/>
        <w:t>Після розпаду СРСР та проголошення незалежності України почалося формування національного рекреаційного комплексу, що стало четвертим етапом розвитку лікувально-оздоровчого туризму в країні.</w:t>
      </w:r>
    </w:p>
    <w:p w14:paraId="16F5FF25" w14:textId="28578AA2" w:rsidR="00D346F1" w:rsidRPr="005A5268" w:rsidRDefault="005F6B82"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Саме із цим періодом пов’язаний розвиток </w:t>
      </w:r>
      <w:bookmarkStart w:id="96" w:name="_Hlk183752804"/>
      <w:r w:rsidR="00F5731A">
        <w:rPr>
          <w:rFonts w:ascii="Times New Roman" w:eastAsia="Times New Roman" w:hAnsi="Times New Roman" w:cs="Times New Roman"/>
          <w:sz w:val="28"/>
          <w:szCs w:val="28"/>
          <w:lang w:val="en-US" w:eastAsia="ru-RU"/>
        </w:rPr>
        <w:t>SPA</w:t>
      </w:r>
      <w:bookmarkEnd w:id="96"/>
      <w:r w:rsidR="00D346F1" w:rsidRPr="005A5268">
        <w:rPr>
          <w:rFonts w:ascii="Times New Roman" w:eastAsia="Times New Roman" w:hAnsi="Times New Roman" w:cs="Times New Roman"/>
          <w:sz w:val="28"/>
          <w:szCs w:val="28"/>
          <w:lang w:val="uk-UA" w:eastAsia="ru-RU"/>
        </w:rPr>
        <w:t>-індустрі</w:t>
      </w:r>
      <w:r w:rsidRPr="005A5268">
        <w:rPr>
          <w:rFonts w:ascii="Times New Roman" w:eastAsia="Times New Roman" w:hAnsi="Times New Roman" w:cs="Times New Roman"/>
          <w:sz w:val="28"/>
          <w:szCs w:val="28"/>
          <w:lang w:val="uk-UA" w:eastAsia="ru-RU"/>
        </w:rPr>
        <w:t>ї</w:t>
      </w:r>
      <w:r w:rsidR="00D346F1" w:rsidRPr="005A5268">
        <w:rPr>
          <w:rFonts w:ascii="Times New Roman" w:eastAsia="Times New Roman" w:hAnsi="Times New Roman" w:cs="Times New Roman"/>
          <w:sz w:val="28"/>
          <w:szCs w:val="28"/>
          <w:lang w:val="uk-UA" w:eastAsia="ru-RU"/>
        </w:rPr>
        <w:t xml:space="preserve"> в Україні</w:t>
      </w:r>
      <w:r w:rsidRPr="005A5268">
        <w:rPr>
          <w:rFonts w:ascii="Times New Roman" w:eastAsia="Times New Roman" w:hAnsi="Times New Roman" w:cs="Times New Roman"/>
          <w:sz w:val="28"/>
          <w:szCs w:val="28"/>
          <w:lang w:val="uk-UA" w:eastAsia="ru-RU"/>
        </w:rPr>
        <w:t>. (орієнтовно із 2005 року)</w:t>
      </w:r>
      <w:r w:rsidR="00D346F1" w:rsidRPr="005A5268">
        <w:rPr>
          <w:rFonts w:ascii="Times New Roman" w:eastAsia="Times New Roman" w:hAnsi="Times New Roman" w:cs="Times New Roman"/>
          <w:sz w:val="28"/>
          <w:szCs w:val="28"/>
          <w:lang w:val="uk-UA" w:eastAsia="ru-RU"/>
        </w:rPr>
        <w:t xml:space="preserve">. На сьогодні </w:t>
      </w:r>
      <w:r w:rsidR="00F5731A" w:rsidRPr="00F5731A">
        <w:rPr>
          <w:rFonts w:ascii="Times New Roman" w:eastAsia="Times New Roman" w:hAnsi="Times New Roman" w:cs="Times New Roman"/>
          <w:sz w:val="28"/>
          <w:szCs w:val="28"/>
          <w:lang w:val="uk-UA" w:eastAsia="ru-RU"/>
        </w:rPr>
        <w:t xml:space="preserve">SPA </w:t>
      </w:r>
      <w:r w:rsidR="00D346F1" w:rsidRPr="005A5268">
        <w:rPr>
          <w:rFonts w:ascii="Times New Roman" w:eastAsia="Times New Roman" w:hAnsi="Times New Roman" w:cs="Times New Roman"/>
          <w:sz w:val="28"/>
          <w:szCs w:val="28"/>
          <w:lang w:val="uk-UA" w:eastAsia="ru-RU"/>
        </w:rPr>
        <w:t xml:space="preserve">-послуги надаються в санаторіях, медичних і оздоровчих центрах, а також у салонах краси, що розташовані на курортних територіях. Практично </w:t>
      </w:r>
      <w:r w:rsidR="00F5731A" w:rsidRPr="00F5731A">
        <w:rPr>
          <w:rFonts w:ascii="Times New Roman" w:eastAsia="Times New Roman" w:hAnsi="Times New Roman" w:cs="Times New Roman"/>
          <w:sz w:val="28"/>
          <w:szCs w:val="28"/>
          <w:lang w:val="uk-UA" w:eastAsia="ru-RU"/>
        </w:rPr>
        <w:t>SPA</w:t>
      </w:r>
      <w:r w:rsidR="00D346F1" w:rsidRPr="005A5268">
        <w:rPr>
          <w:rFonts w:ascii="Times New Roman" w:eastAsia="Times New Roman" w:hAnsi="Times New Roman" w:cs="Times New Roman"/>
          <w:sz w:val="28"/>
          <w:szCs w:val="28"/>
          <w:lang w:val="uk-UA" w:eastAsia="ru-RU"/>
        </w:rPr>
        <w:t xml:space="preserve"> в Україні поділяється на такі категорії: </w:t>
      </w:r>
      <w:bookmarkStart w:id="97" w:name="_Hlk183689366"/>
      <w:r w:rsidR="00F5731A" w:rsidRPr="00F5731A">
        <w:rPr>
          <w:rFonts w:ascii="Times New Roman" w:eastAsia="Times New Roman" w:hAnsi="Times New Roman" w:cs="Times New Roman"/>
          <w:sz w:val="28"/>
          <w:szCs w:val="28"/>
          <w:lang w:val="uk-UA" w:eastAsia="ru-RU"/>
        </w:rPr>
        <w:t xml:space="preserve">SPA </w:t>
      </w:r>
      <w:r w:rsidR="00D346F1" w:rsidRPr="005A5268">
        <w:rPr>
          <w:rFonts w:ascii="Times New Roman" w:eastAsia="Times New Roman" w:hAnsi="Times New Roman" w:cs="Times New Roman"/>
          <w:sz w:val="28"/>
          <w:szCs w:val="28"/>
          <w:lang w:val="uk-UA" w:eastAsia="ru-RU"/>
        </w:rPr>
        <w:t xml:space="preserve">-курорт, заміські оздоровчі </w:t>
      </w:r>
      <w:r w:rsidR="00F5731A" w:rsidRPr="00F5731A">
        <w:rPr>
          <w:rFonts w:ascii="Times New Roman" w:eastAsia="Times New Roman" w:hAnsi="Times New Roman" w:cs="Times New Roman"/>
          <w:sz w:val="28"/>
          <w:szCs w:val="28"/>
          <w:lang w:val="uk-UA" w:eastAsia="ru-RU"/>
        </w:rPr>
        <w:t>SPA</w:t>
      </w:r>
      <w:r w:rsidR="00D346F1" w:rsidRPr="005A5268">
        <w:rPr>
          <w:rFonts w:ascii="Times New Roman" w:eastAsia="Times New Roman" w:hAnsi="Times New Roman" w:cs="Times New Roman"/>
          <w:sz w:val="28"/>
          <w:szCs w:val="28"/>
          <w:lang w:val="uk-UA" w:eastAsia="ru-RU"/>
        </w:rPr>
        <w:t xml:space="preserve">, міські </w:t>
      </w:r>
      <w:r w:rsidR="00F5731A" w:rsidRPr="00F5731A">
        <w:rPr>
          <w:rFonts w:ascii="Times New Roman" w:eastAsia="Times New Roman" w:hAnsi="Times New Roman" w:cs="Times New Roman"/>
          <w:sz w:val="28"/>
          <w:szCs w:val="28"/>
          <w:lang w:val="uk-UA" w:eastAsia="ru-RU"/>
        </w:rPr>
        <w:t>SPA</w:t>
      </w:r>
      <w:r w:rsidR="00D346F1" w:rsidRPr="005A5268">
        <w:rPr>
          <w:rFonts w:ascii="Times New Roman" w:eastAsia="Times New Roman" w:hAnsi="Times New Roman" w:cs="Times New Roman"/>
          <w:sz w:val="28"/>
          <w:szCs w:val="28"/>
          <w:lang w:val="uk-UA" w:eastAsia="ru-RU"/>
        </w:rPr>
        <w:t xml:space="preserve"> і </w:t>
      </w:r>
      <w:r w:rsidR="00F5731A" w:rsidRPr="00F5731A">
        <w:rPr>
          <w:rFonts w:ascii="Times New Roman" w:eastAsia="Times New Roman" w:hAnsi="Times New Roman" w:cs="Times New Roman"/>
          <w:sz w:val="28"/>
          <w:szCs w:val="28"/>
          <w:lang w:val="uk-UA" w:eastAsia="ru-RU"/>
        </w:rPr>
        <w:t xml:space="preserve">SPA </w:t>
      </w:r>
      <w:r w:rsidR="00D346F1" w:rsidRPr="005A5268">
        <w:rPr>
          <w:rFonts w:ascii="Times New Roman" w:eastAsia="Times New Roman" w:hAnsi="Times New Roman" w:cs="Times New Roman"/>
          <w:sz w:val="28"/>
          <w:szCs w:val="28"/>
          <w:lang w:val="uk-UA" w:eastAsia="ru-RU"/>
        </w:rPr>
        <w:t>-кабінети.</w:t>
      </w:r>
    </w:p>
    <w:p w14:paraId="1244888D" w14:textId="5CEA991F" w:rsidR="000E6D4F" w:rsidRPr="005A5268" w:rsidRDefault="000E6D4F"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Сучасна українська </w:t>
      </w:r>
      <w:r w:rsidR="00F5731A" w:rsidRPr="00F5731A">
        <w:rPr>
          <w:rFonts w:ascii="Times New Roman" w:eastAsia="Times New Roman" w:hAnsi="Times New Roman" w:cs="Times New Roman"/>
          <w:sz w:val="28"/>
          <w:szCs w:val="28"/>
          <w:lang w:val="uk-UA" w:eastAsia="ru-RU"/>
        </w:rPr>
        <w:t xml:space="preserve">SPA </w:t>
      </w:r>
      <w:r w:rsidRPr="005A5268">
        <w:rPr>
          <w:rFonts w:ascii="Times New Roman" w:eastAsia="Times New Roman" w:hAnsi="Times New Roman" w:cs="Times New Roman"/>
          <w:sz w:val="28"/>
          <w:szCs w:val="28"/>
          <w:lang w:val="uk-UA" w:eastAsia="ru-RU"/>
        </w:rPr>
        <w:t>-індустрія, яка перебуває на етапі становлення, поєднала в собі найкращі світові практики, однак основним фактором її розвитку залишаються національні традиції, здобутки вітчизняної курортології та високий рівень професійності фахівців.</w:t>
      </w:r>
    </w:p>
    <w:bookmarkEnd w:id="97"/>
    <w:p w14:paraId="70B900CC" w14:textId="494E88D5" w:rsidR="00D346F1" w:rsidRPr="005A5268" w:rsidRDefault="00D346F1"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Коротко зупинимось на особливостях окремих із них.</w:t>
      </w:r>
    </w:p>
    <w:p w14:paraId="16FB8168" w14:textId="352DD2C6" w:rsidR="00D346F1" w:rsidRPr="005A5268" w:rsidRDefault="00F5731A"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F5731A">
        <w:rPr>
          <w:rFonts w:ascii="Times New Roman" w:eastAsia="Times New Roman" w:hAnsi="Times New Roman" w:cs="Times New Roman"/>
          <w:b/>
          <w:bCs/>
          <w:i/>
          <w:iCs/>
          <w:sz w:val="28"/>
          <w:szCs w:val="28"/>
          <w:lang w:val="uk-UA" w:eastAsia="ru-RU"/>
        </w:rPr>
        <w:t xml:space="preserve">SPA </w:t>
      </w:r>
      <w:r w:rsidR="00B75419" w:rsidRPr="005A5268">
        <w:rPr>
          <w:rFonts w:ascii="Times New Roman" w:eastAsia="Times New Roman" w:hAnsi="Times New Roman" w:cs="Times New Roman"/>
          <w:b/>
          <w:bCs/>
          <w:i/>
          <w:iCs/>
          <w:sz w:val="28"/>
          <w:szCs w:val="28"/>
          <w:lang w:val="uk-UA" w:eastAsia="ru-RU"/>
        </w:rPr>
        <w:t>-курорти.</w:t>
      </w:r>
      <w:r w:rsidR="00B75419" w:rsidRPr="005A5268">
        <w:rPr>
          <w:rFonts w:ascii="Times New Roman" w:eastAsia="Times New Roman" w:hAnsi="Times New Roman" w:cs="Times New Roman"/>
          <w:sz w:val="28"/>
          <w:szCs w:val="28"/>
          <w:lang w:val="uk-UA" w:eastAsia="ru-RU"/>
        </w:rPr>
        <w:t xml:space="preserve"> У межах освоєних природних курортів створюються </w:t>
      </w:r>
      <w:r w:rsidRPr="00F5731A">
        <w:rPr>
          <w:rFonts w:ascii="Times New Roman" w:eastAsia="Times New Roman" w:hAnsi="Times New Roman" w:cs="Times New Roman"/>
          <w:sz w:val="28"/>
          <w:szCs w:val="28"/>
          <w:lang w:val="uk-UA" w:eastAsia="ru-RU"/>
        </w:rPr>
        <w:t xml:space="preserve">SPA </w:t>
      </w:r>
      <w:r w:rsidR="00B75419" w:rsidRPr="005A5268">
        <w:rPr>
          <w:rFonts w:ascii="Times New Roman" w:eastAsia="Times New Roman" w:hAnsi="Times New Roman" w:cs="Times New Roman"/>
          <w:sz w:val="28"/>
          <w:szCs w:val="28"/>
          <w:lang w:val="uk-UA" w:eastAsia="ru-RU"/>
        </w:rPr>
        <w:t>-комплекси на базі санаторіїв, пансіонатів або медичних центрів, часто розташованих у готелях. Основні переваги таких закладів включають можливість проведення кліматотерапії, ландшафтотерапії, геліотерапії, а також використання природних лікувальних ресурсів, таких як мінеральні чи грязьові джерела, морська вода тощо. Крім того, такі об’єкти сприяють розвитку медичного та СПА-туризму, дозволяючи пацієнтам проходити комплексне обстеження [</w:t>
      </w:r>
      <w:r w:rsidRPr="00F5731A">
        <w:rPr>
          <w:rFonts w:ascii="Times New Roman" w:eastAsia="Times New Roman" w:hAnsi="Times New Roman" w:cs="Times New Roman"/>
          <w:sz w:val="28"/>
          <w:szCs w:val="28"/>
          <w:lang w:eastAsia="ru-RU"/>
        </w:rPr>
        <w:t>28]</w:t>
      </w:r>
      <w:r w:rsidR="00B75419" w:rsidRPr="005A5268">
        <w:rPr>
          <w:rFonts w:ascii="Times New Roman" w:eastAsia="Times New Roman" w:hAnsi="Times New Roman" w:cs="Times New Roman"/>
          <w:sz w:val="28"/>
          <w:szCs w:val="28"/>
          <w:lang w:val="uk-UA" w:eastAsia="ru-RU"/>
        </w:rPr>
        <w:t>.</w:t>
      </w:r>
    </w:p>
    <w:p w14:paraId="72FB1D64" w14:textId="09BDA2C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До основних регіонів, які є базовими для розвитку </w:t>
      </w:r>
      <w:r w:rsidR="00F5731A" w:rsidRPr="00F5731A">
        <w:rPr>
          <w:rFonts w:ascii="Times New Roman" w:eastAsia="Times New Roman" w:hAnsi="Times New Roman" w:cs="Times New Roman"/>
          <w:sz w:val="28"/>
          <w:szCs w:val="28"/>
          <w:lang w:val="uk-UA" w:eastAsia="ru-RU"/>
        </w:rPr>
        <w:t xml:space="preserve">SPA </w:t>
      </w:r>
      <w:r w:rsidRPr="005A5268">
        <w:rPr>
          <w:rFonts w:ascii="Times New Roman" w:eastAsia="Times New Roman" w:hAnsi="Times New Roman" w:cs="Times New Roman"/>
          <w:sz w:val="28"/>
          <w:szCs w:val="28"/>
          <w:lang w:val="uk-UA" w:eastAsia="ru-RU"/>
        </w:rPr>
        <w:t>-курортів належать Причорноморський і Карпатський. У Карпатському регіоні Чернівецька область має такі відомі джерела питної води, як «Брусницька», «Буковинська», «Зеленчанська» і «Валя-Кузьминська». Серед них найбільш цінною є вода Красноїльського джерела, яка відрізняється сірчано-водневим складом та вмістом содових компонентів. Крім того, у таких селах Північної Буковини, як Брусниця, Черешенька, Щербниця та Костинці, є значні запаси лікувальних грязей.</w:t>
      </w:r>
    </w:p>
    <w:p w14:paraId="26A387EE" w14:textId="00EB5498"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lastRenderedPageBreak/>
        <w:t>В Івано-Франківській області знаходиться курорт Буковель, який одночасно є гірськолижним, кліматичним і бальнеологічним. У Закарпатській області налічується 609 населених пунктів, з яких у 235 розташовані джерела мінеральної води. Води цього регіону мають різний рівень мінералізації: слабомінералізовані, середньомінералізовані та високомінералізовані, а також розсоли. Більшість джерел (61,4%) зосереджена в гірських районах, 31,4% — у передгірських зонах, а лише 7,2% — на рівнинах</w:t>
      </w:r>
      <w:r w:rsidR="00F5731A" w:rsidRPr="00F5731A">
        <w:rPr>
          <w:rFonts w:ascii="Times New Roman" w:eastAsia="Times New Roman" w:hAnsi="Times New Roman" w:cs="Times New Roman"/>
          <w:sz w:val="28"/>
          <w:szCs w:val="28"/>
          <w:lang w:eastAsia="ru-RU"/>
        </w:rPr>
        <w:t xml:space="preserve"> [28]</w:t>
      </w:r>
      <w:r w:rsidRPr="005A5268">
        <w:rPr>
          <w:rFonts w:ascii="Times New Roman" w:eastAsia="Times New Roman" w:hAnsi="Times New Roman" w:cs="Times New Roman"/>
          <w:sz w:val="28"/>
          <w:szCs w:val="28"/>
          <w:lang w:val="uk-UA" w:eastAsia="ru-RU"/>
        </w:rPr>
        <w:t>.</w:t>
      </w:r>
    </w:p>
    <w:p w14:paraId="6AA28003"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За складом мінеральні води Закарпаття можна прирівняти до таких типів, як «Єсентуки», «Боржомі» та «Арені». Найвищий бальнеологічний потенціал мають такі райони:</w:t>
      </w:r>
    </w:p>
    <w:p w14:paraId="7715E906" w14:textId="2DA757E1" w:rsidR="00B75419" w:rsidRPr="005A5268" w:rsidRDefault="00F5731A"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B75419" w:rsidRPr="005A5268">
        <w:rPr>
          <w:rFonts w:ascii="Times New Roman" w:eastAsia="Times New Roman" w:hAnsi="Times New Roman" w:cs="Times New Roman"/>
          <w:sz w:val="28"/>
          <w:szCs w:val="28"/>
          <w:lang w:val="uk-UA" w:eastAsia="ru-RU"/>
        </w:rPr>
        <w:tab/>
        <w:t>Рахівський: 111 природних джерел, 38 штучних свердловин і 4 санаторно-курортні заклади.</w:t>
      </w:r>
    </w:p>
    <w:p w14:paraId="1E9987A3"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ab/>
        <w:t>Міжгірський: 90 джерел, 25 свердловин і 3 курортних заклади.</w:t>
      </w:r>
    </w:p>
    <w:p w14:paraId="02F546D2" w14:textId="38E3FAB9"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w:t>
      </w:r>
      <w:r w:rsidRPr="005A5268">
        <w:rPr>
          <w:rFonts w:ascii="Times New Roman" w:eastAsia="Times New Roman" w:hAnsi="Times New Roman" w:cs="Times New Roman"/>
          <w:sz w:val="28"/>
          <w:szCs w:val="28"/>
          <w:lang w:val="uk-UA" w:eastAsia="ru-RU"/>
        </w:rPr>
        <w:tab/>
        <w:t>Свалявський: 17 природних джерел, 79 свердловин, 7 термальних свердловин і 10 санаторно-курортних об’єктів</w:t>
      </w:r>
      <w:r w:rsidR="00F5731A">
        <w:rPr>
          <w:rFonts w:ascii="Times New Roman" w:eastAsia="Times New Roman" w:hAnsi="Times New Roman" w:cs="Times New Roman"/>
          <w:sz w:val="28"/>
          <w:szCs w:val="28"/>
          <w:lang w:val="uk-UA" w:eastAsia="ru-RU"/>
        </w:rPr>
        <w:t xml:space="preserve">» </w:t>
      </w:r>
      <w:r w:rsidR="00F5731A" w:rsidRPr="00F5731A">
        <w:rPr>
          <w:rFonts w:ascii="Times New Roman" w:eastAsia="Times New Roman" w:hAnsi="Times New Roman" w:cs="Times New Roman"/>
          <w:sz w:val="28"/>
          <w:szCs w:val="28"/>
          <w:lang w:eastAsia="ru-RU"/>
        </w:rPr>
        <w:t>[28]</w:t>
      </w:r>
      <w:r w:rsidRPr="005A5268">
        <w:rPr>
          <w:rFonts w:ascii="Times New Roman" w:eastAsia="Times New Roman" w:hAnsi="Times New Roman" w:cs="Times New Roman"/>
          <w:sz w:val="28"/>
          <w:szCs w:val="28"/>
          <w:lang w:val="uk-UA" w:eastAsia="ru-RU"/>
        </w:rPr>
        <w:t>.</w:t>
      </w:r>
    </w:p>
    <w:p w14:paraId="70163061" w14:textId="259D231C"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Основні бальнеологічні курорти області включають такі місця, як «Солотвино», «Шаяни», «Берегове», «Косино», «Сойми», «Поляна» і «Синяк».</w:t>
      </w:r>
    </w:p>
    <w:p w14:paraId="451A336C" w14:textId="1BF51403" w:rsidR="00A174FE" w:rsidRPr="005A5268" w:rsidRDefault="005F6B82" w:rsidP="00A174FE">
      <w:pPr>
        <w:shd w:val="clear" w:color="auto" w:fill="FFFFFF"/>
        <w:tabs>
          <w:tab w:val="left" w:pos="993"/>
        </w:tabs>
        <w:spacing w:after="0" w:line="360" w:lineRule="auto"/>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ab/>
        <w:t xml:space="preserve">Серед курортів України, виокремлюється бальнеологічний курорт </w:t>
      </w:r>
      <w:r w:rsidR="00A174FE" w:rsidRPr="005A5268">
        <w:rPr>
          <w:rFonts w:ascii="Times New Roman" w:eastAsia="Times New Roman" w:hAnsi="Times New Roman" w:cs="Times New Roman"/>
          <w:sz w:val="28"/>
          <w:szCs w:val="28"/>
          <w:lang w:val="uk-UA" w:eastAsia="ru-RU"/>
        </w:rPr>
        <w:t>Трускавець</w:t>
      </w:r>
      <w:r w:rsidRPr="005A5268">
        <w:rPr>
          <w:rFonts w:ascii="Times New Roman" w:eastAsia="Times New Roman" w:hAnsi="Times New Roman" w:cs="Times New Roman"/>
          <w:sz w:val="28"/>
          <w:szCs w:val="28"/>
          <w:lang w:val="uk-UA" w:eastAsia="ru-RU"/>
        </w:rPr>
        <w:t xml:space="preserve">. </w:t>
      </w:r>
      <w:r w:rsidR="00A174FE" w:rsidRPr="005A5268">
        <w:rPr>
          <w:rFonts w:ascii="Times New Roman" w:eastAsia="Times New Roman" w:hAnsi="Times New Roman" w:cs="Times New Roman"/>
          <w:sz w:val="28"/>
          <w:szCs w:val="28"/>
          <w:lang w:val="uk-UA" w:eastAsia="ru-RU"/>
        </w:rPr>
        <w:t>Він здобув популярність завдяки своїм унікальним мінеральним водам, зокрема «Нафтусі». У Трускавці діє понад двадцять санаторіїв, а також сучасні вілли та СПА-готелі, які забезпечують комфортні умови проживання й широкий вибір оздоровчих послуг. Санаторій «Ріксос-Прикарпаття», що відповідає стандартам п’ятизіркового рівня, має розвинену інфраструктуру: дитячі майданчики, тенісні корти, доріжки для велопрогулянок, паркові зони та місця для паркування. У комплексі розташовані процедурні кабінети, бювет мінеральних вод, боулінг, тренажерні зали, СПА-центр, сауни, басейни, релакс-зони, а також ресторани, бари та клуби. СПА-комплекс пропонує 11 плавальних басейнів, аква-бар, три гроти, джакузі, іхтіомасаж та багато іншого.</w:t>
      </w:r>
    </w:p>
    <w:p w14:paraId="78BBCF0A" w14:textId="1541AB16" w:rsidR="002B7E8D" w:rsidRPr="005A5268" w:rsidRDefault="002B7E8D" w:rsidP="002B7E8D">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lastRenderedPageBreak/>
        <w:t>Розвиток СПА-курортів в Україні може успішно ґрунтуватися на впровадженні концепції «етнічного СПА». Прикладами подібних концепцій є популярні системи тайського СПА, аюрведичних центрів, таласотерапевтичних програм тощо. Організація курортно-оздоровчих турів потребує ретельного планування маркетинг-стратегії, яка задовольнить потреби клієнтів. Екскурсійні програми не повинні бути надто насиченими, а розважальні заходи мають орієнтуватися на здоровий спосіб життя, наприклад, вікторини, конкурси чи заняття за інтересами. Дозвілля можна урізноманітнити спортивними програмами: легкими походами, простими змаганнями, заняттями аеробікою чи шейпінгом [</w:t>
      </w:r>
      <w:r w:rsidR="00F5731A" w:rsidRPr="00F5731A">
        <w:rPr>
          <w:rFonts w:ascii="Times New Roman" w:eastAsia="Times New Roman" w:hAnsi="Times New Roman" w:cs="Times New Roman"/>
          <w:sz w:val="28"/>
          <w:szCs w:val="28"/>
          <w:lang w:eastAsia="ru-RU"/>
        </w:rPr>
        <w:t>28</w:t>
      </w:r>
      <w:r w:rsidRPr="005A5268">
        <w:rPr>
          <w:rFonts w:ascii="Times New Roman" w:eastAsia="Times New Roman" w:hAnsi="Times New Roman" w:cs="Times New Roman"/>
          <w:sz w:val="28"/>
          <w:szCs w:val="28"/>
          <w:lang w:val="uk-UA" w:eastAsia="ru-RU"/>
        </w:rPr>
        <w:t>].</w:t>
      </w:r>
    </w:p>
    <w:p w14:paraId="251F8D79" w14:textId="201A8BA0" w:rsidR="00DC36F8" w:rsidRPr="005A5268" w:rsidRDefault="00D42434" w:rsidP="002B7E8D">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Прикладом вдалої реалізації цієї концепції є е</w:t>
      </w:r>
      <w:r w:rsidR="00DC36F8" w:rsidRPr="005A5268">
        <w:rPr>
          <w:rFonts w:ascii="Times New Roman" w:eastAsia="Times New Roman" w:hAnsi="Times New Roman" w:cs="Times New Roman"/>
          <w:sz w:val="28"/>
          <w:szCs w:val="28"/>
          <w:lang w:val="uk-UA" w:eastAsia="ru-RU"/>
        </w:rPr>
        <w:t>тно-СПА готель «УнгварЪскій» в Ужгороді</w:t>
      </w:r>
      <w:r w:rsidRPr="005A5268">
        <w:rPr>
          <w:rFonts w:ascii="Times New Roman" w:eastAsia="Times New Roman" w:hAnsi="Times New Roman" w:cs="Times New Roman"/>
          <w:sz w:val="28"/>
          <w:szCs w:val="28"/>
          <w:lang w:val="uk-UA" w:eastAsia="ru-RU"/>
        </w:rPr>
        <w:t>, який</w:t>
      </w:r>
      <w:r w:rsidR="00DC36F8" w:rsidRPr="005A5268">
        <w:rPr>
          <w:rFonts w:ascii="Times New Roman" w:eastAsia="Times New Roman" w:hAnsi="Times New Roman" w:cs="Times New Roman"/>
          <w:sz w:val="28"/>
          <w:szCs w:val="28"/>
          <w:lang w:val="uk-UA" w:eastAsia="ru-RU"/>
        </w:rPr>
        <w:t xml:space="preserve"> був зведений ще у 1876 році на місці, де було виявлено джерело мінеральної води. Основною особливістю закладу є унгварська купіль — традиційне купання у чанах із мінеральною водою, що користується популярністю на Закарпатті. У готелі також функціонують карпатська та гуцульська етно-лазні, які пропонують оригінальні процедури, включно з трав’яними чаями, оліями, солодощами з медом, а також трав’яними та медовими настоянками. Окрім цього, відвідувачам доступні косметологічні й оздоровчі процедури, серед яких ванни з молоком, перлами, вином та ваніллю.</w:t>
      </w:r>
    </w:p>
    <w:p w14:paraId="48305B1F" w14:textId="5802BA07" w:rsidR="002B7E8D" w:rsidRPr="005A5268" w:rsidRDefault="002B7E8D" w:rsidP="002B7E8D">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Розвиток курортів неможливий без забезпечення екологічної рівноваги, адже природні лікувальні ресурси мають унікальні властивості та є вразливими до інтенсивного використання. Проте механізми відновлення цих ресурсів досі залишаються недостатньо розробленими. Для створення сучасної інфраструктури курортних зон необхідно вирішувати комплексні територіально-функціональні, соціально-економічні та екологічні завдання. Вони включають пріоритетний розподіл територій, гармонізацію міжгалузевих інтересів, а також організацію будівництва житлових, інженерно-транспортних, соціальних і комунальних об’єктів, відновлення культурної та історичної спадщини й охорону природного середовища курортів.</w:t>
      </w:r>
    </w:p>
    <w:p w14:paraId="5C312E42" w14:textId="69F52D08" w:rsidR="0066182E" w:rsidRPr="005A5268" w:rsidRDefault="0066182E" w:rsidP="002B7E8D">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lastRenderedPageBreak/>
        <w:t xml:space="preserve">Окрім СПА курортів, в Україні, відповідно до глобальних тенденцій розвитку СПА сектору швидкими темпами розвивається спа-готелі, як в межах міста, так і у позаміських місцевостях, формуючи міські та позаміські  СПА. Характеристика топових спа-готелей України представлена нами в </w:t>
      </w:r>
      <w:r w:rsidRPr="005A5268">
        <w:rPr>
          <w:rFonts w:ascii="Times New Roman" w:eastAsia="Times New Roman" w:hAnsi="Times New Roman" w:cs="Times New Roman"/>
          <w:i/>
          <w:iCs/>
          <w:sz w:val="28"/>
          <w:szCs w:val="28"/>
          <w:lang w:val="uk-UA" w:eastAsia="ru-RU"/>
        </w:rPr>
        <w:t>додатку Г.</w:t>
      </w:r>
    </w:p>
    <w:p w14:paraId="3512C60F" w14:textId="139A0F0A"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Сучасні СПА-напрямки в Україні охоплюють різноманітні методики, зокрема таласотерапію, винну терапію, ароматерапію, бальнеотерапію, фанготерапію, апітерапію, галотерапію та стоун-терапію. Різноманіття природних ресурсів українських курортів створює умови для розробки унікальних СПА-методик, концепцій оздоровлення, відпочинку та естетики в межах санаторно-курортних закладів [</w:t>
      </w:r>
      <w:r w:rsidR="00F5731A" w:rsidRPr="00F5731A">
        <w:rPr>
          <w:rFonts w:ascii="Times New Roman" w:eastAsia="Times New Roman" w:hAnsi="Times New Roman" w:cs="Times New Roman"/>
          <w:sz w:val="28"/>
          <w:szCs w:val="28"/>
          <w:lang w:eastAsia="ru-RU"/>
        </w:rPr>
        <w:t>33</w:t>
      </w:r>
      <w:r w:rsidRPr="005A5268">
        <w:rPr>
          <w:rFonts w:ascii="Times New Roman" w:eastAsia="Times New Roman" w:hAnsi="Times New Roman" w:cs="Times New Roman"/>
          <w:sz w:val="28"/>
          <w:szCs w:val="28"/>
          <w:lang w:val="uk-UA" w:eastAsia="ru-RU"/>
        </w:rPr>
        <w:t>].</w:t>
      </w:r>
    </w:p>
    <w:p w14:paraId="2C44F276"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Бальнеотерапія в СПА є класичною формою оздоровлення, яка використовує природні мінеральні води. Цей напрямок в Україні вирізняється науковою обґрунтованістю, а багатство мінеральних ресурсів дозволяє широко застосовувати ці води для лікування й оздоровлення пацієнтів. На сьогоднішній день більшість українських бальнеокурортів відповідають європейським стандартам медичних СПА.</w:t>
      </w:r>
    </w:p>
    <w:p w14:paraId="6C165781"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Таласотерапія – це метод оздоровлення, що базується на використанні морської або океанічної води, кліматичних умов, солей, морських організмів, піску, лиманових мулів і грязей. У 2003 році Генеральна асамблея Європейської асоціації курортів (ESPA) затвердила стандарти, які визначають високий рівень якості послуг у таласотерапії. Ключовим чинником цього методу є морський клімат. Санаторії та курортні заклади, які впроваджують СПА-програми з таласотерапії або позиціонують себе як центри таласотерапії, активно використовують морські солі, грязі, пісок, а також продукти морського походження для реалізації своїх процедур.</w:t>
      </w:r>
    </w:p>
    <w:p w14:paraId="3027EA5F"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Ландшафтотерапія є ще одним перспективним напрямом у СПА-індустрії України. Цей метод передбачає оздоровлення через контакт із природними пейзажами, звуками моря або лісу. Наприклад, унікальні природні умови </w:t>
      </w:r>
      <w:r w:rsidRPr="005A5268">
        <w:rPr>
          <w:rFonts w:ascii="Times New Roman" w:eastAsia="Times New Roman" w:hAnsi="Times New Roman" w:cs="Times New Roman"/>
          <w:sz w:val="28"/>
          <w:szCs w:val="28"/>
          <w:lang w:val="uk-UA" w:eastAsia="ru-RU"/>
        </w:rPr>
        <w:lastRenderedPageBreak/>
        <w:t>Карпатського регіону є важливою складовою його СПА-інфраструктури, надаючи цьому регіону конкурентну перевагу.</w:t>
      </w:r>
    </w:p>
    <w:p w14:paraId="065717C1" w14:textId="49716A70"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Винотерапія, один із найунікальніших і ексклюзивних напрямків СПА в Україні, ґрунтується на застосуванні продуктів виноградної лози. Наприкінці минулого століття було доведено, що такі продукти мають потужні антиоксидантні властивості, здатні покращувати імунітет і захисні функції шкіри. Винотерапія також сприяє зниженню проникності судинних стінок, запобігає атеросклерозу, має антибактеріальну та противірусну дію.</w:t>
      </w:r>
      <w:r w:rsidR="00D42434" w:rsidRPr="005A5268">
        <w:rPr>
          <w:rFonts w:ascii="Times New Roman" w:eastAsia="Times New Roman" w:hAnsi="Times New Roman" w:cs="Times New Roman"/>
          <w:sz w:val="28"/>
          <w:szCs w:val="28"/>
          <w:lang w:val="uk-UA" w:eastAsia="ru-RU"/>
        </w:rPr>
        <w:t xml:space="preserve"> У  цьому контексті доречно згадати </w:t>
      </w:r>
      <w:r w:rsidR="00FA0CC7" w:rsidRPr="005A5268">
        <w:rPr>
          <w:rFonts w:ascii="Times New Roman" w:eastAsia="Times New Roman" w:hAnsi="Times New Roman" w:cs="Times New Roman"/>
          <w:sz w:val="28"/>
          <w:szCs w:val="28"/>
          <w:lang w:val="uk-UA" w:eastAsia="ru-RU"/>
        </w:rPr>
        <w:t xml:space="preserve">досвід </w:t>
      </w:r>
      <w:r w:rsidR="00D42434" w:rsidRPr="005A5268">
        <w:rPr>
          <w:rFonts w:ascii="Times New Roman" w:eastAsia="Times New Roman" w:hAnsi="Times New Roman" w:cs="Times New Roman"/>
          <w:sz w:val="28"/>
          <w:szCs w:val="28"/>
          <w:lang w:val="uk-UA" w:eastAsia="ru-RU"/>
        </w:rPr>
        <w:t xml:space="preserve">SPA в Кардені (Великобританія) </w:t>
      </w:r>
      <w:r w:rsidR="00FA0CC7" w:rsidRPr="005A5268">
        <w:rPr>
          <w:rFonts w:ascii="Times New Roman" w:eastAsia="Times New Roman" w:hAnsi="Times New Roman" w:cs="Times New Roman"/>
          <w:sz w:val="28"/>
          <w:szCs w:val="28"/>
          <w:lang w:val="uk-UA" w:eastAsia="ru-RU"/>
        </w:rPr>
        <w:t>(</w:t>
      </w:r>
      <w:r w:rsidR="00D42434" w:rsidRPr="005A5268">
        <w:rPr>
          <w:rFonts w:ascii="Times New Roman" w:eastAsia="Times New Roman" w:hAnsi="Times New Roman" w:cs="Times New Roman"/>
          <w:sz w:val="28"/>
          <w:szCs w:val="28"/>
          <w:lang w:val="uk-UA" w:eastAsia="ru-RU"/>
        </w:rPr>
        <w:t>визнаний глобальним SPA</w:t>
      </w:r>
      <w:r w:rsidR="00FA0CC7" w:rsidRPr="005A5268">
        <w:rPr>
          <w:rFonts w:ascii="Times New Roman" w:eastAsia="Times New Roman" w:hAnsi="Times New Roman" w:cs="Times New Roman"/>
          <w:sz w:val="28"/>
          <w:szCs w:val="28"/>
          <w:lang w:val="uk-UA" w:eastAsia="ru-RU"/>
        </w:rPr>
        <w:t>-центром у 2024 р.), де реалізована така практика.</w:t>
      </w:r>
    </w:p>
    <w:p w14:paraId="56370767"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Ароматерапія займає провідні позиції серед СПА-процедур у світі. Ефірні олії мають широкий спектр впливу, основними з яких є антисептична дія, здатність відновлювати душевну гармонію та підтримувати фізичну активність. У більшості СПА-процедур використовуються арома-компоненти, які можуть бути як окремою частиною програми, так і інтегруватися у загальні естетичні та оздоровчі курси.</w:t>
      </w:r>
    </w:p>
    <w:p w14:paraId="1823CE6A"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Апітерапія – це напрямок СПА, що базується на застосуванні меду та продуктів бджільництва, таких як бджолине маточне молочко чи віск. Програми апітерапії використовуються для лікування соматоформних розладів, хронічної втоми, депресій, захворювань периферичної нервової системи, а також для омолодження та покращення стану шкіри.</w:t>
      </w:r>
    </w:p>
    <w:p w14:paraId="30B283BD"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Стоун-терапія є ще одним перспективним напрямом курортного СПА в Україні. Особливості природних ресурсів дозволяють використовувати різні види каменів, як оброблених, так і природних, для проведення процедур, таких як стоун-масаж або ванни з гарячими каменями. Цей метод стає все більш популярним завдяки унікальним властивостям матеріалів, що застосовуються.</w:t>
      </w:r>
    </w:p>
    <w:p w14:paraId="4B74AB39"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Галотерапія передбачає позитивний вплив на організм людини завдяки особливому мікроклімату соляних печер. У штучних соляних камерах, які є поширеним елементом СПА-закладів, часто впроваджуються додаткові </w:t>
      </w:r>
      <w:r w:rsidRPr="005A5268">
        <w:rPr>
          <w:rFonts w:ascii="Times New Roman" w:eastAsia="Times New Roman" w:hAnsi="Times New Roman" w:cs="Times New Roman"/>
          <w:sz w:val="28"/>
          <w:szCs w:val="28"/>
          <w:lang w:val="uk-UA" w:eastAsia="ru-RU"/>
        </w:rPr>
        <w:lastRenderedPageBreak/>
        <w:t>програми релаксації, такі як аудіальна психоемоційна корекція. Ці програми ґрунтуються на застосуванні спеціального світлового та звукового оточення.</w:t>
      </w:r>
    </w:p>
    <w:p w14:paraId="55D98113"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Сучасне обладнання для СПА широко представлене у вітчизняній фізіотерапевтичній літературі, яка описує його аналоги. Серед таких пристроїв можна виділити гідромасажні ванни та душові установки, але унікальним прикладом є СПА-капсула. Вона поєднує в собі функції інфрачервоної кабіни, парової сауни, а також здатна здійснювати ароматерапію, гідромасаж, вібротерапію, озонотерапію, хромотерапію та музикотерапію. Завдяки своїм оздоровчим і косметологічним можливостям СПА-капсула є багатофункціональним інструментом у СПА-індустрії.</w:t>
      </w:r>
    </w:p>
    <w:p w14:paraId="143987CD"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Кінезіотерапія, або лікування за допомогою рухів, впливає на м’язи, сухожилля та суглоби. Цей метод широко використовується у курортних СПА, адже дозволяє усувати психоемоційні причини психосоматичних розладів, а також ефективно знімати наслідки стресу. Насправді кінезіотерапія — це інтегрований підхід, який включає лікувальну гімнастику, дихальні вправи та гідрокінезіотерапію.</w:t>
      </w:r>
    </w:p>
    <w:p w14:paraId="209ABBA2" w14:textId="7755937E" w:rsidR="00D346F1"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Психотерапевтичні методики в СПА включають музикотерапію, арт-терапію, аутотренінг, танцювальні практики та кольоротерапію. Однією з ключових основ СПА є холістичний підхід, що враховує значущість як корисних речовин, які містяться в натуральних продуктах, так і позитивних сигналів, які отримує людина через органи чуття. Холістичний догляд у СПА спрямований на гармонізацію процесів оздоровлення і відновлення життєвих сил, забезпечуючи відчуття позитивного впливу на всі рівні сприйняття.</w:t>
      </w:r>
    </w:p>
    <w:p w14:paraId="1EC2EEFD" w14:textId="6D73E0C0" w:rsidR="00B75419" w:rsidRPr="005A5268" w:rsidRDefault="0066182E" w:rsidP="0066182E">
      <w:pPr>
        <w:shd w:val="clear" w:color="auto" w:fill="FFFFFF"/>
        <w:tabs>
          <w:tab w:val="left" w:pos="993"/>
        </w:tabs>
        <w:spacing w:after="0" w:line="360" w:lineRule="auto"/>
        <w:ind w:firstLine="709"/>
        <w:jc w:val="both"/>
        <w:rPr>
          <w:rFonts w:ascii="Times New Roman" w:eastAsia="Aptos" w:hAnsi="Times New Roman" w:cs="Times New Roman"/>
          <w:kern w:val="2"/>
          <w:sz w:val="28"/>
          <w:szCs w:val="28"/>
          <w:lang w:val="uk-UA"/>
          <w14:ligatures w14:val="standardContextual"/>
        </w:rPr>
      </w:pPr>
      <w:r w:rsidRPr="005A5268">
        <w:rPr>
          <w:rFonts w:ascii="Times New Roman" w:eastAsia="Times New Roman" w:hAnsi="Times New Roman" w:cs="Times New Roman"/>
          <w:sz w:val="28"/>
          <w:szCs w:val="28"/>
          <w:lang w:val="uk-UA" w:eastAsia="ru-RU"/>
        </w:rPr>
        <w:t xml:space="preserve"> </w:t>
      </w:r>
      <w:r w:rsidR="00B75419" w:rsidRPr="005A5268">
        <w:rPr>
          <w:rFonts w:ascii="Times New Roman" w:eastAsia="Aptos" w:hAnsi="Times New Roman" w:cs="Times New Roman"/>
          <w:kern w:val="2"/>
          <w:sz w:val="28"/>
          <w:szCs w:val="28"/>
          <w:lang w:val="uk-UA"/>
          <w14:ligatures w14:val="standardContextual"/>
        </w:rPr>
        <w:t xml:space="preserve">В умовах структурних змін в економіці України особливу увагу слід приділити оптимізації форм і методів регулювання розвитку санаторно-курортної сфери, зокрема створенню СПА-комплексів. Ефективним інструментом стимулювання розвитку цього сектору є залучення інвестицій через механізми державно-приватного партнерства, які охоплюють як вітчизняних, так і зарубіжних інвесторів. Одним із ключових підходів до </w:t>
      </w:r>
      <w:r w:rsidR="00B75419" w:rsidRPr="005A5268">
        <w:rPr>
          <w:rFonts w:ascii="Times New Roman" w:eastAsia="Aptos" w:hAnsi="Times New Roman" w:cs="Times New Roman"/>
          <w:kern w:val="2"/>
          <w:sz w:val="28"/>
          <w:szCs w:val="28"/>
          <w:lang w:val="uk-UA"/>
          <w14:ligatures w14:val="standardContextual"/>
        </w:rPr>
        <w:lastRenderedPageBreak/>
        <w:t>заохочення інвестицій у курортний туризм є розробка органами місцевого самоврядування разом із громадськими організаціями баз інвестиційних пропозицій. До них входять інвестиційні карти територій із висвітленням потенційних рекреаційно-туристичних об’єктів. Важливо також підготувати інвестиційний паспорт регіону, що включає перелік пропозицій для популяризації туристичних і рекреаційних ресурсів, із чітким визначенням прозорих умов і гарантій для інвесторів, які повинні надаватися як органами місцевої влади, так і самими інвесторами.</w:t>
      </w:r>
    </w:p>
    <w:p w14:paraId="41B810CE" w14:textId="662724A0"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i/>
          <w:iCs/>
          <w:sz w:val="28"/>
          <w:szCs w:val="28"/>
          <w:lang w:val="uk-UA" w:eastAsia="ru-RU"/>
        </w:rPr>
      </w:pPr>
      <w:bookmarkStart w:id="98" w:name="_Hlk183689472"/>
      <w:r w:rsidRPr="005A5268">
        <w:rPr>
          <w:rFonts w:ascii="Times New Roman" w:eastAsia="Times New Roman" w:hAnsi="Times New Roman" w:cs="Times New Roman"/>
          <w:i/>
          <w:iCs/>
          <w:sz w:val="28"/>
          <w:szCs w:val="28"/>
          <w:lang w:val="uk-UA" w:eastAsia="ru-RU"/>
        </w:rPr>
        <w:t xml:space="preserve">Основними завданнями для </w:t>
      </w:r>
      <w:bookmarkStart w:id="99" w:name="_Hlk183685144"/>
      <w:r w:rsidRPr="005A5268">
        <w:rPr>
          <w:rFonts w:ascii="Times New Roman" w:eastAsia="Times New Roman" w:hAnsi="Times New Roman" w:cs="Times New Roman"/>
          <w:i/>
          <w:iCs/>
          <w:sz w:val="28"/>
          <w:szCs w:val="28"/>
          <w:lang w:val="uk-UA" w:eastAsia="ru-RU"/>
        </w:rPr>
        <w:t>розвитку СПА-курортного туризму в Україні є наступні:</w:t>
      </w:r>
    </w:p>
    <w:p w14:paraId="4D69751E"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1.</w:t>
      </w:r>
      <w:r w:rsidRPr="005A5268">
        <w:rPr>
          <w:rFonts w:ascii="Times New Roman" w:eastAsia="Times New Roman" w:hAnsi="Times New Roman" w:cs="Times New Roman"/>
          <w:sz w:val="28"/>
          <w:szCs w:val="28"/>
          <w:lang w:val="uk-UA" w:eastAsia="ru-RU"/>
        </w:rPr>
        <w:tab/>
        <w:t>Інтегрувати критерії, встановлені Європейською асоціацією курортів, у законодавчу базу України.</w:t>
      </w:r>
    </w:p>
    <w:bookmarkEnd w:id="99"/>
    <w:p w14:paraId="61BEE846"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2.</w:t>
      </w:r>
      <w:r w:rsidRPr="005A5268">
        <w:rPr>
          <w:rFonts w:ascii="Times New Roman" w:eastAsia="Times New Roman" w:hAnsi="Times New Roman" w:cs="Times New Roman"/>
          <w:sz w:val="28"/>
          <w:szCs w:val="28"/>
          <w:lang w:val="uk-UA" w:eastAsia="ru-RU"/>
        </w:rPr>
        <w:tab/>
        <w:t>Розробити стандарти, що регулюють якість, умови зберігання та застосування натуральних засобів, а також проведення СПА-процедур.</w:t>
      </w:r>
    </w:p>
    <w:p w14:paraId="73E1A03D"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3.</w:t>
      </w:r>
      <w:r w:rsidRPr="005A5268">
        <w:rPr>
          <w:rFonts w:ascii="Times New Roman" w:eastAsia="Times New Roman" w:hAnsi="Times New Roman" w:cs="Times New Roman"/>
          <w:sz w:val="28"/>
          <w:szCs w:val="28"/>
          <w:lang w:val="uk-UA" w:eastAsia="ru-RU"/>
        </w:rPr>
        <w:tab/>
        <w:t>Визначити методики використання СПА-процедур, їх показання та протипоказання, а також розробити стандарти сумісності процедур і програм.</w:t>
      </w:r>
    </w:p>
    <w:p w14:paraId="31CD4A0F"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4.</w:t>
      </w:r>
      <w:r w:rsidRPr="005A5268">
        <w:rPr>
          <w:rFonts w:ascii="Times New Roman" w:eastAsia="Times New Roman" w:hAnsi="Times New Roman" w:cs="Times New Roman"/>
          <w:sz w:val="28"/>
          <w:szCs w:val="28"/>
          <w:lang w:val="uk-UA" w:eastAsia="ru-RU"/>
        </w:rPr>
        <w:tab/>
        <w:t>Створити навчальні програми для підготовки фахівців, які працюватимуть у СПА-кабінетах та центрах, зокрема лікарів.</w:t>
      </w:r>
    </w:p>
    <w:p w14:paraId="2B9EEBB4" w14:textId="77777777"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5.</w:t>
      </w:r>
      <w:r w:rsidRPr="005A5268">
        <w:rPr>
          <w:rFonts w:ascii="Times New Roman" w:eastAsia="Times New Roman" w:hAnsi="Times New Roman" w:cs="Times New Roman"/>
          <w:sz w:val="28"/>
          <w:szCs w:val="28"/>
          <w:lang w:val="uk-UA" w:eastAsia="ru-RU"/>
        </w:rPr>
        <w:tab/>
        <w:t>Обґрунтувати застосування естетичних та оздоровчих методик у межах СПА-індустрії.</w:t>
      </w:r>
    </w:p>
    <w:p w14:paraId="185435B8" w14:textId="0AC53275" w:rsidR="00B75419" w:rsidRPr="005A5268" w:rsidRDefault="00B75419" w:rsidP="00B75419">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6.</w:t>
      </w:r>
      <w:r w:rsidRPr="005A5268">
        <w:rPr>
          <w:rFonts w:ascii="Times New Roman" w:eastAsia="Times New Roman" w:hAnsi="Times New Roman" w:cs="Times New Roman"/>
          <w:sz w:val="28"/>
          <w:szCs w:val="28"/>
          <w:lang w:val="uk-UA" w:eastAsia="ru-RU"/>
        </w:rPr>
        <w:tab/>
        <w:t>Запровадити стандарти якості для надання послуг у сфері СПА та проведення відповідних процедур.</w:t>
      </w:r>
    </w:p>
    <w:p w14:paraId="477EF6DE" w14:textId="64C35A74" w:rsidR="0073034F" w:rsidRPr="005A5268" w:rsidRDefault="0073034F">
      <w:pPr>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br w:type="page"/>
      </w:r>
    </w:p>
    <w:p w14:paraId="34BA25B5" w14:textId="77777777" w:rsidR="0073034F" w:rsidRPr="005A5268" w:rsidRDefault="0073034F" w:rsidP="0073034F">
      <w:pPr>
        <w:spacing w:after="0" w:line="360" w:lineRule="auto"/>
        <w:ind w:firstLine="709"/>
        <w:contextualSpacing/>
        <w:jc w:val="both"/>
        <w:rPr>
          <w:rFonts w:ascii="Times New Roman" w:eastAsia="Aptos" w:hAnsi="Times New Roman" w:cs="Times New Roman"/>
          <w:b/>
          <w:bCs/>
          <w:i/>
          <w:iCs/>
          <w:kern w:val="2"/>
          <w:sz w:val="28"/>
          <w:szCs w:val="28"/>
          <w:lang w:val="uk-UA"/>
          <w14:ligatures w14:val="standardContextual"/>
        </w:rPr>
      </w:pPr>
      <w:r w:rsidRPr="005A5268">
        <w:rPr>
          <w:rFonts w:ascii="Times New Roman" w:eastAsia="Aptos" w:hAnsi="Times New Roman" w:cs="Times New Roman"/>
          <w:b/>
          <w:bCs/>
          <w:i/>
          <w:iCs/>
          <w:kern w:val="2"/>
          <w:sz w:val="28"/>
          <w:szCs w:val="28"/>
          <w:lang w:val="uk-UA"/>
          <w14:ligatures w14:val="standardContextual"/>
        </w:rPr>
        <w:lastRenderedPageBreak/>
        <w:t>Висновки до 2 розділу</w:t>
      </w:r>
    </w:p>
    <w:p w14:paraId="644554B6" w14:textId="77777777"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52CFC0A7" w14:textId="77777777"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bookmarkStart w:id="100" w:name="_Hlk183933003"/>
      <w:r w:rsidRPr="005A5268">
        <w:rPr>
          <w:rFonts w:ascii="Times New Roman" w:eastAsia="Aptos" w:hAnsi="Times New Roman" w:cs="Times New Roman"/>
          <w:kern w:val="2"/>
          <w:sz w:val="28"/>
          <w:szCs w:val="28"/>
          <w:lang w:val="uk-UA"/>
          <w14:ligatures w14:val="standardContextual"/>
        </w:rPr>
        <w:t xml:space="preserve">Сучасна концепція SPA представляє собою комплекс оздоровчих процедур, які базуються на використанні лікувальних властивостей води різних типів: мінеральної, морської чи прісної, а також солей, лікувальних грязей, водоростей і цілющих рослин з метою покращення фізичного стану організму та зняття психосоматичної напруги. На практиці SPA передбачає як індивідуальний підхід, так і розробку програмного оздоровлення, які реалізуються в SPA-центрах або спеціалізованих зонах на базі санаторно-курортних установ. Таким чином, фахівці, які працюють у цій сфері, повинні враховувати як маркетингові стратегії, так і психологічні аспекти при створенні </w:t>
      </w:r>
      <w:bookmarkStart w:id="101" w:name="_Hlk183753293"/>
      <w:r w:rsidRPr="005A5268">
        <w:rPr>
          <w:rFonts w:ascii="Times New Roman" w:eastAsia="Aptos" w:hAnsi="Times New Roman" w:cs="Times New Roman"/>
          <w:kern w:val="2"/>
          <w:sz w:val="28"/>
          <w:szCs w:val="28"/>
          <w:lang w:val="uk-UA"/>
          <w14:ligatures w14:val="standardContextual"/>
        </w:rPr>
        <w:t>SPA</w:t>
      </w:r>
      <w:bookmarkEnd w:id="101"/>
      <w:r w:rsidRPr="005A5268">
        <w:rPr>
          <w:rFonts w:ascii="Times New Roman" w:eastAsia="Aptos" w:hAnsi="Times New Roman" w:cs="Times New Roman"/>
          <w:kern w:val="2"/>
          <w:sz w:val="28"/>
          <w:szCs w:val="28"/>
          <w:lang w:val="uk-UA"/>
          <w14:ligatures w14:val="standardContextual"/>
        </w:rPr>
        <w:t>-програм, орієнтуючись на індивідуальні особливості клієнтів.</w:t>
      </w:r>
    </w:p>
    <w:bookmarkEnd w:id="100"/>
    <w:p w14:paraId="071EAE26" w14:textId="77777777"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A5268">
        <w:rPr>
          <w:rFonts w:ascii="Times New Roman" w:eastAsia="Aptos" w:hAnsi="Times New Roman" w:cs="Times New Roman"/>
          <w:kern w:val="2"/>
          <w:sz w:val="28"/>
          <w:szCs w:val="28"/>
          <w:lang w:val="uk-UA"/>
          <w14:ligatures w14:val="standardContextual"/>
        </w:rPr>
        <w:t>Моделі SPA-послуг відрізняються за культурними та географічними особливостями і поділяються на австрійську, американську, німецьку, французько-італійську, східну та слов’янську.</w:t>
      </w:r>
    </w:p>
    <w:p w14:paraId="3F0B955D" w14:textId="6ECFC785"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A5268">
        <w:rPr>
          <w:rFonts w:ascii="Times New Roman" w:eastAsia="Aptos" w:hAnsi="Times New Roman" w:cs="Times New Roman"/>
          <w:kern w:val="2"/>
          <w:sz w:val="28"/>
          <w:szCs w:val="28"/>
          <w:lang w:val="uk-UA"/>
          <w14:ligatures w14:val="standardContextual"/>
        </w:rPr>
        <w:t xml:space="preserve">Серед питань, що потребують подальших досліджень в Україні, актуалізуються проблеми класифікації </w:t>
      </w:r>
      <w:r w:rsidR="003830F8" w:rsidRPr="005A5268">
        <w:rPr>
          <w:rFonts w:ascii="Times New Roman" w:eastAsia="Aptos" w:hAnsi="Times New Roman" w:cs="Times New Roman"/>
          <w:kern w:val="2"/>
          <w:sz w:val="28"/>
          <w:szCs w:val="28"/>
          <w:lang w:val="uk-UA"/>
          <w14:ligatures w14:val="standardContextual"/>
        </w:rPr>
        <w:t xml:space="preserve">SPA </w:t>
      </w:r>
      <w:r w:rsidRPr="005A5268">
        <w:rPr>
          <w:rFonts w:ascii="Times New Roman" w:eastAsia="Aptos" w:hAnsi="Times New Roman" w:cs="Times New Roman"/>
          <w:kern w:val="2"/>
          <w:sz w:val="28"/>
          <w:szCs w:val="28"/>
          <w:lang w:val="uk-UA"/>
          <w14:ligatures w14:val="standardContextual"/>
        </w:rPr>
        <w:t xml:space="preserve">-підприємств, оскільки є неузгодженість між міжнародною класифікацією і класифікацією, яка є вживаною в Україні, тому одним із завдань розвитку </w:t>
      </w:r>
      <w:r w:rsidR="003830F8" w:rsidRPr="005A5268">
        <w:rPr>
          <w:rFonts w:ascii="Times New Roman" w:eastAsia="Aptos" w:hAnsi="Times New Roman" w:cs="Times New Roman"/>
          <w:kern w:val="2"/>
          <w:sz w:val="28"/>
          <w:szCs w:val="28"/>
          <w:lang w:val="uk-UA"/>
          <w14:ligatures w14:val="standardContextual"/>
        </w:rPr>
        <w:t xml:space="preserve">SPA </w:t>
      </w:r>
      <w:r w:rsidRPr="005A5268">
        <w:rPr>
          <w:rFonts w:ascii="Times New Roman" w:eastAsia="Aptos" w:hAnsi="Times New Roman" w:cs="Times New Roman"/>
          <w:kern w:val="2"/>
          <w:sz w:val="28"/>
          <w:szCs w:val="28"/>
          <w:lang w:val="uk-UA"/>
          <w14:ligatures w14:val="standardContextual"/>
        </w:rPr>
        <w:t>-курортного туризму в Україні є інтеграція критеріїв, встановлених Європейською асоціацією курортів, у законодавчу базу України.</w:t>
      </w:r>
    </w:p>
    <w:p w14:paraId="3A6DD50C" w14:textId="1A93218C"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bookmarkStart w:id="102" w:name="_Hlk183936779"/>
      <w:r w:rsidRPr="005A5268">
        <w:rPr>
          <w:rFonts w:ascii="Times New Roman" w:eastAsia="Aptos" w:hAnsi="Times New Roman" w:cs="Times New Roman"/>
          <w:kern w:val="2"/>
          <w:sz w:val="28"/>
          <w:szCs w:val="28"/>
          <w:lang w:val="uk-UA"/>
          <w14:ligatures w14:val="standardContextual"/>
        </w:rPr>
        <w:t xml:space="preserve">Для успішного функціонування </w:t>
      </w:r>
      <w:r w:rsidR="003830F8" w:rsidRPr="005A5268">
        <w:rPr>
          <w:rFonts w:ascii="Times New Roman" w:eastAsia="Aptos" w:hAnsi="Times New Roman" w:cs="Times New Roman"/>
          <w:kern w:val="2"/>
          <w:sz w:val="28"/>
          <w:szCs w:val="28"/>
          <w:lang w:val="uk-UA"/>
          <w14:ligatures w14:val="standardContextual"/>
        </w:rPr>
        <w:t>SPA</w:t>
      </w:r>
      <w:r w:rsidRPr="005A5268">
        <w:rPr>
          <w:rFonts w:ascii="Times New Roman" w:eastAsia="Aptos" w:hAnsi="Times New Roman" w:cs="Times New Roman"/>
          <w:kern w:val="2"/>
          <w:sz w:val="28"/>
          <w:szCs w:val="28"/>
          <w:lang w:val="uk-UA"/>
          <w14:ligatures w14:val="standardContextual"/>
        </w:rPr>
        <w:t xml:space="preserve">-закладів в Україні, необхідно враховувати світові тенденції  розвитку економіки оздоровлення загалом та Global Spa Economy, зокрема. </w:t>
      </w:r>
      <w:bookmarkStart w:id="103" w:name="_Hlk183937016"/>
      <w:bookmarkStart w:id="104" w:name="_Hlk183937138"/>
      <w:bookmarkEnd w:id="102"/>
      <w:r w:rsidRPr="005A5268">
        <w:rPr>
          <w:rFonts w:ascii="Times New Roman" w:eastAsia="Aptos" w:hAnsi="Times New Roman" w:cs="Times New Roman"/>
          <w:kern w:val="2"/>
          <w:sz w:val="28"/>
          <w:szCs w:val="28"/>
          <w:lang w:val="uk-UA"/>
          <w14:ligatures w14:val="standardContextual"/>
        </w:rPr>
        <w:t xml:space="preserve">Серед позитивних тенденцій відзначимо: </w:t>
      </w:r>
      <w:bookmarkEnd w:id="103"/>
      <w:r w:rsidRPr="005A5268">
        <w:rPr>
          <w:rFonts w:ascii="Times New Roman" w:eastAsia="Aptos" w:hAnsi="Times New Roman" w:cs="Times New Roman"/>
          <w:kern w:val="2"/>
          <w:sz w:val="28"/>
          <w:szCs w:val="28"/>
          <w:lang w:val="uk-UA"/>
          <w14:ligatures w14:val="standardContextual"/>
        </w:rPr>
        <w:t xml:space="preserve">позитивну динаміку світового ринку SPA-індустрії, як  в абсолютних, так і відносних показниках. У порівнянні з пандемічним 2020 роком, обсяг ринку не лише відновився, але і збільшився майже на 20 млрд. дол. США., і до 2027 року за прогнозними розрахунками становите 156 млрд. дол. США. Основними чинниками зростання SPA-закладів є зростання доходів споживачів, зростання </w:t>
      </w:r>
      <w:r w:rsidRPr="005A5268">
        <w:rPr>
          <w:rFonts w:ascii="Times New Roman" w:eastAsia="Aptos" w:hAnsi="Times New Roman" w:cs="Times New Roman"/>
          <w:kern w:val="2"/>
          <w:sz w:val="28"/>
          <w:szCs w:val="28"/>
          <w:lang w:val="uk-UA"/>
          <w14:ligatures w14:val="standardContextual"/>
        </w:rPr>
        <w:lastRenderedPageBreak/>
        <w:t>частки середнього класу, швидкі темпи зростання оздоровчого туризму та зростаючі уподобання споживачів витрачати на все, що пов’язано з оздоровленням; європейський ринок і надалі залишається</w:t>
      </w:r>
      <w:r w:rsidRPr="005A5268">
        <w:rPr>
          <w:rFonts w:ascii="Aptos" w:eastAsia="Aptos" w:hAnsi="Aptos" w:cs="Times New Roman"/>
          <w:kern w:val="2"/>
          <w:sz w:val="24"/>
          <w:szCs w:val="24"/>
          <w:lang w:val="uk-UA"/>
          <w14:ligatures w14:val="standardContextual"/>
        </w:rPr>
        <w:t xml:space="preserve"> </w:t>
      </w:r>
      <w:r w:rsidRPr="005A5268">
        <w:rPr>
          <w:rFonts w:ascii="Times New Roman" w:eastAsia="Aptos" w:hAnsi="Times New Roman" w:cs="Times New Roman"/>
          <w:kern w:val="2"/>
          <w:sz w:val="28"/>
          <w:szCs w:val="28"/>
          <w:lang w:val="uk-UA"/>
          <w14:ligatures w14:val="standardContextual"/>
        </w:rPr>
        <w:t xml:space="preserve">безперечним лідером, як за кількістю </w:t>
      </w:r>
      <w:bookmarkStart w:id="105" w:name="_Hlk183689112"/>
      <w:r w:rsidRPr="005A5268">
        <w:rPr>
          <w:rFonts w:ascii="Times New Roman" w:eastAsia="Aptos" w:hAnsi="Times New Roman" w:cs="Times New Roman"/>
          <w:kern w:val="2"/>
          <w:sz w:val="28"/>
          <w:szCs w:val="28"/>
          <w:lang w:val="uk-UA"/>
          <w14:ligatures w14:val="standardContextual"/>
        </w:rPr>
        <w:t xml:space="preserve">SPA-закладів </w:t>
      </w:r>
      <w:bookmarkEnd w:id="105"/>
      <w:r w:rsidRPr="005A5268">
        <w:rPr>
          <w:rFonts w:ascii="Times New Roman" w:eastAsia="Aptos" w:hAnsi="Times New Roman" w:cs="Times New Roman"/>
          <w:kern w:val="2"/>
          <w:sz w:val="28"/>
          <w:szCs w:val="28"/>
          <w:lang w:val="uk-UA"/>
          <w14:ligatures w14:val="standardContextual"/>
        </w:rPr>
        <w:t>(34.89% від загальної кількості у світі), так і за обсягами ринку та темпами його приросту (23,3% за 2020-2022 рр); на світовому SPA-ринку</w:t>
      </w:r>
      <w:r w:rsidRPr="005A5268">
        <w:rPr>
          <w:rFonts w:ascii="Aptos" w:eastAsia="Aptos" w:hAnsi="Aptos" w:cs="Times New Roman"/>
          <w:kern w:val="2"/>
          <w:sz w:val="24"/>
          <w:szCs w:val="24"/>
          <w:lang w:val="uk-UA"/>
          <w14:ligatures w14:val="standardContextual"/>
        </w:rPr>
        <w:t xml:space="preserve"> </w:t>
      </w:r>
      <w:r w:rsidRPr="005A5268">
        <w:rPr>
          <w:rFonts w:ascii="Times New Roman" w:eastAsia="Aptos" w:hAnsi="Times New Roman" w:cs="Times New Roman"/>
          <w:kern w:val="2"/>
          <w:sz w:val="28"/>
          <w:szCs w:val="28"/>
          <w:lang w:val="uk-UA"/>
          <w14:ligatures w14:val="standardContextual"/>
        </w:rPr>
        <w:t>формуються нових осередки із країн, що розвиваються, що в майбутньому може вплинути на зміну світових туристичних потоків з метою оздоровлення.</w:t>
      </w:r>
    </w:p>
    <w:p w14:paraId="2292F30B" w14:textId="77777777"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bookmarkStart w:id="106" w:name="_Hlk183938235"/>
      <w:bookmarkEnd w:id="104"/>
      <w:r w:rsidRPr="005A5268">
        <w:rPr>
          <w:rFonts w:ascii="Times New Roman" w:eastAsia="Aptos" w:hAnsi="Times New Roman" w:cs="Times New Roman"/>
          <w:kern w:val="2"/>
          <w:sz w:val="28"/>
          <w:szCs w:val="28"/>
          <w:lang w:val="uk-UA"/>
          <w14:ligatures w14:val="standardContextual"/>
        </w:rPr>
        <w:t xml:space="preserve">В Україні </w:t>
      </w:r>
      <w:bookmarkStart w:id="107" w:name="_Hlk183689403"/>
      <w:r w:rsidRPr="005A5268">
        <w:rPr>
          <w:rFonts w:ascii="Times New Roman" w:eastAsia="Aptos" w:hAnsi="Times New Roman" w:cs="Times New Roman"/>
          <w:kern w:val="2"/>
          <w:sz w:val="28"/>
          <w:szCs w:val="28"/>
          <w:lang w:val="uk-UA"/>
          <w14:ligatures w14:val="standardContextual"/>
        </w:rPr>
        <w:t>SPA</w:t>
      </w:r>
      <w:bookmarkEnd w:id="107"/>
      <w:r w:rsidRPr="005A5268">
        <w:rPr>
          <w:rFonts w:ascii="Times New Roman" w:eastAsia="Aptos" w:hAnsi="Times New Roman" w:cs="Times New Roman"/>
          <w:kern w:val="2"/>
          <w:sz w:val="28"/>
          <w:szCs w:val="28"/>
          <w:lang w:val="uk-UA"/>
          <w14:ligatures w14:val="standardContextual"/>
        </w:rPr>
        <w:t xml:space="preserve">-індустрія представлена SPA -курорт, заміськими оздоровчими SPA, міськими </w:t>
      </w:r>
      <w:bookmarkStart w:id="108" w:name="_Hlk183689486"/>
      <w:r w:rsidRPr="005A5268">
        <w:rPr>
          <w:rFonts w:ascii="Times New Roman" w:eastAsia="Aptos" w:hAnsi="Times New Roman" w:cs="Times New Roman"/>
          <w:kern w:val="2"/>
          <w:sz w:val="28"/>
          <w:szCs w:val="28"/>
          <w:lang w:val="uk-UA"/>
          <w14:ligatures w14:val="standardContextual"/>
        </w:rPr>
        <w:t>SPA</w:t>
      </w:r>
      <w:bookmarkEnd w:id="108"/>
      <w:r w:rsidRPr="005A5268">
        <w:rPr>
          <w:rFonts w:ascii="Times New Roman" w:eastAsia="Aptos" w:hAnsi="Times New Roman" w:cs="Times New Roman"/>
          <w:kern w:val="2"/>
          <w:sz w:val="28"/>
          <w:szCs w:val="28"/>
          <w:lang w:val="uk-UA"/>
          <w14:ligatures w14:val="standardContextual"/>
        </w:rPr>
        <w:t xml:space="preserve"> і SPA -кабінетами. Сучасна українська SPA -індустрія, яка перебуває на етапі становлення, поєднала в собі найкращі світові практики, однак основним фактором її розвитку залишаються національні традиції, здобутки вітчизняної курортології та високий рівень професійності фахівців.</w:t>
      </w:r>
    </w:p>
    <w:p w14:paraId="7A82C3FC" w14:textId="349988DD"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bookmarkStart w:id="109" w:name="_Hlk183938774"/>
      <w:bookmarkEnd w:id="106"/>
      <w:r w:rsidRPr="005A5268">
        <w:rPr>
          <w:rFonts w:ascii="Times New Roman" w:eastAsia="Aptos" w:hAnsi="Times New Roman" w:cs="Times New Roman"/>
          <w:kern w:val="2"/>
          <w:sz w:val="28"/>
          <w:szCs w:val="28"/>
          <w:lang w:val="uk-UA"/>
          <w14:ligatures w14:val="standardContextual"/>
        </w:rPr>
        <w:t xml:space="preserve">Основними завданнями для розвитку </w:t>
      </w:r>
      <w:bookmarkStart w:id="110" w:name="_Hlk183689674"/>
      <w:r w:rsidRPr="005A5268">
        <w:rPr>
          <w:rFonts w:ascii="Times New Roman" w:eastAsia="Aptos" w:hAnsi="Times New Roman" w:cs="Times New Roman"/>
          <w:kern w:val="2"/>
          <w:sz w:val="28"/>
          <w:szCs w:val="28"/>
          <w:lang w:val="uk-UA"/>
          <w14:ligatures w14:val="standardContextual"/>
        </w:rPr>
        <w:t>SPA</w:t>
      </w:r>
      <w:bookmarkEnd w:id="110"/>
      <w:r w:rsidRPr="005A5268">
        <w:rPr>
          <w:rFonts w:ascii="Times New Roman" w:eastAsia="Aptos" w:hAnsi="Times New Roman" w:cs="Times New Roman"/>
          <w:kern w:val="2"/>
          <w:sz w:val="28"/>
          <w:szCs w:val="28"/>
          <w:lang w:val="uk-UA"/>
          <w14:ligatures w14:val="standardContextual"/>
        </w:rPr>
        <w:t xml:space="preserve"> -курортного туризму в Україні є наступні: інтегрування критеріїв, встановлених Європейською асоціацією курортів, у законодавчу базу України; розробка стандартів, що регулюють якість, умови зберігання та застосування натуральних засобів, а також проведення SPA -процедур; визначення методики використання SPA-процедур, їх показання та протипоказання, а також розробити стандарти сумісності процедур і програм; створення навчальних програм для підготовки фахівців, які працюватимуть у SPA -кабінетах та центрах, зокрема лікарів; обґрунтування застосування естетичних та оздоровчих методик у межах SPA -індустрії; запровадження стандартів якості для надання послуг у сфері SPA та проведення відповідних процедур.</w:t>
      </w:r>
    </w:p>
    <w:bookmarkEnd w:id="109"/>
    <w:p w14:paraId="05A59655" w14:textId="77777777" w:rsidR="0073034F" w:rsidRPr="005A5268" w:rsidRDefault="0073034F" w:rsidP="0073034F">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35720A74" w14:textId="77777777" w:rsidR="00B75419" w:rsidRPr="005A5268" w:rsidRDefault="00B75419" w:rsidP="000E6D4F">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p>
    <w:bookmarkEnd w:id="94"/>
    <w:bookmarkEnd w:id="98"/>
    <w:p w14:paraId="2E304318" w14:textId="77777777" w:rsidR="00B4400B" w:rsidRPr="005A5268" w:rsidRDefault="00B4400B">
      <w:pPr>
        <w:rPr>
          <w:rFonts w:ascii="Times New Roman" w:hAnsi="Times New Roman" w:cs="Times New Roman"/>
          <w:b/>
          <w:bCs/>
          <w:sz w:val="28"/>
          <w:szCs w:val="28"/>
          <w:lang w:val="uk-UA"/>
        </w:rPr>
      </w:pPr>
      <w:r w:rsidRPr="005A5268">
        <w:rPr>
          <w:rFonts w:ascii="Times New Roman" w:hAnsi="Times New Roman" w:cs="Times New Roman"/>
          <w:b/>
          <w:bCs/>
          <w:sz w:val="28"/>
          <w:szCs w:val="28"/>
          <w:lang w:val="uk-UA"/>
        </w:rPr>
        <w:br w:type="page"/>
      </w:r>
    </w:p>
    <w:p w14:paraId="30F229CA" w14:textId="22E6D325" w:rsidR="00EA137D" w:rsidRPr="005A5268" w:rsidRDefault="007662D7" w:rsidP="00D463F5">
      <w:pPr>
        <w:spacing w:after="0" w:line="360" w:lineRule="auto"/>
        <w:contextualSpacing/>
        <w:jc w:val="center"/>
        <w:rPr>
          <w:rFonts w:ascii="Times New Roman" w:hAnsi="Times New Roman" w:cs="Times New Roman"/>
          <w:b/>
          <w:bCs/>
          <w:sz w:val="28"/>
          <w:szCs w:val="28"/>
          <w:lang w:val="uk-UA"/>
        </w:rPr>
      </w:pPr>
      <w:r w:rsidRPr="005A5268">
        <w:rPr>
          <w:rFonts w:ascii="Times New Roman" w:hAnsi="Times New Roman" w:cs="Times New Roman"/>
          <w:b/>
          <w:bCs/>
          <w:sz w:val="28"/>
          <w:szCs w:val="28"/>
          <w:lang w:val="uk-UA"/>
        </w:rPr>
        <w:lastRenderedPageBreak/>
        <w:t xml:space="preserve">РОЗДІЛ 3. </w:t>
      </w:r>
      <w:bookmarkStart w:id="111" w:name="_Hlk166819661"/>
      <w:r w:rsidR="00EA137D" w:rsidRPr="005A5268">
        <w:rPr>
          <w:rFonts w:ascii="Times New Roman" w:hAnsi="Times New Roman" w:cs="Times New Roman"/>
          <w:b/>
          <w:bCs/>
          <w:sz w:val="28"/>
          <w:szCs w:val="28"/>
          <w:lang w:val="uk-UA"/>
        </w:rPr>
        <w:t>ОСНОВНІ НАПРЯМИ УДОСКОНАЛЕННЯ СИСТЕМИ МЕНЕДЖМЕНТУ SPA-ПІДПРИЄМСТВА</w:t>
      </w:r>
    </w:p>
    <w:p w14:paraId="2C200322" w14:textId="77777777" w:rsidR="00EA137D" w:rsidRPr="005A5268" w:rsidRDefault="00EA137D" w:rsidP="00D463F5">
      <w:pPr>
        <w:spacing w:after="0" w:line="360" w:lineRule="auto"/>
        <w:contextualSpacing/>
        <w:jc w:val="center"/>
        <w:rPr>
          <w:rFonts w:ascii="Times New Roman" w:hAnsi="Times New Roman" w:cs="Times New Roman"/>
          <w:b/>
          <w:bCs/>
          <w:sz w:val="28"/>
          <w:szCs w:val="28"/>
          <w:lang w:val="uk-UA"/>
        </w:rPr>
      </w:pPr>
    </w:p>
    <w:bookmarkEnd w:id="111"/>
    <w:p w14:paraId="06A6D022" w14:textId="2E9292F3" w:rsidR="007662D7" w:rsidRPr="005A5268" w:rsidRDefault="00EA137D" w:rsidP="00EA137D">
      <w:pPr>
        <w:spacing w:after="0" w:line="360" w:lineRule="auto"/>
        <w:ind w:firstLine="588"/>
        <w:contextualSpacing/>
        <w:rPr>
          <w:rFonts w:ascii="Times New Roman" w:hAnsi="Times New Roman" w:cs="Times New Roman"/>
          <w:b/>
          <w:bCs/>
          <w:sz w:val="28"/>
          <w:szCs w:val="28"/>
          <w:lang w:val="uk-UA"/>
        </w:rPr>
      </w:pPr>
      <w:r w:rsidRPr="005A5268">
        <w:rPr>
          <w:rFonts w:ascii="Times New Roman" w:hAnsi="Times New Roman" w:cs="Times New Roman"/>
          <w:b/>
          <w:bCs/>
          <w:sz w:val="28"/>
          <w:szCs w:val="28"/>
          <w:lang w:val="uk-UA"/>
        </w:rPr>
        <w:t>3.1 Удосконалення системи управління персоналом</w:t>
      </w:r>
    </w:p>
    <w:p w14:paraId="1FFADE7A" w14:textId="77777777"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Основною метою управління персоналом є створення, розвиток і максимально ефективна реалізація кадрового потенціалу організації. Це передбачає підвищення ефективності роботи кожного працівника, оптимізацію використання його трудових і творчих можливостей, що сприяє досягненню цілей підприємства. Важливим аспектом є підтримка співробітниками діяльності один одного. Особливість полягає у поєднанні організаційних завдань із індивідуальними цілями кожного працівника.</w:t>
      </w:r>
    </w:p>
    <w:p w14:paraId="7635C3E3" w14:textId="70BE665F"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Система управління персоналом потребує постійного вдосконалення, орієнтованого на створення процесів збереження й оптимального використання людського капіталу. Ефективне управління персоналом дозволяє сформувати конкурентоспроможний колектив, створити сприятливий робочий клімат і забезпечити високий рівень мотивації працівників.</w:t>
      </w:r>
    </w:p>
    <w:p w14:paraId="570EC041" w14:textId="42DA2079"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Значний внесок у розробку теоретичних і практичних аспектів управління персоналом, включаючи розвиток трудового потенціалу та мотивацію працівників, зробили такі дослідники, як </w:t>
      </w:r>
      <w:r w:rsidR="003830F8">
        <w:rPr>
          <w:rFonts w:ascii="Times New Roman" w:hAnsi="Times New Roman" w:cs="Times New Roman"/>
          <w:sz w:val="28"/>
          <w:szCs w:val="28"/>
          <w:lang w:val="uk-UA"/>
        </w:rPr>
        <w:t xml:space="preserve">Т. </w:t>
      </w:r>
      <w:r w:rsidR="003830F8" w:rsidRPr="003830F8">
        <w:rPr>
          <w:rFonts w:ascii="Times New Roman" w:hAnsi="Times New Roman" w:cs="Times New Roman"/>
          <w:sz w:val="28"/>
          <w:szCs w:val="28"/>
          <w:lang w:val="uk-UA"/>
        </w:rPr>
        <w:t>Балановська</w:t>
      </w:r>
      <w:r w:rsidRPr="005A5268">
        <w:rPr>
          <w:rFonts w:ascii="Times New Roman" w:hAnsi="Times New Roman" w:cs="Times New Roman"/>
          <w:sz w:val="28"/>
          <w:szCs w:val="28"/>
          <w:lang w:val="uk-UA"/>
        </w:rPr>
        <w:t xml:space="preserve">, </w:t>
      </w:r>
      <w:r w:rsidR="003830F8">
        <w:rPr>
          <w:rFonts w:ascii="Times New Roman" w:hAnsi="Times New Roman" w:cs="Times New Roman"/>
          <w:sz w:val="28"/>
          <w:szCs w:val="28"/>
          <w:lang w:val="uk-UA"/>
        </w:rPr>
        <w:t xml:space="preserve">Л. </w:t>
      </w:r>
      <w:r w:rsidR="003830F8" w:rsidRPr="003830F8">
        <w:rPr>
          <w:rFonts w:ascii="Times New Roman" w:hAnsi="Times New Roman" w:cs="Times New Roman"/>
          <w:sz w:val="28"/>
          <w:szCs w:val="28"/>
          <w:lang w:val="uk-UA"/>
        </w:rPr>
        <w:t>Глущенко Л.</w:t>
      </w:r>
      <w:r w:rsidR="00D44657">
        <w:rPr>
          <w:rFonts w:ascii="Times New Roman" w:hAnsi="Times New Roman" w:cs="Times New Roman"/>
          <w:sz w:val="28"/>
          <w:szCs w:val="28"/>
          <w:lang w:val="uk-UA"/>
        </w:rPr>
        <w:t xml:space="preserve">, І. Гурська, К. Козак, О.Мізіна, Н. Насад, О.Продіус, О. Ковальський, О. Череп, О.Шкробот </w:t>
      </w:r>
      <w:r w:rsidRPr="005A5268">
        <w:rPr>
          <w:rFonts w:ascii="Times New Roman" w:hAnsi="Times New Roman" w:cs="Times New Roman"/>
          <w:sz w:val="28"/>
          <w:szCs w:val="28"/>
          <w:lang w:val="uk-UA"/>
        </w:rPr>
        <w:t>та інші [</w:t>
      </w:r>
      <w:r w:rsidR="003830F8">
        <w:rPr>
          <w:rFonts w:ascii="Times New Roman" w:hAnsi="Times New Roman" w:cs="Times New Roman"/>
          <w:sz w:val="28"/>
          <w:szCs w:val="28"/>
          <w:lang w:val="uk-UA"/>
        </w:rPr>
        <w:t>2, 5, 7,13</w:t>
      </w:r>
      <w:r w:rsidR="00D44657">
        <w:rPr>
          <w:rFonts w:ascii="Times New Roman" w:hAnsi="Times New Roman" w:cs="Times New Roman"/>
          <w:sz w:val="28"/>
          <w:szCs w:val="28"/>
          <w:lang w:val="uk-UA"/>
        </w:rPr>
        <w:t>, 18, 21, 24, 25, 35, 38</w:t>
      </w:r>
      <w:r w:rsidRPr="005A5268">
        <w:rPr>
          <w:rFonts w:ascii="Times New Roman" w:hAnsi="Times New Roman" w:cs="Times New Roman"/>
          <w:sz w:val="28"/>
          <w:szCs w:val="28"/>
          <w:lang w:val="uk-UA"/>
        </w:rPr>
        <w:t xml:space="preserve">]. </w:t>
      </w:r>
    </w:p>
    <w:p w14:paraId="6EEB53E2" w14:textId="3ECB6D2A"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bookmarkStart w:id="112" w:name="_Hlk183717276"/>
      <w:r w:rsidRPr="005A5268">
        <w:rPr>
          <w:rFonts w:ascii="Times New Roman" w:hAnsi="Times New Roman" w:cs="Times New Roman"/>
          <w:sz w:val="28"/>
          <w:szCs w:val="28"/>
          <w:lang w:val="uk-UA"/>
        </w:rPr>
        <w:t>Система управління персоналом</w:t>
      </w:r>
      <w:r w:rsidR="00D44657">
        <w:rPr>
          <w:rFonts w:ascii="Times New Roman" w:hAnsi="Times New Roman" w:cs="Times New Roman"/>
          <w:sz w:val="28"/>
          <w:szCs w:val="28"/>
          <w:lang w:val="uk-UA"/>
        </w:rPr>
        <w:t>: «</w:t>
      </w:r>
      <w:r w:rsidRPr="005A5268">
        <w:rPr>
          <w:rFonts w:ascii="Times New Roman" w:hAnsi="Times New Roman" w:cs="Times New Roman"/>
          <w:sz w:val="28"/>
          <w:szCs w:val="28"/>
          <w:lang w:val="uk-UA"/>
        </w:rPr>
        <w:t>це комплекс скоординованих заходів, спрямованих на формування та ефективне використання сукупного трудового потенціалу працівників у складних організаціях ієрархічної структури. У межах цієї системи функціонує менеджмент персоналу, який реалізується лінійними керівниками спільно із підрозділами соціального спрямування</w:t>
      </w:r>
      <w:bookmarkEnd w:id="112"/>
      <w:r w:rsidRPr="005A5268">
        <w:rPr>
          <w:rFonts w:ascii="Times New Roman" w:hAnsi="Times New Roman" w:cs="Times New Roman"/>
          <w:sz w:val="28"/>
          <w:szCs w:val="28"/>
          <w:lang w:val="uk-UA"/>
        </w:rPr>
        <w:t xml:space="preserve"> (наприклад, відділи кадрів, роботи з персоналом, підготовки та перепідготовки працівників, праці та заробітної плати тощо)</w:t>
      </w:r>
      <w:r w:rsid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 [</w:t>
      </w:r>
      <w:r w:rsidR="00D44657">
        <w:rPr>
          <w:rFonts w:ascii="Times New Roman" w:hAnsi="Times New Roman" w:cs="Times New Roman"/>
          <w:sz w:val="28"/>
          <w:szCs w:val="28"/>
          <w:lang w:val="uk-UA"/>
        </w:rPr>
        <w:t>38</w:t>
      </w:r>
      <w:r w:rsidRPr="005A5268">
        <w:rPr>
          <w:rFonts w:ascii="Times New Roman" w:hAnsi="Times New Roman" w:cs="Times New Roman"/>
          <w:sz w:val="28"/>
          <w:szCs w:val="28"/>
          <w:lang w:val="uk-UA"/>
        </w:rPr>
        <w:t>, с. 12].</w:t>
      </w:r>
    </w:p>
    <w:p w14:paraId="54FDF26C" w14:textId="610B8D76"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lastRenderedPageBreak/>
        <w:t>Ефективність функціонування організації залежить від наявності персоналу, який є не лише достатнім за чисельністю, але й добре підготовленим професійно. Людський ресурс є ключовим елементом, що забезпечує взаємодію між технічними й економічними компонентами виробництва. Для організації управління персоналом, що охоплює всі управлінські дії та рішення, пов’язані з плануванням і впливом на працівників, необхідно створити відповідну систему управління.</w:t>
      </w:r>
    </w:p>
    <w:p w14:paraId="2D49F3AD" w14:textId="736C8679"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Відповідно до загального визначення термін</w:t>
      </w:r>
      <w:r w:rsidR="00D44657">
        <w:rPr>
          <w:rFonts w:ascii="Times New Roman" w:hAnsi="Times New Roman" w:cs="Times New Roman"/>
          <w:sz w:val="28"/>
          <w:szCs w:val="28"/>
          <w:lang w:val="uk-UA"/>
        </w:rPr>
        <w:t>у</w:t>
      </w:r>
      <w:r w:rsidRPr="005A5268">
        <w:rPr>
          <w:rFonts w:ascii="Times New Roman" w:hAnsi="Times New Roman" w:cs="Times New Roman"/>
          <w:sz w:val="28"/>
          <w:szCs w:val="28"/>
          <w:lang w:val="uk-UA"/>
        </w:rPr>
        <w:t xml:space="preserve"> «система»</w:t>
      </w:r>
      <w:r w:rsid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 xml:space="preserve"> </w:t>
      </w:r>
      <w:r w:rsid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система управління персоналом – це сукупність взаємопов’язаних компонентів, через які реалізуються функції управління людськими ресурсами</w:t>
      </w:r>
      <w:r w:rsid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 xml:space="preserve"> [</w:t>
      </w:r>
      <w:r w:rsidR="00D44657">
        <w:rPr>
          <w:rFonts w:ascii="Times New Roman" w:hAnsi="Times New Roman" w:cs="Times New Roman"/>
          <w:sz w:val="28"/>
          <w:szCs w:val="28"/>
          <w:lang w:val="uk-UA"/>
        </w:rPr>
        <w:t>35</w:t>
      </w:r>
      <w:r w:rsidRPr="005A5268">
        <w:rPr>
          <w:rFonts w:ascii="Times New Roman" w:hAnsi="Times New Roman" w:cs="Times New Roman"/>
          <w:sz w:val="28"/>
          <w:szCs w:val="28"/>
          <w:lang w:val="uk-UA"/>
        </w:rPr>
        <w:t>].</w:t>
      </w:r>
    </w:p>
    <w:p w14:paraId="0915F08B" w14:textId="33860A8D"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Система управління персоналом на підприємстві може включати такі функціональні підсистеми: загальне й лінійне керівництво, підбір і облік персоналу, трудові відносини, створення нормальних умов праці, мотивація працівників і соціальний розвиток [</w:t>
      </w:r>
      <w:r w:rsidR="00D44657">
        <w:rPr>
          <w:rFonts w:ascii="Times New Roman" w:hAnsi="Times New Roman" w:cs="Times New Roman"/>
          <w:sz w:val="28"/>
          <w:szCs w:val="28"/>
          <w:lang w:val="uk-UA"/>
        </w:rPr>
        <w:t>24</w:t>
      </w:r>
      <w:r w:rsidR="00D44657" w:rsidRP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 Розглянемо детальніше ці функціональні підсистеми, що входять до системи управління персоналом (рис. 3.3.1).</w:t>
      </w:r>
    </w:p>
    <w:p w14:paraId="2AD812BF" w14:textId="11C04D5B"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noProof/>
          <w:sz w:val="28"/>
          <w:szCs w:val="28"/>
          <w:lang w:val="uk-UA" w:eastAsia="uk-UA"/>
        </w:rPr>
        <w:drawing>
          <wp:inline distT="0" distB="0" distL="0" distR="0" wp14:anchorId="19646411" wp14:editId="1E385C85">
            <wp:extent cx="5168900" cy="3467952"/>
            <wp:effectExtent l="0" t="0" r="0" b="0"/>
            <wp:docPr id="1543200327"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00327" name="Рисунок 1" descr="Зображення, що містить текст, знімок екрана, Шрифт, число&#10;&#10;Автоматично згенерований опис"/>
                    <pic:cNvPicPr/>
                  </pic:nvPicPr>
                  <pic:blipFill>
                    <a:blip r:embed="rId31"/>
                    <a:stretch>
                      <a:fillRect/>
                    </a:stretch>
                  </pic:blipFill>
                  <pic:spPr>
                    <a:xfrm>
                      <a:off x="0" y="0"/>
                      <a:ext cx="5175081" cy="3472099"/>
                    </a:xfrm>
                    <a:prstGeom prst="rect">
                      <a:avLst/>
                    </a:prstGeom>
                  </pic:spPr>
                </pic:pic>
              </a:graphicData>
            </a:graphic>
          </wp:inline>
        </w:drawing>
      </w:r>
    </w:p>
    <w:p w14:paraId="3480429C" w14:textId="6A47BACE"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Рис. 3.3.1 - Функціональні підсистеми системи управління персоналом</w:t>
      </w:r>
    </w:p>
    <w:p w14:paraId="29B9BCEB" w14:textId="3E53EB8D"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lastRenderedPageBreak/>
        <w:t>Функціональні підсистеми управління персоналом постійно змінюються, розвиваються та вдосконалюються, орієнтуючись на досягнення поставлених цілей і адаптуючись до змін організаційних потреб і зовнішніх умов.</w:t>
      </w:r>
    </w:p>
    <w:p w14:paraId="55915498" w14:textId="21F370C9"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Система управління персоналом в організації забезпечує результативність роботи людських ресурсів і усуває можливі проблеми, що виникають у процесі діяльності. Під час створення системи управління персоналом важливо враховувати як зовнішні, так і внутрішні чинники. До зовнішніх факторів належать: ситуація на ринку праці (наприклад, дефіцит або надлишок кадрів), вимоги трудового законодавства, демографічна ситуація тощо. Внутрішні чинники включають: </w:t>
      </w:r>
      <w:r w:rsid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цілі підприємства та його галузь діяльності, особливості персоналу, організаційну культуру (систему цінностей і норм, які прийняті в організації), кадрову політику, перспективи розвитку працівників і компанії в цілому, а також розмір організації</w:t>
      </w:r>
      <w:r w:rsidR="00D44657">
        <w:rPr>
          <w:rFonts w:ascii="Times New Roman" w:hAnsi="Times New Roman" w:cs="Times New Roman"/>
          <w:sz w:val="28"/>
          <w:szCs w:val="28"/>
          <w:lang w:val="uk-UA"/>
        </w:rPr>
        <w:t>»</w:t>
      </w:r>
      <w:r w:rsidRPr="005A5268">
        <w:rPr>
          <w:rFonts w:ascii="Times New Roman" w:hAnsi="Times New Roman" w:cs="Times New Roman"/>
          <w:sz w:val="28"/>
          <w:szCs w:val="28"/>
          <w:lang w:val="uk-UA"/>
        </w:rPr>
        <w:t xml:space="preserve"> [</w:t>
      </w:r>
      <w:r w:rsidR="00D44657">
        <w:rPr>
          <w:rFonts w:ascii="Times New Roman" w:hAnsi="Times New Roman" w:cs="Times New Roman"/>
          <w:sz w:val="28"/>
          <w:szCs w:val="28"/>
          <w:lang w:val="uk-UA"/>
        </w:rPr>
        <w:t>24</w:t>
      </w:r>
      <w:r w:rsidRPr="005A5268">
        <w:rPr>
          <w:rFonts w:ascii="Times New Roman" w:hAnsi="Times New Roman" w:cs="Times New Roman"/>
          <w:sz w:val="28"/>
          <w:szCs w:val="28"/>
          <w:lang w:val="uk-UA"/>
        </w:rPr>
        <w:t>].</w:t>
      </w:r>
    </w:p>
    <w:p w14:paraId="53DDA47E" w14:textId="1C472DBF" w:rsidR="006F30E5" w:rsidRPr="005A5268" w:rsidRDefault="006F30E5" w:rsidP="006F30E5">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Система управління персоналом сприяє накопиченню знань працівниками, їхньому використанню та професійній реалізації. Вона створює основу для інноваційної діяльності, трансформуючи знання працівників у інтелектуальний капітал організації. Сьогодні існує багато можливостей для професійного зростання, від класичного підвищення кваліфікації з відривом від роботи до сучасних методик, таких як коучинг і модерація [</w:t>
      </w:r>
      <w:r w:rsidR="00D44657">
        <w:rPr>
          <w:rFonts w:ascii="Times New Roman" w:hAnsi="Times New Roman" w:cs="Times New Roman"/>
          <w:sz w:val="28"/>
          <w:szCs w:val="28"/>
          <w:lang w:val="uk-UA"/>
        </w:rPr>
        <w:t>21</w:t>
      </w:r>
      <w:r w:rsidRPr="005A5268">
        <w:rPr>
          <w:rFonts w:ascii="Times New Roman" w:hAnsi="Times New Roman" w:cs="Times New Roman"/>
          <w:sz w:val="28"/>
          <w:szCs w:val="28"/>
          <w:lang w:val="uk-UA"/>
        </w:rPr>
        <w:t>].</w:t>
      </w:r>
    </w:p>
    <w:p w14:paraId="3D63CB5E" w14:textId="69EC423C" w:rsidR="006F30E5" w:rsidRPr="005A5268" w:rsidRDefault="00DE77AF" w:rsidP="006F30E5">
      <w:pPr>
        <w:spacing w:after="0" w:line="360" w:lineRule="auto"/>
        <w:ind w:firstLine="588"/>
        <w:contextualSpacing/>
        <w:jc w:val="both"/>
        <w:rPr>
          <w:rFonts w:ascii="Times New Roman" w:hAnsi="Times New Roman" w:cs="Times New Roman"/>
          <w:sz w:val="28"/>
          <w:szCs w:val="28"/>
          <w:lang w:val="uk-UA"/>
        </w:rPr>
      </w:pPr>
      <w:bookmarkStart w:id="113" w:name="_Hlk183717341"/>
      <w:r w:rsidRPr="005A5268">
        <w:rPr>
          <w:rFonts w:ascii="Times New Roman" w:hAnsi="Times New Roman" w:cs="Times New Roman"/>
          <w:sz w:val="28"/>
          <w:szCs w:val="28"/>
          <w:lang w:val="uk-UA"/>
        </w:rPr>
        <w:t xml:space="preserve">Система управління персоналом у SPA-закладах є критично важливою для забезпечення якості послуг і конкурентоспроможності бізнесу. Вона включає декілька ключових аспектів, які сприяють їх  ефективному функціонуванню. </w:t>
      </w:r>
      <w:r w:rsidR="006F30E5" w:rsidRPr="005A5268">
        <w:rPr>
          <w:rFonts w:ascii="Times New Roman" w:hAnsi="Times New Roman" w:cs="Times New Roman"/>
          <w:sz w:val="28"/>
          <w:szCs w:val="28"/>
          <w:lang w:val="uk-UA"/>
        </w:rPr>
        <w:t>Враховуючи специфіку функціонування SPA підприємств нами розроблено алгоритм удосконалення</w:t>
      </w:r>
      <w:r w:rsidRPr="005A5268">
        <w:rPr>
          <w:rFonts w:ascii="Times New Roman" w:hAnsi="Times New Roman" w:cs="Times New Roman"/>
          <w:sz w:val="28"/>
          <w:szCs w:val="28"/>
          <w:lang w:val="uk-UA"/>
        </w:rPr>
        <w:t xml:space="preserve"> система управління персоналом SPA підприємств.</w:t>
      </w:r>
    </w:p>
    <w:bookmarkEnd w:id="113"/>
    <w:p w14:paraId="49E51E67" w14:textId="6C92E8D9" w:rsidR="00DE77AF" w:rsidRPr="005A5268" w:rsidRDefault="00DE77AF" w:rsidP="00DE77AF">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b/>
          <w:bCs/>
          <w:i/>
          <w:iCs/>
          <w:sz w:val="28"/>
          <w:szCs w:val="28"/>
          <w:lang w:val="uk-UA"/>
        </w:rPr>
        <w:t>1.</w:t>
      </w:r>
      <w:r w:rsidRPr="005A5268">
        <w:rPr>
          <w:rFonts w:ascii="Times New Roman" w:hAnsi="Times New Roman" w:cs="Times New Roman"/>
          <w:sz w:val="28"/>
          <w:szCs w:val="28"/>
          <w:lang w:val="uk-UA"/>
        </w:rPr>
        <w:t xml:space="preserve"> </w:t>
      </w:r>
      <w:bookmarkStart w:id="114" w:name="_Hlk183717765"/>
      <w:r w:rsidRPr="005A5268">
        <w:rPr>
          <w:rFonts w:ascii="Times New Roman" w:hAnsi="Times New Roman" w:cs="Times New Roman"/>
          <w:b/>
          <w:bCs/>
          <w:i/>
          <w:iCs/>
          <w:sz w:val="28"/>
          <w:szCs w:val="28"/>
          <w:lang w:val="uk-UA"/>
        </w:rPr>
        <w:t>Індивідуалізований підхід до співробітників</w:t>
      </w:r>
      <w:bookmarkEnd w:id="114"/>
      <w:r w:rsidRPr="005A5268">
        <w:rPr>
          <w:rFonts w:ascii="Times New Roman" w:hAnsi="Times New Roman" w:cs="Times New Roman"/>
          <w:sz w:val="28"/>
          <w:szCs w:val="28"/>
          <w:lang w:val="uk-UA"/>
        </w:rPr>
        <w:t xml:space="preserve"> – який передбачає врахування їхніх професійних можливостей і особистих потреб, як на рівні адміністративного персоналу, так і на рівні обслуговуючого персоанлу – масажистів, косметологів, тощо.  Індивідуалізований підхід створює в подальшому умови для для підвищення мотивації та продуктивності праці. </w:t>
      </w:r>
    </w:p>
    <w:p w14:paraId="75CC33AD" w14:textId="77777777" w:rsidR="00DE77AF" w:rsidRPr="005A5268" w:rsidRDefault="00DE77AF" w:rsidP="00DE77AF">
      <w:pPr>
        <w:spacing w:after="0" w:line="360" w:lineRule="auto"/>
        <w:ind w:firstLine="588"/>
        <w:contextualSpacing/>
        <w:jc w:val="both"/>
        <w:rPr>
          <w:rFonts w:ascii="Times New Roman" w:hAnsi="Times New Roman" w:cs="Times New Roman"/>
          <w:sz w:val="28"/>
          <w:szCs w:val="28"/>
          <w:lang w:val="uk-UA"/>
        </w:rPr>
      </w:pPr>
    </w:p>
    <w:p w14:paraId="738E1B0D" w14:textId="77777777" w:rsidR="00CE579D" w:rsidRPr="005A5268" w:rsidRDefault="00CE579D" w:rsidP="00CE579D">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Індивідуалізований підхід охоплює:  </w:t>
      </w:r>
    </w:p>
    <w:p w14:paraId="60D43B45" w14:textId="7FD2F942" w:rsidR="00AB0CF2" w:rsidRPr="005A5268" w:rsidRDefault="00AB0CF2"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чітке окреслення посадових обов’язків чере розробку посадових інструкцій, технологічних карт тих чи інших робочих процесів із </w:t>
      </w:r>
    </w:p>
    <w:p w14:paraId="71967A45" w14:textId="2833A882" w:rsidR="00CE579D" w:rsidRPr="005A5268" w:rsidRDefault="00CE579D"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розуміння особистих потреб та мотивів співробітників; </w:t>
      </w:r>
    </w:p>
    <w:p w14:paraId="093F5752" w14:textId="554F52B0" w:rsidR="00CE579D" w:rsidRPr="005A5268" w:rsidRDefault="00CE579D"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робота в SPA-індустрії потребує високого рівня фізичної та емоційної залученості працівників, що може призвести до фізичної перевтоми та емоційного вигорання, тому потребує формування індивідуальних графіків роботи, що дозволить зберегти високу якість обслуговування;</w:t>
      </w:r>
    </w:p>
    <w:p w14:paraId="13BDE8FC" w14:textId="7B7E0FBD" w:rsidR="00CE579D" w:rsidRPr="005A5268" w:rsidRDefault="00CE579D"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розвиток професійних здібностей персоналу, через програми навчання та підвищення квалфікації</w:t>
      </w:r>
      <w:r w:rsidR="00AB0CF2" w:rsidRPr="005A5268">
        <w:rPr>
          <w:rFonts w:ascii="Times New Roman" w:hAnsi="Times New Roman" w:cs="Times New Roman"/>
          <w:sz w:val="28"/>
          <w:szCs w:val="28"/>
          <w:lang w:val="uk-UA"/>
        </w:rPr>
        <w:t>;</w:t>
      </w:r>
    </w:p>
    <w:p w14:paraId="34D01675" w14:textId="208D7BBC" w:rsidR="00CE579D" w:rsidRPr="005A5268" w:rsidRDefault="00AB0CF2"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моніторинг о</w:t>
      </w:r>
      <w:r w:rsidR="00CE579D" w:rsidRPr="005A5268">
        <w:rPr>
          <w:rFonts w:ascii="Times New Roman" w:hAnsi="Times New Roman" w:cs="Times New Roman"/>
          <w:sz w:val="28"/>
          <w:szCs w:val="28"/>
          <w:lang w:val="uk-UA"/>
        </w:rPr>
        <w:t>цінк</w:t>
      </w:r>
      <w:r w:rsidRPr="005A5268">
        <w:rPr>
          <w:rFonts w:ascii="Times New Roman" w:hAnsi="Times New Roman" w:cs="Times New Roman"/>
          <w:sz w:val="28"/>
          <w:szCs w:val="28"/>
          <w:lang w:val="uk-UA"/>
        </w:rPr>
        <w:t>и</w:t>
      </w:r>
      <w:r w:rsidR="00CE579D" w:rsidRPr="005A5268">
        <w:rPr>
          <w:rFonts w:ascii="Times New Roman" w:hAnsi="Times New Roman" w:cs="Times New Roman"/>
          <w:sz w:val="28"/>
          <w:szCs w:val="28"/>
          <w:lang w:val="uk-UA"/>
        </w:rPr>
        <w:t xml:space="preserve"> компетенцій</w:t>
      </w:r>
      <w:r w:rsidRPr="005A5268">
        <w:rPr>
          <w:rFonts w:ascii="Times New Roman" w:hAnsi="Times New Roman" w:cs="Times New Roman"/>
          <w:sz w:val="28"/>
          <w:szCs w:val="28"/>
          <w:lang w:val="uk-UA"/>
        </w:rPr>
        <w:t xml:space="preserve"> працівників. </w:t>
      </w:r>
      <w:r w:rsidR="00CE579D" w:rsidRPr="005A5268">
        <w:rPr>
          <w:rFonts w:ascii="Times New Roman" w:hAnsi="Times New Roman" w:cs="Times New Roman"/>
          <w:sz w:val="28"/>
          <w:szCs w:val="28"/>
          <w:lang w:val="uk-UA"/>
        </w:rPr>
        <w:t>Періодичний аналіз сильних та слабких стор</w:t>
      </w:r>
      <w:r w:rsidRPr="005A5268">
        <w:rPr>
          <w:rFonts w:ascii="Times New Roman" w:hAnsi="Times New Roman" w:cs="Times New Roman"/>
          <w:sz w:val="28"/>
          <w:szCs w:val="28"/>
          <w:lang w:val="uk-UA"/>
        </w:rPr>
        <w:t>ін</w:t>
      </w:r>
      <w:r w:rsidR="00CE579D" w:rsidRPr="005A5268">
        <w:rPr>
          <w:rFonts w:ascii="Times New Roman" w:hAnsi="Times New Roman" w:cs="Times New Roman"/>
          <w:sz w:val="28"/>
          <w:szCs w:val="28"/>
          <w:lang w:val="uk-UA"/>
        </w:rPr>
        <w:t xml:space="preserve"> співробітників дозволяє створити персоналізовані плани професійного розвитку. Наприклад, якщо працівник проявляє інтерес до менеджменту, йому можна запропонувати стажування або додаткове нав</w:t>
      </w:r>
      <w:r w:rsidRPr="005A5268">
        <w:rPr>
          <w:rFonts w:ascii="Times New Roman" w:hAnsi="Times New Roman" w:cs="Times New Roman"/>
          <w:sz w:val="28"/>
          <w:szCs w:val="28"/>
          <w:lang w:val="uk-UA"/>
        </w:rPr>
        <w:t>чання;</w:t>
      </w:r>
    </w:p>
    <w:p w14:paraId="5BA2E3C6" w14:textId="0A5A886F" w:rsidR="00AB0CF2" w:rsidRPr="005A5268" w:rsidRDefault="00AB0CF2"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особистий простір та комфорт</w:t>
      </w:r>
      <w:r w:rsidR="00094847" w:rsidRPr="005A5268">
        <w:rPr>
          <w:rFonts w:ascii="Times New Roman" w:hAnsi="Times New Roman" w:cs="Times New Roman"/>
          <w:sz w:val="28"/>
          <w:szCs w:val="28"/>
          <w:lang w:val="uk-UA"/>
        </w:rPr>
        <w:t>-</w:t>
      </w:r>
      <w:r w:rsidRPr="005A5268">
        <w:rPr>
          <w:rFonts w:ascii="Times New Roman" w:hAnsi="Times New Roman" w:cs="Times New Roman"/>
          <w:sz w:val="28"/>
          <w:szCs w:val="28"/>
          <w:lang w:val="uk-UA"/>
        </w:rPr>
        <w:t>робоче середовище повинно виконувати індивідуальні потреби співробітництва</w:t>
      </w:r>
      <w:r w:rsidR="00094847" w:rsidRPr="005A5268">
        <w:rPr>
          <w:rFonts w:ascii="Times New Roman" w:hAnsi="Times New Roman" w:cs="Times New Roman"/>
          <w:sz w:val="28"/>
          <w:szCs w:val="28"/>
          <w:lang w:val="uk-UA"/>
        </w:rPr>
        <w:t>;</w:t>
      </w:r>
    </w:p>
    <w:p w14:paraId="10604867" w14:textId="3A1CACE3" w:rsidR="00094847" w:rsidRPr="005A5268" w:rsidRDefault="00094847"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с</w:t>
      </w:r>
      <w:r w:rsidR="00CE579D" w:rsidRPr="005A5268">
        <w:rPr>
          <w:rFonts w:ascii="Times New Roman" w:hAnsi="Times New Roman" w:cs="Times New Roman"/>
          <w:sz w:val="28"/>
          <w:szCs w:val="28"/>
          <w:lang w:val="uk-UA"/>
        </w:rPr>
        <w:t xml:space="preserve">истема </w:t>
      </w:r>
      <w:r w:rsidRPr="005A5268">
        <w:rPr>
          <w:rFonts w:ascii="Times New Roman" w:hAnsi="Times New Roman" w:cs="Times New Roman"/>
          <w:sz w:val="28"/>
          <w:szCs w:val="28"/>
          <w:lang w:val="uk-UA"/>
        </w:rPr>
        <w:t xml:space="preserve">мотивації та </w:t>
      </w:r>
      <w:r w:rsidR="00CE579D" w:rsidRPr="005A5268">
        <w:rPr>
          <w:rFonts w:ascii="Times New Roman" w:hAnsi="Times New Roman" w:cs="Times New Roman"/>
          <w:sz w:val="28"/>
          <w:szCs w:val="28"/>
          <w:lang w:val="uk-UA"/>
        </w:rPr>
        <w:t>визнання</w:t>
      </w:r>
      <w:r w:rsidRPr="005A5268">
        <w:rPr>
          <w:rFonts w:ascii="Times New Roman" w:hAnsi="Times New Roman" w:cs="Times New Roman"/>
          <w:sz w:val="28"/>
          <w:szCs w:val="28"/>
          <w:lang w:val="uk-UA"/>
        </w:rPr>
        <w:t>, що охоплює матеріальне і нематеріальне стимулювання. Мотиваційні інструменти можуть варіюватися залежно від особистих цілей, у одних – це може бути гнучкий графік, у інших – додаткові дні відпосинку;</w:t>
      </w:r>
    </w:p>
    <w:p w14:paraId="3B214217" w14:textId="117950A1" w:rsidR="00CE579D" w:rsidRPr="005A5268" w:rsidRDefault="00094847" w:rsidP="000646F7">
      <w:pPr>
        <w:pStyle w:val="a8"/>
        <w:numPr>
          <w:ilvl w:val="0"/>
          <w:numId w:val="33"/>
        </w:numPr>
        <w:spacing w:after="0" w:line="360" w:lineRule="auto"/>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п</w:t>
      </w:r>
      <w:r w:rsidR="00CE579D" w:rsidRPr="005A5268">
        <w:rPr>
          <w:rFonts w:ascii="Times New Roman" w:hAnsi="Times New Roman" w:cs="Times New Roman"/>
          <w:sz w:val="28"/>
          <w:szCs w:val="28"/>
          <w:lang w:val="uk-UA"/>
        </w:rPr>
        <w:t>сихологічна підтримка</w:t>
      </w:r>
      <w:r w:rsidR="000646F7" w:rsidRPr="005A5268">
        <w:rPr>
          <w:rFonts w:ascii="Times New Roman" w:hAnsi="Times New Roman" w:cs="Times New Roman"/>
          <w:sz w:val="28"/>
          <w:szCs w:val="28"/>
          <w:lang w:val="uk-UA"/>
        </w:rPr>
        <w:t>.</w:t>
      </w:r>
    </w:p>
    <w:p w14:paraId="1D2A0F55" w14:textId="2DC169F7" w:rsidR="00CE579D" w:rsidRPr="005A5268" w:rsidRDefault="00CE579D" w:rsidP="00CE579D">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sz w:val="28"/>
          <w:szCs w:val="28"/>
          <w:lang w:val="uk-UA"/>
        </w:rPr>
        <w:t xml:space="preserve">Індивідуалізований підхід </w:t>
      </w:r>
      <w:r w:rsidR="00094847" w:rsidRPr="005A5268">
        <w:rPr>
          <w:rFonts w:ascii="Times New Roman" w:hAnsi="Times New Roman" w:cs="Times New Roman"/>
          <w:sz w:val="28"/>
          <w:szCs w:val="28"/>
          <w:lang w:val="uk-UA"/>
        </w:rPr>
        <w:t xml:space="preserve">налаштований на стврення корпоративної культури </w:t>
      </w:r>
      <w:r w:rsidRPr="005A5268">
        <w:rPr>
          <w:rFonts w:ascii="Times New Roman" w:hAnsi="Times New Roman" w:cs="Times New Roman"/>
          <w:sz w:val="28"/>
          <w:szCs w:val="28"/>
          <w:lang w:val="uk-UA"/>
        </w:rPr>
        <w:t xml:space="preserve">співпраці, </w:t>
      </w:r>
      <w:r w:rsidR="00094847" w:rsidRPr="005A5268">
        <w:rPr>
          <w:rFonts w:ascii="Times New Roman" w:hAnsi="Times New Roman" w:cs="Times New Roman"/>
          <w:sz w:val="28"/>
          <w:szCs w:val="28"/>
          <w:lang w:val="uk-UA"/>
        </w:rPr>
        <w:t xml:space="preserve">де усі </w:t>
      </w:r>
      <w:r w:rsidRPr="005A5268">
        <w:rPr>
          <w:rFonts w:ascii="Times New Roman" w:hAnsi="Times New Roman" w:cs="Times New Roman"/>
          <w:sz w:val="28"/>
          <w:szCs w:val="28"/>
          <w:lang w:val="uk-UA"/>
        </w:rPr>
        <w:t>співробітники відчувають себе цінною частиною команди</w:t>
      </w:r>
      <w:r w:rsidR="00094847" w:rsidRPr="005A5268">
        <w:rPr>
          <w:rFonts w:ascii="Times New Roman" w:hAnsi="Times New Roman" w:cs="Times New Roman"/>
          <w:sz w:val="28"/>
          <w:szCs w:val="28"/>
          <w:lang w:val="uk-UA"/>
        </w:rPr>
        <w:t xml:space="preserve">. Для </w:t>
      </w:r>
      <w:r w:rsidRPr="005A5268">
        <w:rPr>
          <w:rFonts w:ascii="Times New Roman" w:hAnsi="Times New Roman" w:cs="Times New Roman"/>
          <w:sz w:val="28"/>
          <w:szCs w:val="28"/>
          <w:lang w:val="uk-UA"/>
        </w:rPr>
        <w:t>SPA-індустрії, де якість сервісу</w:t>
      </w:r>
      <w:r w:rsidR="00094847" w:rsidRPr="005A5268">
        <w:rPr>
          <w:rFonts w:ascii="Times New Roman" w:hAnsi="Times New Roman" w:cs="Times New Roman"/>
          <w:sz w:val="28"/>
          <w:szCs w:val="28"/>
          <w:lang w:val="uk-UA"/>
        </w:rPr>
        <w:t xml:space="preserve"> залежить від персоналу такий підхій є одним із ключових</w:t>
      </w:r>
      <w:r w:rsidR="000646F7" w:rsidRPr="005A5268">
        <w:rPr>
          <w:rFonts w:ascii="Times New Roman" w:hAnsi="Times New Roman" w:cs="Times New Roman"/>
          <w:sz w:val="28"/>
          <w:szCs w:val="28"/>
          <w:lang w:val="uk-UA"/>
        </w:rPr>
        <w:t>.</w:t>
      </w:r>
    </w:p>
    <w:p w14:paraId="4E8D7FCD" w14:textId="4F22BDA1" w:rsidR="00CE579D" w:rsidRPr="005A5268" w:rsidRDefault="000646F7" w:rsidP="00DE77AF">
      <w:pPr>
        <w:spacing w:after="0" w:line="360" w:lineRule="auto"/>
        <w:ind w:firstLine="588"/>
        <w:contextualSpacing/>
        <w:jc w:val="both"/>
        <w:rPr>
          <w:rFonts w:ascii="Times New Roman" w:hAnsi="Times New Roman" w:cs="Times New Roman"/>
          <w:sz w:val="28"/>
          <w:szCs w:val="28"/>
          <w:lang w:val="uk-UA"/>
        </w:rPr>
      </w:pPr>
      <w:r w:rsidRPr="005A5268">
        <w:rPr>
          <w:rFonts w:ascii="Times New Roman" w:hAnsi="Times New Roman" w:cs="Times New Roman"/>
          <w:b/>
          <w:bCs/>
          <w:i/>
          <w:iCs/>
          <w:sz w:val="28"/>
          <w:szCs w:val="28"/>
          <w:lang w:val="uk-UA"/>
        </w:rPr>
        <w:lastRenderedPageBreak/>
        <w:t xml:space="preserve">2. </w:t>
      </w:r>
      <w:bookmarkStart w:id="115" w:name="_Hlk183717805"/>
      <w:r w:rsidR="00CE579D" w:rsidRPr="005A5268">
        <w:rPr>
          <w:rFonts w:ascii="Times New Roman" w:hAnsi="Times New Roman" w:cs="Times New Roman"/>
          <w:b/>
          <w:bCs/>
          <w:i/>
          <w:iCs/>
          <w:sz w:val="28"/>
          <w:szCs w:val="28"/>
          <w:lang w:val="uk-UA"/>
        </w:rPr>
        <w:t>Навчання і розвиток персоналу</w:t>
      </w:r>
      <w:r w:rsidRPr="005A5268">
        <w:rPr>
          <w:rFonts w:ascii="Times New Roman" w:hAnsi="Times New Roman" w:cs="Times New Roman"/>
          <w:sz w:val="28"/>
          <w:szCs w:val="28"/>
          <w:lang w:val="uk-UA"/>
        </w:rPr>
        <w:t xml:space="preserve"> </w:t>
      </w:r>
      <w:bookmarkEnd w:id="115"/>
      <w:r w:rsidRPr="005A5268">
        <w:rPr>
          <w:rFonts w:ascii="Times New Roman" w:hAnsi="Times New Roman" w:cs="Times New Roman"/>
          <w:sz w:val="28"/>
          <w:szCs w:val="28"/>
          <w:lang w:val="uk-UA"/>
        </w:rPr>
        <w:t>- п</w:t>
      </w:r>
      <w:r w:rsidR="00CE579D" w:rsidRPr="005A5268">
        <w:rPr>
          <w:rFonts w:ascii="Times New Roman" w:hAnsi="Times New Roman" w:cs="Times New Roman"/>
          <w:sz w:val="28"/>
          <w:szCs w:val="28"/>
          <w:lang w:val="uk-UA"/>
        </w:rPr>
        <w:t>остійне підвищення кваліфікації працівників і розвиток нових навичок через тренінги, семінари та спеціалізовані курси. Це допоможе впроваджувати новітні wellness- та SPA-технології для вдосконалення послуг</w:t>
      </w:r>
      <w:r w:rsidRPr="005A5268">
        <w:rPr>
          <w:rFonts w:ascii="Times New Roman" w:hAnsi="Times New Roman" w:cs="Times New Roman"/>
          <w:sz w:val="28"/>
          <w:szCs w:val="28"/>
          <w:lang w:val="uk-UA"/>
        </w:rPr>
        <w:t xml:space="preserve"> Навчання і розвиток персоналу передбачає:</w:t>
      </w:r>
    </w:p>
    <w:p w14:paraId="3E092462" w14:textId="57D28BB9" w:rsidR="000646F7" w:rsidRPr="007A2CE6" w:rsidRDefault="000646F7" w:rsidP="007A2CE6">
      <w:pPr>
        <w:pStyle w:val="a8"/>
        <w:numPr>
          <w:ilvl w:val="0"/>
          <w:numId w:val="34"/>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вступне навчання. Це початковий етап інтеграції нового співробітника в команду та робоче середовище для ознайомлення із політикою підприємсва, існуючими положеннями та стандартами SPA, інструкціями щодо обладнання, проведення тренінгів із внутрішніх процедур;</w:t>
      </w:r>
    </w:p>
    <w:p w14:paraId="75893082" w14:textId="41B2552B" w:rsidR="000646F7" w:rsidRPr="007A2CE6" w:rsidRDefault="000646F7" w:rsidP="007A2CE6">
      <w:pPr>
        <w:pStyle w:val="a8"/>
        <w:numPr>
          <w:ilvl w:val="0"/>
          <w:numId w:val="34"/>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підвищення кваліфікації</w:t>
      </w:r>
      <w:r w:rsidR="005A5268" w:rsidRPr="007A2CE6">
        <w:rPr>
          <w:rFonts w:ascii="Times New Roman" w:hAnsi="Times New Roman" w:cs="Times New Roman"/>
          <w:sz w:val="28"/>
          <w:szCs w:val="28"/>
          <w:lang w:val="uk-UA"/>
        </w:rPr>
        <w:t xml:space="preserve"> (с</w:t>
      </w:r>
      <w:r w:rsidRPr="007A2CE6">
        <w:rPr>
          <w:rFonts w:ascii="Times New Roman" w:hAnsi="Times New Roman" w:cs="Times New Roman"/>
          <w:sz w:val="28"/>
          <w:szCs w:val="28"/>
          <w:lang w:val="uk-UA"/>
        </w:rPr>
        <w:t>пеціалізовані курси</w:t>
      </w:r>
      <w:r w:rsidR="005A5268" w:rsidRPr="007A2CE6">
        <w:rPr>
          <w:rFonts w:ascii="Times New Roman" w:hAnsi="Times New Roman" w:cs="Times New Roman"/>
          <w:sz w:val="28"/>
          <w:szCs w:val="28"/>
          <w:lang w:val="uk-UA"/>
        </w:rPr>
        <w:t>; сертифікація, практичні майсте-класи);</w:t>
      </w:r>
    </w:p>
    <w:p w14:paraId="752E31E0" w14:textId="2911D66E" w:rsidR="005A5268" w:rsidRPr="007A2CE6" w:rsidRDefault="005A5268" w:rsidP="007A2CE6">
      <w:pPr>
        <w:pStyle w:val="a8"/>
        <w:numPr>
          <w:ilvl w:val="0"/>
          <w:numId w:val="34"/>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розвиток навичок спілкування (Soft Skills), для роботи з клієнтами є ключовим фактором у роботі персоналу SPA-індустрії;</w:t>
      </w:r>
    </w:p>
    <w:p w14:paraId="6284BBBF" w14:textId="6433F4A5" w:rsidR="005A5268" w:rsidRPr="007A2CE6" w:rsidRDefault="007A2CE6" w:rsidP="007A2CE6">
      <w:pPr>
        <w:pStyle w:val="a8"/>
        <w:numPr>
          <w:ilvl w:val="0"/>
          <w:numId w:val="34"/>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навчання інноваційним технологіям (навчання роботі з новим обладнанням; тренінги із впровадження нових процедур; ознайомлення зі світовими тенденціями у сфері wellness, таких як екологічний підхід або індивідуалізовані програми;</w:t>
      </w:r>
    </w:p>
    <w:p w14:paraId="250C8638" w14:textId="096B0D87" w:rsidR="007A2CE6" w:rsidRPr="007A2CE6" w:rsidRDefault="007A2CE6" w:rsidP="007A2CE6">
      <w:pPr>
        <w:pStyle w:val="a8"/>
        <w:numPr>
          <w:ilvl w:val="0"/>
          <w:numId w:val="34"/>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кар’єрний розвиток (індивідуальні плани розвитку, ротація співробітників, підготовка майбутніх керівників.</w:t>
      </w:r>
    </w:p>
    <w:p w14:paraId="55A1985D" w14:textId="77777777" w:rsidR="007A2CE6" w:rsidRDefault="007A2CE6" w:rsidP="00DE77AF">
      <w:pPr>
        <w:spacing w:after="0" w:line="360" w:lineRule="auto"/>
        <w:ind w:firstLine="588"/>
        <w:jc w:val="both"/>
        <w:rPr>
          <w:rFonts w:ascii="Times New Roman" w:hAnsi="Times New Roman" w:cs="Times New Roman"/>
          <w:sz w:val="28"/>
          <w:szCs w:val="28"/>
          <w:lang w:val="uk-UA"/>
        </w:rPr>
      </w:pPr>
      <w:r w:rsidRPr="007A2CE6">
        <w:rPr>
          <w:rFonts w:ascii="Times New Roman" w:hAnsi="Times New Roman" w:cs="Times New Roman"/>
          <w:b/>
          <w:bCs/>
          <w:i/>
          <w:iCs/>
          <w:sz w:val="28"/>
          <w:szCs w:val="28"/>
          <w:lang w:val="uk-UA"/>
        </w:rPr>
        <w:t xml:space="preserve">3. </w:t>
      </w:r>
      <w:bookmarkStart w:id="116" w:name="_Hlk183717837"/>
      <w:r w:rsidR="00DE77AF" w:rsidRPr="007A2CE6">
        <w:rPr>
          <w:rFonts w:ascii="Times New Roman" w:hAnsi="Times New Roman" w:cs="Times New Roman"/>
          <w:b/>
          <w:bCs/>
          <w:i/>
          <w:iCs/>
          <w:sz w:val="28"/>
          <w:szCs w:val="28"/>
          <w:lang w:val="uk-UA"/>
        </w:rPr>
        <w:t>Створення сприятливих умов праці</w:t>
      </w:r>
      <w:r>
        <w:rPr>
          <w:rFonts w:ascii="Times New Roman" w:hAnsi="Times New Roman" w:cs="Times New Roman"/>
          <w:sz w:val="28"/>
          <w:szCs w:val="28"/>
          <w:lang w:val="uk-UA"/>
        </w:rPr>
        <w:t xml:space="preserve">. </w:t>
      </w:r>
      <w:bookmarkEnd w:id="116"/>
      <w:r w:rsidR="00DE77AF" w:rsidRPr="005A5268">
        <w:rPr>
          <w:rFonts w:ascii="Times New Roman" w:hAnsi="Times New Roman" w:cs="Times New Roman"/>
          <w:sz w:val="28"/>
          <w:szCs w:val="28"/>
          <w:lang w:val="uk-UA"/>
        </w:rPr>
        <w:t>Забезпечення співробітників необхідним обладнанням і комфортними умовами для роботи на користь їх задоволенню та лояльності до організації.</w:t>
      </w:r>
      <w:r>
        <w:rPr>
          <w:rFonts w:ascii="Times New Roman" w:hAnsi="Times New Roman" w:cs="Times New Roman"/>
          <w:sz w:val="28"/>
          <w:szCs w:val="28"/>
          <w:lang w:val="uk-UA"/>
        </w:rPr>
        <w:t xml:space="preserve"> </w:t>
      </w:r>
      <w:r w:rsidRPr="007A2CE6">
        <w:rPr>
          <w:rFonts w:ascii="Times New Roman" w:hAnsi="Times New Roman" w:cs="Times New Roman"/>
          <w:sz w:val="28"/>
          <w:szCs w:val="28"/>
          <w:lang w:val="uk-UA"/>
        </w:rPr>
        <w:t>Цей аспект включає</w:t>
      </w:r>
      <w:r>
        <w:rPr>
          <w:rFonts w:ascii="Times New Roman" w:hAnsi="Times New Roman" w:cs="Times New Roman"/>
          <w:sz w:val="28"/>
          <w:szCs w:val="28"/>
          <w:lang w:val="uk-UA"/>
        </w:rPr>
        <w:t>:</w:t>
      </w:r>
    </w:p>
    <w:p w14:paraId="53E41ED6" w14:textId="16B72AED" w:rsidR="007A2CE6" w:rsidRPr="007A2CE6" w:rsidRDefault="007A2CE6" w:rsidP="007A2CE6">
      <w:pPr>
        <w:pStyle w:val="a8"/>
        <w:numPr>
          <w:ilvl w:val="0"/>
          <w:numId w:val="35"/>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забезпечення фізичного комфорту, психологічного благополуччя, безпеки, мотивації та балансу між роботою та особистим життям;</w:t>
      </w:r>
    </w:p>
    <w:p w14:paraId="761513B8" w14:textId="18BE6F31" w:rsidR="00DE77AF" w:rsidRPr="007A2CE6" w:rsidRDefault="007A2CE6" w:rsidP="007A2CE6">
      <w:pPr>
        <w:pStyle w:val="a8"/>
        <w:numPr>
          <w:ilvl w:val="0"/>
          <w:numId w:val="35"/>
        </w:numPr>
        <w:spacing w:after="0" w:line="360" w:lineRule="auto"/>
        <w:jc w:val="both"/>
        <w:rPr>
          <w:rFonts w:ascii="Times New Roman" w:hAnsi="Times New Roman" w:cs="Times New Roman"/>
          <w:sz w:val="28"/>
          <w:szCs w:val="28"/>
          <w:lang w:val="uk-UA"/>
        </w:rPr>
      </w:pPr>
      <w:r w:rsidRPr="007A2CE6">
        <w:rPr>
          <w:rFonts w:ascii="Times New Roman" w:hAnsi="Times New Roman" w:cs="Times New Roman"/>
          <w:sz w:val="28"/>
          <w:szCs w:val="28"/>
          <w:lang w:val="uk-UA"/>
        </w:rPr>
        <w:t xml:space="preserve">ергономіка робочого місця. Забезпечення зручного та безпечного робочого середовища, зокрема: комфортні меблі для масажистів та косметологів, правильно налаштоване освітлення, сучасне </w:t>
      </w:r>
      <w:r w:rsidRPr="007A2CE6">
        <w:rPr>
          <w:rFonts w:ascii="Times New Roman" w:hAnsi="Times New Roman" w:cs="Times New Roman"/>
          <w:sz w:val="28"/>
          <w:szCs w:val="28"/>
          <w:lang w:val="uk-UA"/>
        </w:rPr>
        <w:lastRenderedPageBreak/>
        <w:t>обладнання для виконання процедур, що мінімізує фізичне навантаження на працівників;</w:t>
      </w:r>
    </w:p>
    <w:p w14:paraId="71D1E8DC" w14:textId="34FFD24F" w:rsidR="00DE77AF" w:rsidRDefault="007A2CE6" w:rsidP="00DE77AF">
      <w:pPr>
        <w:spacing w:after="0" w:line="360" w:lineRule="auto"/>
        <w:ind w:firstLine="588"/>
        <w:contextualSpacing/>
        <w:jc w:val="both"/>
        <w:rPr>
          <w:rFonts w:ascii="Times New Roman" w:hAnsi="Times New Roman" w:cs="Times New Roman"/>
          <w:sz w:val="28"/>
          <w:szCs w:val="28"/>
          <w:lang w:val="uk-UA"/>
        </w:rPr>
      </w:pPr>
      <w:r w:rsidRPr="007A2CE6">
        <w:rPr>
          <w:rFonts w:ascii="Times New Roman" w:hAnsi="Times New Roman" w:cs="Times New Roman"/>
          <w:b/>
          <w:bCs/>
          <w:i/>
          <w:iCs/>
          <w:sz w:val="28"/>
          <w:szCs w:val="28"/>
          <w:lang w:val="uk-UA"/>
        </w:rPr>
        <w:t xml:space="preserve">4. </w:t>
      </w:r>
      <w:bookmarkStart w:id="117" w:name="_Hlk183717870"/>
      <w:r w:rsidR="00DE77AF" w:rsidRPr="007A2CE6">
        <w:rPr>
          <w:rFonts w:ascii="Times New Roman" w:hAnsi="Times New Roman" w:cs="Times New Roman"/>
          <w:b/>
          <w:bCs/>
          <w:i/>
          <w:iCs/>
          <w:sz w:val="28"/>
          <w:szCs w:val="28"/>
          <w:lang w:val="uk-UA"/>
        </w:rPr>
        <w:t>Рекрутинг та адаптація</w:t>
      </w:r>
      <w:bookmarkEnd w:id="117"/>
      <w:r>
        <w:rPr>
          <w:rFonts w:ascii="Times New Roman" w:hAnsi="Times New Roman" w:cs="Times New Roman"/>
          <w:sz w:val="28"/>
          <w:szCs w:val="28"/>
          <w:lang w:val="uk-UA"/>
        </w:rPr>
        <w:t xml:space="preserve">. </w:t>
      </w:r>
      <w:r w:rsidR="00DE77AF" w:rsidRPr="005A5268">
        <w:rPr>
          <w:rFonts w:ascii="Times New Roman" w:hAnsi="Times New Roman" w:cs="Times New Roman"/>
          <w:sz w:val="28"/>
          <w:szCs w:val="28"/>
          <w:lang w:val="uk-UA"/>
        </w:rPr>
        <w:t xml:space="preserve">Залучення кваліфікованих спеціалістів та створення програм адаптації для нових співробітників може знизити </w:t>
      </w:r>
      <w:r>
        <w:rPr>
          <w:rFonts w:ascii="Times New Roman" w:hAnsi="Times New Roman" w:cs="Times New Roman"/>
          <w:sz w:val="28"/>
          <w:szCs w:val="28"/>
          <w:lang w:val="uk-UA"/>
        </w:rPr>
        <w:t xml:space="preserve">плинність </w:t>
      </w:r>
      <w:r w:rsidR="00DE77AF" w:rsidRPr="005A5268">
        <w:rPr>
          <w:rFonts w:ascii="Times New Roman" w:hAnsi="Times New Roman" w:cs="Times New Roman"/>
          <w:sz w:val="28"/>
          <w:szCs w:val="28"/>
          <w:lang w:val="uk-UA"/>
        </w:rPr>
        <w:t>кадрів.</w:t>
      </w:r>
      <w:r w:rsidR="002C630A">
        <w:rPr>
          <w:rFonts w:ascii="Times New Roman" w:hAnsi="Times New Roman" w:cs="Times New Roman"/>
          <w:sz w:val="28"/>
          <w:szCs w:val="28"/>
          <w:lang w:val="uk-UA"/>
        </w:rPr>
        <w:t xml:space="preserve"> </w:t>
      </w:r>
      <w:r w:rsidR="002C630A" w:rsidRPr="002C630A">
        <w:rPr>
          <w:rFonts w:ascii="Times New Roman" w:hAnsi="Times New Roman" w:cs="Times New Roman"/>
          <w:sz w:val="28"/>
          <w:szCs w:val="28"/>
          <w:lang w:val="uk-UA"/>
        </w:rPr>
        <w:t>Ефективна система рекрутингу та адаптації дозволяє СПА-закладам не лише знайти найкращих кандидатів, а й швидко інтегрувати їх у робочі процеси,</w:t>
      </w:r>
    </w:p>
    <w:p w14:paraId="3C8EF33B" w14:textId="301EB44F" w:rsidR="00DE77AF" w:rsidRPr="005A5268" w:rsidRDefault="007A2CE6" w:rsidP="00DE77AF">
      <w:pPr>
        <w:spacing w:after="0" w:line="360" w:lineRule="auto"/>
        <w:ind w:firstLine="588"/>
        <w:contextualSpacing/>
        <w:jc w:val="both"/>
        <w:rPr>
          <w:rFonts w:ascii="Times New Roman" w:hAnsi="Times New Roman" w:cs="Times New Roman"/>
          <w:sz w:val="28"/>
          <w:szCs w:val="28"/>
          <w:lang w:val="uk-UA"/>
        </w:rPr>
      </w:pPr>
      <w:r w:rsidRPr="007A2CE6">
        <w:rPr>
          <w:rFonts w:ascii="Times New Roman" w:hAnsi="Times New Roman" w:cs="Times New Roman"/>
          <w:b/>
          <w:bCs/>
          <w:i/>
          <w:iCs/>
          <w:sz w:val="28"/>
          <w:szCs w:val="28"/>
          <w:lang w:val="uk-UA"/>
        </w:rPr>
        <w:t xml:space="preserve">5. </w:t>
      </w:r>
      <w:bookmarkStart w:id="118" w:name="_Hlk183717906"/>
      <w:r w:rsidR="00DE77AF" w:rsidRPr="007A2CE6">
        <w:rPr>
          <w:rFonts w:ascii="Times New Roman" w:hAnsi="Times New Roman" w:cs="Times New Roman"/>
          <w:b/>
          <w:bCs/>
          <w:i/>
          <w:iCs/>
          <w:sz w:val="28"/>
          <w:szCs w:val="28"/>
          <w:lang w:val="uk-UA"/>
        </w:rPr>
        <w:t>Управління конфліктами та дисципліною</w:t>
      </w:r>
      <w:r>
        <w:rPr>
          <w:rFonts w:ascii="Times New Roman" w:hAnsi="Times New Roman" w:cs="Times New Roman"/>
          <w:sz w:val="28"/>
          <w:szCs w:val="28"/>
          <w:lang w:val="uk-UA"/>
        </w:rPr>
        <w:t>.</w:t>
      </w:r>
      <w:bookmarkEnd w:id="118"/>
      <w:r>
        <w:rPr>
          <w:rFonts w:ascii="Times New Roman" w:hAnsi="Times New Roman" w:cs="Times New Roman"/>
          <w:sz w:val="28"/>
          <w:szCs w:val="28"/>
          <w:lang w:val="uk-UA"/>
        </w:rPr>
        <w:t xml:space="preserve"> </w:t>
      </w:r>
      <w:r w:rsidR="00DE77AF" w:rsidRPr="005A5268">
        <w:rPr>
          <w:rFonts w:ascii="Times New Roman" w:hAnsi="Times New Roman" w:cs="Times New Roman"/>
          <w:sz w:val="28"/>
          <w:szCs w:val="28"/>
          <w:lang w:val="uk-UA"/>
        </w:rPr>
        <w:t>Ефективне вирішення міжособистісних питань у колективі та підтримка позитивного робочого середовища.</w:t>
      </w:r>
    </w:p>
    <w:p w14:paraId="0C1C1007" w14:textId="65BC7650" w:rsidR="00DE77AF" w:rsidRDefault="002C630A" w:rsidP="00DE77AF">
      <w:pPr>
        <w:spacing w:after="0" w:line="360" w:lineRule="auto"/>
        <w:ind w:firstLine="588"/>
        <w:contextualSpacing/>
        <w:jc w:val="both"/>
        <w:rPr>
          <w:rFonts w:ascii="Times New Roman" w:hAnsi="Times New Roman" w:cs="Times New Roman"/>
          <w:sz w:val="28"/>
          <w:szCs w:val="28"/>
          <w:lang w:val="uk-UA"/>
        </w:rPr>
      </w:pPr>
      <w:r w:rsidRPr="002C630A">
        <w:rPr>
          <w:rFonts w:ascii="Times New Roman" w:hAnsi="Times New Roman" w:cs="Times New Roman"/>
          <w:b/>
          <w:bCs/>
          <w:i/>
          <w:iCs/>
          <w:sz w:val="28"/>
          <w:szCs w:val="28"/>
          <w:lang w:val="uk-UA"/>
        </w:rPr>
        <w:t xml:space="preserve">6. </w:t>
      </w:r>
      <w:bookmarkStart w:id="119" w:name="_Hlk183717943"/>
      <w:r w:rsidR="00DE77AF" w:rsidRPr="002C630A">
        <w:rPr>
          <w:rFonts w:ascii="Times New Roman" w:hAnsi="Times New Roman" w:cs="Times New Roman"/>
          <w:b/>
          <w:bCs/>
          <w:i/>
          <w:iCs/>
          <w:sz w:val="28"/>
          <w:szCs w:val="28"/>
          <w:lang w:val="uk-UA"/>
        </w:rPr>
        <w:t>Використання цифрових технологій</w:t>
      </w:r>
      <w:r>
        <w:rPr>
          <w:rFonts w:ascii="Times New Roman" w:hAnsi="Times New Roman" w:cs="Times New Roman"/>
          <w:b/>
          <w:bCs/>
          <w:i/>
          <w:iCs/>
          <w:sz w:val="28"/>
          <w:szCs w:val="28"/>
          <w:lang w:val="uk-UA"/>
        </w:rPr>
        <w:t xml:space="preserve"> в управлінні.</w:t>
      </w:r>
      <w:r>
        <w:rPr>
          <w:rFonts w:ascii="Times New Roman" w:hAnsi="Times New Roman" w:cs="Times New Roman"/>
          <w:sz w:val="28"/>
          <w:szCs w:val="28"/>
          <w:lang w:val="uk-UA"/>
        </w:rPr>
        <w:t xml:space="preserve"> </w:t>
      </w:r>
      <w:r w:rsidR="00DE77AF" w:rsidRPr="005A5268">
        <w:rPr>
          <w:rFonts w:ascii="Times New Roman" w:hAnsi="Times New Roman" w:cs="Times New Roman"/>
          <w:sz w:val="28"/>
          <w:szCs w:val="28"/>
          <w:lang w:val="uk-UA"/>
        </w:rPr>
        <w:t xml:space="preserve"> </w:t>
      </w:r>
      <w:bookmarkEnd w:id="119"/>
      <w:r w:rsidR="00DE77AF" w:rsidRPr="005A5268">
        <w:rPr>
          <w:rFonts w:ascii="Times New Roman" w:hAnsi="Times New Roman" w:cs="Times New Roman"/>
          <w:sz w:val="28"/>
          <w:szCs w:val="28"/>
          <w:lang w:val="uk-UA"/>
        </w:rPr>
        <w:t>Автоматизація процесів, таких як розкладка роботи чи аналіз відгуків клієнтів, полегшує управління та ефективність операцій.</w:t>
      </w:r>
    </w:p>
    <w:p w14:paraId="1202069C" w14:textId="77777777" w:rsidR="002C630A" w:rsidRDefault="002C630A" w:rsidP="00DE77AF">
      <w:pPr>
        <w:spacing w:after="0" w:line="360" w:lineRule="auto"/>
        <w:ind w:firstLine="588"/>
        <w:contextualSpacing/>
        <w:jc w:val="both"/>
        <w:rPr>
          <w:rFonts w:ascii="Times New Roman" w:hAnsi="Times New Roman" w:cs="Times New Roman"/>
          <w:sz w:val="28"/>
          <w:szCs w:val="28"/>
          <w:lang w:val="uk-UA"/>
        </w:rPr>
      </w:pPr>
      <w:r w:rsidRPr="002C630A">
        <w:rPr>
          <w:rFonts w:ascii="Times New Roman" w:hAnsi="Times New Roman" w:cs="Times New Roman"/>
          <w:sz w:val="28"/>
          <w:szCs w:val="28"/>
          <w:lang w:val="uk-UA"/>
        </w:rPr>
        <w:t xml:space="preserve">Сучасні </w:t>
      </w:r>
      <w:r>
        <w:rPr>
          <w:rFonts w:ascii="Times New Roman" w:hAnsi="Times New Roman" w:cs="Times New Roman"/>
          <w:sz w:val="28"/>
          <w:szCs w:val="28"/>
          <w:lang w:val="en-US"/>
        </w:rPr>
        <w:t>SPA</w:t>
      </w:r>
      <w:r w:rsidRPr="002C630A">
        <w:rPr>
          <w:rFonts w:ascii="Times New Roman" w:hAnsi="Times New Roman" w:cs="Times New Roman"/>
          <w:sz w:val="28"/>
          <w:szCs w:val="28"/>
          <w:lang w:val="uk-UA"/>
        </w:rPr>
        <w:t xml:space="preserve">-заклади активно впроваджують цифрові технології для підвищення ефективності роботи, покращення обслуговування клієнтів і створення конкурентних переваг. Цифровізація охоплює широкий спектр інструментів, від автоматизації запису клієнтів до впровадження інноваційного обладнання для процедур. </w:t>
      </w:r>
    </w:p>
    <w:p w14:paraId="003524B6" w14:textId="77777777" w:rsidR="003B5907" w:rsidRDefault="002C630A" w:rsidP="00DE77AF">
      <w:pPr>
        <w:spacing w:after="0" w:line="360" w:lineRule="auto"/>
        <w:ind w:firstLine="588"/>
        <w:contextualSpacing/>
        <w:jc w:val="both"/>
        <w:rPr>
          <w:rFonts w:ascii="Times New Roman" w:hAnsi="Times New Roman" w:cs="Times New Roman"/>
          <w:sz w:val="28"/>
          <w:szCs w:val="28"/>
          <w:lang w:val="uk-UA"/>
        </w:rPr>
      </w:pPr>
      <w:r w:rsidRPr="002C630A">
        <w:rPr>
          <w:rFonts w:ascii="Times New Roman" w:hAnsi="Times New Roman" w:cs="Times New Roman"/>
          <w:sz w:val="28"/>
          <w:szCs w:val="28"/>
          <w:lang w:val="uk-UA"/>
        </w:rPr>
        <w:t>Основні напрямки використання цифрових технологій</w:t>
      </w:r>
      <w:r>
        <w:rPr>
          <w:rFonts w:ascii="Times New Roman" w:hAnsi="Times New Roman" w:cs="Times New Roman"/>
          <w:sz w:val="28"/>
          <w:szCs w:val="28"/>
          <w:lang w:val="uk-UA"/>
        </w:rPr>
        <w:t xml:space="preserve"> передбачають:</w:t>
      </w:r>
      <w:r w:rsidR="003B5907">
        <w:rPr>
          <w:rFonts w:ascii="Times New Roman" w:hAnsi="Times New Roman" w:cs="Times New Roman"/>
          <w:sz w:val="28"/>
          <w:szCs w:val="28"/>
          <w:lang w:val="uk-UA"/>
        </w:rPr>
        <w:t xml:space="preserve"> </w:t>
      </w:r>
    </w:p>
    <w:p w14:paraId="558C94D1" w14:textId="77777777" w:rsidR="003B5907" w:rsidRPr="003B5907" w:rsidRDefault="002C630A" w:rsidP="003B5907">
      <w:pPr>
        <w:pStyle w:val="a8"/>
        <w:numPr>
          <w:ilvl w:val="0"/>
          <w:numId w:val="36"/>
        </w:numPr>
        <w:spacing w:after="0" w:line="360" w:lineRule="auto"/>
        <w:jc w:val="both"/>
        <w:rPr>
          <w:rFonts w:ascii="Times New Roman" w:hAnsi="Times New Roman" w:cs="Times New Roman"/>
          <w:sz w:val="28"/>
          <w:szCs w:val="28"/>
          <w:lang w:val="uk-UA"/>
        </w:rPr>
      </w:pPr>
      <w:bookmarkStart w:id="120" w:name="_Hlk183940661"/>
      <w:r w:rsidRPr="003B5907">
        <w:rPr>
          <w:rFonts w:ascii="Times New Roman" w:hAnsi="Times New Roman" w:cs="Times New Roman"/>
          <w:sz w:val="28"/>
          <w:szCs w:val="28"/>
          <w:lang w:val="uk-UA"/>
        </w:rPr>
        <w:t>автоматизацію низки  процесів (онлайн-запис: спеціальна платформа із додатком для бронювання послуг, що дозволяє клієнтам самостійно вибрати зручний час; електронні CRM-системи - програмне забезпечення для управління базою клієнтів, історією відвідувань, уподобаннями, що дозволяє персоналізувати обслуговування; автоматизація роботи персоналу - інструменти для складання графіків, підвищення продуктивності працівників та оптимізації робочого часу).</w:t>
      </w:r>
      <w:r w:rsidR="003B5907" w:rsidRPr="003B5907">
        <w:rPr>
          <w:rFonts w:ascii="Times New Roman" w:hAnsi="Times New Roman" w:cs="Times New Roman"/>
          <w:sz w:val="28"/>
          <w:szCs w:val="28"/>
          <w:lang w:val="uk-UA"/>
        </w:rPr>
        <w:t xml:space="preserve"> </w:t>
      </w:r>
    </w:p>
    <w:p w14:paraId="6DB83F35" w14:textId="77777777" w:rsidR="003B5907" w:rsidRPr="003B5907" w:rsidRDefault="002C630A" w:rsidP="003B5907">
      <w:pPr>
        <w:pStyle w:val="a8"/>
        <w:numPr>
          <w:ilvl w:val="0"/>
          <w:numId w:val="36"/>
        </w:numPr>
        <w:spacing w:after="0" w:line="360" w:lineRule="auto"/>
        <w:jc w:val="both"/>
        <w:rPr>
          <w:rFonts w:ascii="Times New Roman" w:hAnsi="Times New Roman" w:cs="Times New Roman"/>
          <w:sz w:val="28"/>
          <w:szCs w:val="28"/>
          <w:lang w:val="uk-UA"/>
        </w:rPr>
      </w:pPr>
      <w:r w:rsidRPr="003B5907">
        <w:rPr>
          <w:rFonts w:ascii="Times New Roman" w:hAnsi="Times New Roman" w:cs="Times New Roman"/>
          <w:sz w:val="28"/>
          <w:szCs w:val="28"/>
          <w:lang w:val="uk-UA"/>
        </w:rPr>
        <w:t xml:space="preserve">покращення клієнтського досвіду (мобільні додатки - SPA-заклади створюють власні додатки, які дозволяють клієнтам отримувати </w:t>
      </w:r>
      <w:r w:rsidRPr="003B5907">
        <w:rPr>
          <w:rFonts w:ascii="Times New Roman" w:hAnsi="Times New Roman" w:cs="Times New Roman"/>
          <w:sz w:val="28"/>
          <w:szCs w:val="28"/>
          <w:lang w:val="uk-UA"/>
        </w:rPr>
        <w:lastRenderedPageBreak/>
        <w:t>актуальну інформацію про акції, знижки або послуги, а також отримувати індивідуальні рекомендації; цифрові системи зворотного зв’язку - електронні анкети та оцінки послуг допомагають швидко отримати відгуки клієнтів і покращити якість обслуговування; віртуальна реальність (VR) та доповнена реальність (AR); технології для демонстрації процедур або віртуальних турів по закладу)</w:t>
      </w:r>
      <w:r w:rsidR="003B5907" w:rsidRPr="003B5907">
        <w:rPr>
          <w:rFonts w:ascii="Times New Roman" w:hAnsi="Times New Roman" w:cs="Times New Roman"/>
          <w:sz w:val="28"/>
          <w:szCs w:val="28"/>
          <w:lang w:val="uk-UA"/>
        </w:rPr>
        <w:t xml:space="preserve">; </w:t>
      </w:r>
    </w:p>
    <w:p w14:paraId="4E4C5358" w14:textId="77777777" w:rsidR="003B5907" w:rsidRPr="003B5907" w:rsidRDefault="002C630A" w:rsidP="003B5907">
      <w:pPr>
        <w:pStyle w:val="a8"/>
        <w:numPr>
          <w:ilvl w:val="0"/>
          <w:numId w:val="36"/>
        </w:numPr>
        <w:spacing w:after="0" w:line="360" w:lineRule="auto"/>
        <w:jc w:val="both"/>
        <w:rPr>
          <w:rFonts w:ascii="Times New Roman" w:hAnsi="Times New Roman" w:cs="Times New Roman"/>
          <w:sz w:val="28"/>
          <w:szCs w:val="28"/>
          <w:lang w:val="uk-UA"/>
        </w:rPr>
      </w:pPr>
      <w:r w:rsidRPr="003B5907">
        <w:rPr>
          <w:rFonts w:ascii="Times New Roman" w:hAnsi="Times New Roman" w:cs="Times New Roman"/>
          <w:sz w:val="28"/>
          <w:szCs w:val="28"/>
          <w:lang w:val="uk-UA"/>
        </w:rPr>
        <w:t>інновації в процедурах</w:t>
      </w:r>
      <w:r w:rsidR="003B5907" w:rsidRPr="003B5907">
        <w:rPr>
          <w:rFonts w:ascii="Times New Roman" w:hAnsi="Times New Roman" w:cs="Times New Roman"/>
          <w:sz w:val="28"/>
          <w:szCs w:val="28"/>
          <w:lang w:val="uk-UA"/>
        </w:rPr>
        <w:t xml:space="preserve"> (р</w:t>
      </w:r>
      <w:r w:rsidRPr="003B5907">
        <w:rPr>
          <w:rFonts w:ascii="Times New Roman" w:hAnsi="Times New Roman" w:cs="Times New Roman"/>
          <w:sz w:val="28"/>
          <w:szCs w:val="28"/>
          <w:lang w:val="uk-UA"/>
        </w:rPr>
        <w:t>озумне обладнання</w:t>
      </w:r>
      <w:r w:rsidR="003B5907" w:rsidRPr="003B5907">
        <w:rPr>
          <w:rFonts w:ascii="Times New Roman" w:hAnsi="Times New Roman" w:cs="Times New Roman"/>
          <w:sz w:val="28"/>
          <w:szCs w:val="28"/>
          <w:lang w:val="uk-UA"/>
        </w:rPr>
        <w:t xml:space="preserve"> - н</w:t>
      </w:r>
      <w:r w:rsidRPr="003B5907">
        <w:rPr>
          <w:rFonts w:ascii="Times New Roman" w:hAnsi="Times New Roman" w:cs="Times New Roman"/>
          <w:sz w:val="28"/>
          <w:szCs w:val="28"/>
          <w:lang w:val="uk-UA"/>
        </w:rPr>
        <w:t>ове покоління СПА-капсул, лазерного або обладнання апаратів для догляду за шкірою з інтегрованими датчиками для моніторингу стану клієнта</w:t>
      </w:r>
      <w:r w:rsidR="003B5907" w:rsidRPr="003B5907">
        <w:rPr>
          <w:rFonts w:ascii="Times New Roman" w:hAnsi="Times New Roman" w:cs="Times New Roman"/>
          <w:sz w:val="28"/>
          <w:szCs w:val="28"/>
          <w:lang w:val="uk-UA"/>
        </w:rPr>
        <w:t>; і</w:t>
      </w:r>
      <w:r w:rsidRPr="003B5907">
        <w:rPr>
          <w:rFonts w:ascii="Times New Roman" w:hAnsi="Times New Roman" w:cs="Times New Roman"/>
          <w:sz w:val="28"/>
          <w:szCs w:val="28"/>
          <w:lang w:val="uk-UA"/>
        </w:rPr>
        <w:t xml:space="preserve">нтерактивні системи моніторингу </w:t>
      </w:r>
      <w:r w:rsidR="003B5907" w:rsidRPr="003B5907">
        <w:rPr>
          <w:rFonts w:ascii="Times New Roman" w:hAnsi="Times New Roman" w:cs="Times New Roman"/>
          <w:sz w:val="28"/>
          <w:szCs w:val="28"/>
          <w:lang w:val="uk-UA"/>
        </w:rPr>
        <w:t>здоров’я; с</w:t>
      </w:r>
      <w:r w:rsidRPr="003B5907">
        <w:rPr>
          <w:rFonts w:ascii="Times New Roman" w:hAnsi="Times New Roman" w:cs="Times New Roman"/>
          <w:sz w:val="28"/>
          <w:szCs w:val="28"/>
          <w:lang w:val="uk-UA"/>
        </w:rPr>
        <w:t xml:space="preserve">канери, які аналізують стан шкіри чи </w:t>
      </w:r>
      <w:r w:rsidR="003B5907" w:rsidRPr="003B5907">
        <w:rPr>
          <w:rFonts w:ascii="Times New Roman" w:hAnsi="Times New Roman" w:cs="Times New Roman"/>
          <w:sz w:val="28"/>
          <w:szCs w:val="28"/>
          <w:lang w:val="uk-UA"/>
        </w:rPr>
        <w:t>м’язів</w:t>
      </w:r>
      <w:r w:rsidRPr="003B5907">
        <w:rPr>
          <w:rFonts w:ascii="Times New Roman" w:hAnsi="Times New Roman" w:cs="Times New Roman"/>
          <w:sz w:val="28"/>
          <w:szCs w:val="28"/>
          <w:lang w:val="uk-UA"/>
        </w:rPr>
        <w:t xml:space="preserve"> перед процедурою, що дозволяє надати персоналізовані рекомендації</w:t>
      </w:r>
      <w:r w:rsidR="003B5907" w:rsidRPr="003B5907">
        <w:rPr>
          <w:rFonts w:ascii="Times New Roman" w:hAnsi="Times New Roman" w:cs="Times New Roman"/>
          <w:sz w:val="28"/>
          <w:szCs w:val="28"/>
          <w:lang w:val="uk-UA"/>
        </w:rPr>
        <w:t>; т</w:t>
      </w:r>
      <w:r w:rsidRPr="003B5907">
        <w:rPr>
          <w:rFonts w:ascii="Times New Roman" w:hAnsi="Times New Roman" w:cs="Times New Roman"/>
          <w:sz w:val="28"/>
          <w:szCs w:val="28"/>
          <w:lang w:val="uk-UA"/>
        </w:rPr>
        <w:t>ехнології віддаленого моніторингу</w:t>
      </w:r>
      <w:r w:rsidR="003B5907" w:rsidRPr="003B5907">
        <w:rPr>
          <w:rFonts w:ascii="Times New Roman" w:hAnsi="Times New Roman" w:cs="Times New Roman"/>
          <w:sz w:val="28"/>
          <w:szCs w:val="28"/>
          <w:lang w:val="uk-UA"/>
        </w:rPr>
        <w:t xml:space="preserve">. У </w:t>
      </w:r>
      <w:r w:rsidRPr="003B5907">
        <w:rPr>
          <w:rFonts w:ascii="Times New Roman" w:hAnsi="Times New Roman" w:cs="Times New Roman"/>
          <w:sz w:val="28"/>
          <w:szCs w:val="28"/>
          <w:lang w:val="uk-UA"/>
        </w:rPr>
        <w:t>деяких СПА впроваджуються програми для відстеження прогресу клієнтів після процедур (наприклад, аналіз фізичної активності чи стану шкіри).</w:t>
      </w:r>
      <w:r w:rsidR="003B5907" w:rsidRPr="003B5907">
        <w:rPr>
          <w:rFonts w:ascii="Times New Roman" w:hAnsi="Times New Roman" w:cs="Times New Roman"/>
          <w:sz w:val="28"/>
          <w:szCs w:val="28"/>
          <w:lang w:val="uk-UA"/>
        </w:rPr>
        <w:t xml:space="preserve"> </w:t>
      </w:r>
    </w:p>
    <w:p w14:paraId="2F03AA25" w14:textId="77777777" w:rsidR="003B5907" w:rsidRPr="003B5907" w:rsidRDefault="003B5907" w:rsidP="003B5907">
      <w:pPr>
        <w:pStyle w:val="a8"/>
        <w:numPr>
          <w:ilvl w:val="0"/>
          <w:numId w:val="36"/>
        </w:numPr>
        <w:spacing w:after="0" w:line="360" w:lineRule="auto"/>
        <w:jc w:val="both"/>
        <w:rPr>
          <w:rFonts w:ascii="Times New Roman" w:hAnsi="Times New Roman" w:cs="Times New Roman"/>
          <w:sz w:val="28"/>
          <w:szCs w:val="28"/>
          <w:lang w:val="uk-UA"/>
        </w:rPr>
      </w:pPr>
      <w:r w:rsidRPr="003B5907">
        <w:rPr>
          <w:rFonts w:ascii="Times New Roman" w:hAnsi="Times New Roman" w:cs="Times New Roman"/>
          <w:sz w:val="28"/>
          <w:szCs w:val="28"/>
          <w:lang w:val="uk-UA"/>
        </w:rPr>
        <w:t>маркетинг та просування - ц</w:t>
      </w:r>
      <w:r w:rsidR="002C630A" w:rsidRPr="003B5907">
        <w:rPr>
          <w:rFonts w:ascii="Times New Roman" w:hAnsi="Times New Roman" w:cs="Times New Roman"/>
          <w:sz w:val="28"/>
          <w:szCs w:val="28"/>
          <w:lang w:val="uk-UA"/>
        </w:rPr>
        <w:t>ифровий маркетинг</w:t>
      </w:r>
      <w:r w:rsidRPr="003B5907">
        <w:rPr>
          <w:rFonts w:ascii="Times New Roman" w:hAnsi="Times New Roman" w:cs="Times New Roman"/>
          <w:sz w:val="28"/>
          <w:szCs w:val="28"/>
          <w:lang w:val="uk-UA"/>
        </w:rPr>
        <w:t xml:space="preserve">  (</w:t>
      </w:r>
      <w:r w:rsidR="002C630A" w:rsidRPr="003B5907">
        <w:rPr>
          <w:rFonts w:ascii="Times New Roman" w:hAnsi="Times New Roman" w:cs="Times New Roman"/>
          <w:sz w:val="28"/>
          <w:szCs w:val="28"/>
          <w:lang w:val="uk-UA"/>
        </w:rPr>
        <w:t>соцмереж</w:t>
      </w:r>
      <w:r w:rsidRPr="003B5907">
        <w:rPr>
          <w:rFonts w:ascii="Times New Roman" w:hAnsi="Times New Roman" w:cs="Times New Roman"/>
          <w:sz w:val="28"/>
          <w:szCs w:val="28"/>
          <w:lang w:val="uk-UA"/>
        </w:rPr>
        <w:t>і</w:t>
      </w:r>
      <w:r w:rsidR="002C630A" w:rsidRPr="003B5907">
        <w:rPr>
          <w:rFonts w:ascii="Times New Roman" w:hAnsi="Times New Roman" w:cs="Times New Roman"/>
          <w:sz w:val="28"/>
          <w:szCs w:val="28"/>
          <w:lang w:val="uk-UA"/>
        </w:rPr>
        <w:t>, SEO, контекстна реклама та email-розсилка для залучення нових клієнтів і утримання постійних</w:t>
      </w:r>
      <w:r w:rsidRPr="003B5907">
        <w:rPr>
          <w:rFonts w:ascii="Times New Roman" w:hAnsi="Times New Roman" w:cs="Times New Roman"/>
          <w:sz w:val="28"/>
          <w:szCs w:val="28"/>
          <w:lang w:val="uk-UA"/>
        </w:rPr>
        <w:t>) ; а</w:t>
      </w:r>
      <w:r w:rsidR="002C630A" w:rsidRPr="003B5907">
        <w:rPr>
          <w:rFonts w:ascii="Times New Roman" w:hAnsi="Times New Roman" w:cs="Times New Roman"/>
          <w:sz w:val="28"/>
          <w:szCs w:val="28"/>
          <w:lang w:val="uk-UA"/>
        </w:rPr>
        <w:t>налітичні системи</w:t>
      </w:r>
      <w:r w:rsidRPr="003B5907">
        <w:rPr>
          <w:rFonts w:ascii="Times New Roman" w:hAnsi="Times New Roman" w:cs="Times New Roman"/>
          <w:sz w:val="28"/>
          <w:szCs w:val="28"/>
          <w:lang w:val="uk-UA"/>
        </w:rPr>
        <w:t xml:space="preserve">  (і</w:t>
      </w:r>
      <w:r w:rsidR="002C630A" w:rsidRPr="003B5907">
        <w:rPr>
          <w:rFonts w:ascii="Times New Roman" w:hAnsi="Times New Roman" w:cs="Times New Roman"/>
          <w:sz w:val="28"/>
          <w:szCs w:val="28"/>
          <w:lang w:val="uk-UA"/>
        </w:rPr>
        <w:t>нструменти, які аналізують поведінку клієнтів і дозволяють адаптувати стратегії продажів та рекламні кампанії</w:t>
      </w:r>
      <w:r w:rsidRPr="003B5907">
        <w:rPr>
          <w:rFonts w:ascii="Times New Roman" w:hAnsi="Times New Roman" w:cs="Times New Roman"/>
          <w:sz w:val="28"/>
          <w:szCs w:val="28"/>
          <w:lang w:val="uk-UA"/>
        </w:rPr>
        <w:t>), п</w:t>
      </w:r>
      <w:r w:rsidR="002C630A" w:rsidRPr="003B5907">
        <w:rPr>
          <w:rFonts w:ascii="Times New Roman" w:hAnsi="Times New Roman" w:cs="Times New Roman"/>
          <w:sz w:val="28"/>
          <w:szCs w:val="28"/>
          <w:lang w:val="uk-UA"/>
        </w:rPr>
        <w:t>рограми лояльності</w:t>
      </w:r>
      <w:r w:rsidRPr="003B5907">
        <w:rPr>
          <w:rFonts w:ascii="Times New Roman" w:hAnsi="Times New Roman" w:cs="Times New Roman"/>
          <w:sz w:val="28"/>
          <w:szCs w:val="28"/>
          <w:lang w:val="uk-UA"/>
        </w:rPr>
        <w:t xml:space="preserve"> (е</w:t>
      </w:r>
      <w:r w:rsidR="002C630A" w:rsidRPr="003B5907">
        <w:rPr>
          <w:rFonts w:ascii="Times New Roman" w:hAnsi="Times New Roman" w:cs="Times New Roman"/>
          <w:sz w:val="28"/>
          <w:szCs w:val="28"/>
          <w:lang w:val="uk-UA"/>
        </w:rPr>
        <w:t>лектронні бонусні системи, які стимулюють повторні візити</w:t>
      </w:r>
      <w:r w:rsidRPr="003B5907">
        <w:rPr>
          <w:rFonts w:ascii="Times New Roman" w:hAnsi="Times New Roman" w:cs="Times New Roman"/>
          <w:sz w:val="28"/>
          <w:szCs w:val="28"/>
          <w:lang w:val="uk-UA"/>
        </w:rPr>
        <w:t>);</w:t>
      </w:r>
    </w:p>
    <w:p w14:paraId="59D9B918" w14:textId="5B108CAB" w:rsidR="002C630A" w:rsidRPr="003B5907" w:rsidRDefault="003B5907" w:rsidP="003B5907">
      <w:pPr>
        <w:pStyle w:val="a8"/>
        <w:numPr>
          <w:ilvl w:val="0"/>
          <w:numId w:val="36"/>
        </w:numPr>
        <w:spacing w:after="0" w:line="360" w:lineRule="auto"/>
        <w:jc w:val="both"/>
        <w:rPr>
          <w:rFonts w:ascii="Times New Roman" w:hAnsi="Times New Roman" w:cs="Times New Roman"/>
          <w:sz w:val="28"/>
          <w:szCs w:val="28"/>
          <w:lang w:val="uk-UA"/>
        </w:rPr>
      </w:pPr>
      <w:r w:rsidRPr="003B5907">
        <w:rPr>
          <w:rFonts w:ascii="Times New Roman" w:hAnsi="Times New Roman" w:cs="Times New Roman"/>
          <w:sz w:val="28"/>
          <w:szCs w:val="28"/>
          <w:lang w:val="uk-UA"/>
        </w:rPr>
        <w:t>к</w:t>
      </w:r>
      <w:r w:rsidR="002C630A" w:rsidRPr="003B5907">
        <w:rPr>
          <w:rFonts w:ascii="Times New Roman" w:hAnsi="Times New Roman" w:cs="Times New Roman"/>
          <w:sz w:val="28"/>
          <w:szCs w:val="28"/>
          <w:lang w:val="uk-UA"/>
        </w:rPr>
        <w:t>ібербезпека та конфіденційність</w:t>
      </w:r>
      <w:r w:rsidRPr="003B5907">
        <w:rPr>
          <w:rFonts w:ascii="Times New Roman" w:hAnsi="Times New Roman" w:cs="Times New Roman"/>
          <w:sz w:val="28"/>
          <w:szCs w:val="28"/>
          <w:lang w:val="uk-UA"/>
        </w:rPr>
        <w:t xml:space="preserve"> - </w:t>
      </w:r>
      <w:r w:rsidR="002C630A" w:rsidRPr="003B5907">
        <w:rPr>
          <w:rFonts w:ascii="Times New Roman" w:hAnsi="Times New Roman" w:cs="Times New Roman"/>
          <w:sz w:val="28"/>
          <w:szCs w:val="28"/>
          <w:lang w:val="uk-UA"/>
        </w:rPr>
        <w:t>СПА-заклади зберігають персональні дані клієнтів у захищених цифрових системах, забезпечуючи їх конфіденційність</w:t>
      </w:r>
      <w:r w:rsidRPr="003B5907">
        <w:rPr>
          <w:rFonts w:ascii="Times New Roman" w:hAnsi="Times New Roman" w:cs="Times New Roman"/>
          <w:sz w:val="28"/>
          <w:szCs w:val="28"/>
          <w:lang w:val="uk-UA"/>
        </w:rPr>
        <w:t>; в</w:t>
      </w:r>
      <w:r w:rsidR="002C630A" w:rsidRPr="003B5907">
        <w:rPr>
          <w:rFonts w:ascii="Times New Roman" w:hAnsi="Times New Roman" w:cs="Times New Roman"/>
          <w:sz w:val="28"/>
          <w:szCs w:val="28"/>
          <w:lang w:val="uk-UA"/>
        </w:rPr>
        <w:t>икористання сучасних стандартів шифрування для обміну даними між клієнтами та закладом</w:t>
      </w:r>
    </w:p>
    <w:bookmarkEnd w:id="120"/>
    <w:p w14:paraId="34212D02" w14:textId="2CFB86A0" w:rsidR="002C630A" w:rsidRDefault="003B5907" w:rsidP="00DE77AF">
      <w:pPr>
        <w:spacing w:after="0" w:line="360" w:lineRule="auto"/>
        <w:ind w:firstLine="58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умовах</w:t>
      </w:r>
      <w:r w:rsidR="00690846">
        <w:rPr>
          <w:rFonts w:ascii="Times New Roman" w:hAnsi="Times New Roman" w:cs="Times New Roman"/>
          <w:sz w:val="28"/>
          <w:szCs w:val="28"/>
          <w:lang w:val="uk-UA"/>
        </w:rPr>
        <w:t xml:space="preserve"> сьогодення, коли наша держава перебуває у стані</w:t>
      </w:r>
      <w:r>
        <w:rPr>
          <w:rFonts w:ascii="Times New Roman" w:hAnsi="Times New Roman" w:cs="Times New Roman"/>
          <w:sz w:val="28"/>
          <w:szCs w:val="28"/>
          <w:lang w:val="uk-UA"/>
        </w:rPr>
        <w:t xml:space="preserve"> війни </w:t>
      </w:r>
      <w:r w:rsidR="00690846">
        <w:rPr>
          <w:rFonts w:ascii="Times New Roman" w:hAnsi="Times New Roman" w:cs="Times New Roman"/>
          <w:sz w:val="28"/>
          <w:szCs w:val="28"/>
          <w:lang w:val="uk-UA"/>
        </w:rPr>
        <w:t xml:space="preserve">система управління персоналом потребує своїх коректив. </w:t>
      </w:r>
    </w:p>
    <w:p w14:paraId="78AA7613" w14:textId="77777777" w:rsidR="00690846" w:rsidRPr="00690846" w:rsidRDefault="00690846" w:rsidP="00690846">
      <w:pPr>
        <w:spacing w:after="0" w:line="360" w:lineRule="auto"/>
        <w:ind w:firstLine="588"/>
        <w:contextualSpacing/>
        <w:jc w:val="both"/>
        <w:rPr>
          <w:rFonts w:ascii="Times New Roman" w:hAnsi="Times New Roman" w:cs="Times New Roman"/>
          <w:sz w:val="28"/>
          <w:szCs w:val="28"/>
          <w:lang w:val="uk-UA"/>
        </w:rPr>
      </w:pPr>
      <w:bookmarkStart w:id="121" w:name="_Hlk183941276"/>
      <w:r w:rsidRPr="00690846">
        <w:rPr>
          <w:rFonts w:ascii="Times New Roman" w:hAnsi="Times New Roman" w:cs="Times New Roman"/>
          <w:sz w:val="28"/>
          <w:szCs w:val="28"/>
          <w:lang w:val="uk-UA"/>
        </w:rPr>
        <w:lastRenderedPageBreak/>
        <w:t>Реалізуючи стратегії та заходи з управління персоналом, організації можуть ефективніше долати труднощі в умовах воєнного стану. Основними напрямками розвитку в цій сфері мають бути мотивація співробітників і розвиток корпоративної культури.</w:t>
      </w:r>
    </w:p>
    <w:bookmarkEnd w:id="121"/>
    <w:p w14:paraId="3E80B169" w14:textId="78AE54A1" w:rsidR="00690846" w:rsidRPr="00690846" w:rsidRDefault="00690846" w:rsidP="00690846">
      <w:pPr>
        <w:spacing w:after="0" w:line="360" w:lineRule="auto"/>
        <w:ind w:firstLine="588"/>
        <w:contextualSpacing/>
        <w:jc w:val="both"/>
        <w:rPr>
          <w:rFonts w:ascii="Times New Roman" w:hAnsi="Times New Roman" w:cs="Times New Roman"/>
          <w:sz w:val="28"/>
          <w:szCs w:val="28"/>
          <w:lang w:val="uk-UA"/>
        </w:rPr>
      </w:pPr>
      <w:r w:rsidRPr="00690846">
        <w:rPr>
          <w:rFonts w:ascii="Times New Roman" w:hAnsi="Times New Roman" w:cs="Times New Roman"/>
          <w:sz w:val="28"/>
          <w:szCs w:val="28"/>
          <w:lang w:val="uk-UA"/>
        </w:rPr>
        <w:t>Мотивація персоналу під час війни забезпечує не лише фінансову підтримку працівників, але й моральну стабільність [</w:t>
      </w:r>
      <w:r w:rsidR="00D44657">
        <w:rPr>
          <w:rFonts w:ascii="Times New Roman" w:hAnsi="Times New Roman" w:cs="Times New Roman"/>
          <w:sz w:val="28"/>
          <w:szCs w:val="28"/>
          <w:lang w:val="uk-UA"/>
        </w:rPr>
        <w:t>21, 24, 25</w:t>
      </w:r>
      <w:r w:rsidRPr="00690846">
        <w:rPr>
          <w:rFonts w:ascii="Times New Roman" w:hAnsi="Times New Roman" w:cs="Times New Roman"/>
          <w:sz w:val="28"/>
          <w:szCs w:val="28"/>
          <w:lang w:val="uk-UA"/>
        </w:rPr>
        <w:t>]. Мотивовані працівники є ключовим ресурсом компанії, сприяючи підвищенню продуктивності, інновацій і досягненню загального успіху. Для підтримки мотивації потрібен стратегічний підхід, адаптований до специфіки організації.</w:t>
      </w:r>
    </w:p>
    <w:p w14:paraId="6A22E262" w14:textId="7658DA11" w:rsidR="00690846" w:rsidRPr="00690846" w:rsidRDefault="00690846" w:rsidP="00690846">
      <w:pPr>
        <w:spacing w:after="0" w:line="360" w:lineRule="auto"/>
        <w:ind w:firstLine="588"/>
        <w:contextualSpacing/>
        <w:jc w:val="both"/>
        <w:rPr>
          <w:rFonts w:ascii="Times New Roman" w:hAnsi="Times New Roman" w:cs="Times New Roman"/>
          <w:sz w:val="28"/>
          <w:szCs w:val="28"/>
          <w:lang w:val="uk-UA"/>
        </w:rPr>
      </w:pPr>
      <w:r w:rsidRPr="00690846">
        <w:rPr>
          <w:rFonts w:ascii="Times New Roman" w:hAnsi="Times New Roman" w:cs="Times New Roman"/>
          <w:sz w:val="28"/>
          <w:szCs w:val="28"/>
          <w:lang w:val="uk-UA"/>
        </w:rPr>
        <w:t>Крім того, організації повинні створити позитивну корпоративну культуру, яка допомагає підтримувати працівників і забезпечувати комфортні робочі відносини. Це сприятиме зниженню стресу, викликаного умовами воєнного стану, а також допоможе зберегти мотивацію та працездатність персоналу [</w:t>
      </w:r>
      <w:r w:rsidR="00D44657">
        <w:rPr>
          <w:rFonts w:ascii="Times New Roman" w:hAnsi="Times New Roman" w:cs="Times New Roman"/>
          <w:sz w:val="28"/>
          <w:szCs w:val="28"/>
          <w:lang w:val="uk-UA"/>
        </w:rPr>
        <w:t>21</w:t>
      </w:r>
      <w:r w:rsidRPr="00690846">
        <w:rPr>
          <w:rFonts w:ascii="Times New Roman" w:hAnsi="Times New Roman" w:cs="Times New Roman"/>
          <w:sz w:val="28"/>
          <w:szCs w:val="28"/>
          <w:lang w:val="uk-UA"/>
        </w:rPr>
        <w:t>].</w:t>
      </w:r>
    </w:p>
    <w:p w14:paraId="60FD7151" w14:textId="5753B041" w:rsidR="00690846" w:rsidRDefault="00690846" w:rsidP="00690846">
      <w:pPr>
        <w:spacing w:after="0" w:line="360" w:lineRule="auto"/>
        <w:ind w:firstLine="588"/>
        <w:contextualSpacing/>
        <w:jc w:val="both"/>
        <w:rPr>
          <w:rFonts w:ascii="Times New Roman" w:hAnsi="Times New Roman" w:cs="Times New Roman"/>
          <w:sz w:val="28"/>
          <w:szCs w:val="28"/>
          <w:lang w:val="uk-UA"/>
        </w:rPr>
      </w:pPr>
      <w:r w:rsidRPr="00690846">
        <w:rPr>
          <w:rFonts w:ascii="Times New Roman" w:hAnsi="Times New Roman" w:cs="Times New Roman"/>
          <w:sz w:val="28"/>
          <w:szCs w:val="28"/>
          <w:lang w:val="uk-UA"/>
        </w:rPr>
        <w:t>Корпоративна культура відіграє важливу роль у формуванні ідентичності організації, її цінностей і поведінкових норм. Сприятливе робоче середовище не тільки сприяє залученню та утриманню найкращих фахівців, але й стимулює інновації, підвищує продуктивність і сприяє довгостроковій стабільності компанії.</w:t>
      </w:r>
    </w:p>
    <w:p w14:paraId="661F44F0" w14:textId="77777777" w:rsidR="00D44657" w:rsidRDefault="00D44657" w:rsidP="00BC418F">
      <w:pPr>
        <w:spacing w:after="0" w:line="360" w:lineRule="auto"/>
        <w:ind w:firstLine="588"/>
        <w:contextualSpacing/>
        <w:jc w:val="both"/>
        <w:rPr>
          <w:rFonts w:ascii="Times New Roman" w:hAnsi="Times New Roman" w:cs="Times New Roman"/>
          <w:b/>
          <w:bCs/>
          <w:sz w:val="28"/>
          <w:szCs w:val="28"/>
          <w:lang w:val="uk-UA"/>
        </w:rPr>
      </w:pPr>
    </w:p>
    <w:p w14:paraId="79145BEC" w14:textId="49B2A98C" w:rsidR="00BC418F" w:rsidRDefault="003B5907" w:rsidP="00BC418F">
      <w:pPr>
        <w:spacing w:after="0" w:line="360" w:lineRule="auto"/>
        <w:ind w:firstLine="588"/>
        <w:contextualSpacing/>
        <w:jc w:val="both"/>
        <w:rPr>
          <w:rFonts w:ascii="Times New Roman" w:hAnsi="Times New Roman" w:cs="Times New Roman"/>
          <w:b/>
          <w:bCs/>
          <w:sz w:val="28"/>
          <w:szCs w:val="28"/>
          <w:lang w:val="uk-UA"/>
        </w:rPr>
      </w:pPr>
      <w:r w:rsidRPr="003B5907">
        <w:rPr>
          <w:rFonts w:ascii="Times New Roman" w:hAnsi="Times New Roman" w:cs="Times New Roman"/>
          <w:b/>
          <w:bCs/>
          <w:sz w:val="28"/>
          <w:szCs w:val="28"/>
          <w:lang w:val="uk-UA"/>
        </w:rPr>
        <w:t xml:space="preserve">3.2. </w:t>
      </w:r>
      <w:bookmarkStart w:id="122" w:name="_Hlk182947547"/>
      <w:r w:rsidR="00BC418F" w:rsidRPr="00BC418F">
        <w:rPr>
          <w:rFonts w:ascii="Times New Roman" w:hAnsi="Times New Roman" w:cs="Times New Roman"/>
          <w:b/>
          <w:bCs/>
          <w:sz w:val="28"/>
          <w:szCs w:val="28"/>
          <w:lang w:val="uk-UA"/>
        </w:rPr>
        <w:t xml:space="preserve">Удосконалення системи управління якістю послуг  </w:t>
      </w:r>
    </w:p>
    <w:p w14:paraId="56094873" w14:textId="36265EEC" w:rsidR="001C2E79" w:rsidRPr="005A5268" w:rsidRDefault="001C2E79" w:rsidP="00BC418F">
      <w:pPr>
        <w:spacing w:after="0" w:line="360" w:lineRule="auto"/>
        <w:ind w:firstLine="588"/>
        <w:contextualSpacing/>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Міжнародна організація з стандартизації визначає якість як сукупність властивостей і характеристик продукції або послуг, яка дозволяє задовольнити встановлені чи очікувані потреби споживачів.</w:t>
      </w:r>
    </w:p>
    <w:p w14:paraId="3D2D3659" w14:textId="79E5C6BB" w:rsidR="001C2E79" w:rsidRPr="005A5268" w:rsidRDefault="008557D2" w:rsidP="001C2E79">
      <w:pPr>
        <w:widowControl w:val="0"/>
        <w:autoSpaceDE w:val="0"/>
        <w:autoSpaceDN w:val="0"/>
        <w:spacing w:after="0" w:line="360" w:lineRule="auto"/>
        <w:ind w:right="426" w:firstLine="58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Ми схильні до думки фахівців, що:</w:t>
      </w:r>
      <w:r w:rsidR="00705DE4">
        <w:rPr>
          <w:rFonts w:ascii="Times New Roman" w:eastAsia="Times New Roman" w:hAnsi="Times New Roman" w:cs="Times New Roman"/>
          <w:sz w:val="28"/>
          <w:szCs w:val="28"/>
          <w:lang w:val="uk-UA"/>
        </w:rPr>
        <w:t xml:space="preserve"> </w:t>
      </w:r>
      <w:r w:rsidR="001C2E79" w:rsidRPr="005A5268">
        <w:rPr>
          <w:rFonts w:ascii="Times New Roman" w:eastAsia="Times New Roman" w:hAnsi="Times New Roman" w:cs="Times New Roman"/>
          <w:sz w:val="28"/>
          <w:szCs w:val="28"/>
          <w:lang w:val="uk-UA"/>
        </w:rPr>
        <w:t>«</w:t>
      </w:r>
      <w:r w:rsidR="00705DE4">
        <w:rPr>
          <w:rFonts w:ascii="Times New Roman" w:eastAsia="Times New Roman" w:hAnsi="Times New Roman" w:cs="Times New Roman"/>
          <w:sz w:val="28"/>
          <w:szCs w:val="28"/>
          <w:lang w:val="uk-UA"/>
        </w:rPr>
        <w:t>я</w:t>
      </w:r>
      <w:r w:rsidR="001C2E79" w:rsidRPr="005A5268">
        <w:rPr>
          <w:rFonts w:ascii="Times New Roman" w:eastAsia="Times New Roman" w:hAnsi="Times New Roman" w:cs="Times New Roman"/>
          <w:sz w:val="28"/>
          <w:szCs w:val="28"/>
          <w:lang w:val="uk-UA"/>
        </w:rPr>
        <w:t>кість послуг — це відповідність отриманих послуг очікуванням клієнтів або встановленим стандартам. Таким чином, стандарти та їх фактичне виконання є основним критерієм якості обслуговування в</w:t>
      </w:r>
      <w:r w:rsidR="00705DE4">
        <w:rPr>
          <w:rFonts w:ascii="Times New Roman" w:eastAsia="Times New Roman" w:hAnsi="Times New Roman" w:cs="Times New Roman"/>
          <w:sz w:val="28"/>
          <w:szCs w:val="28"/>
          <w:lang w:val="uk-UA"/>
        </w:rPr>
        <w:t xml:space="preserve"> </w:t>
      </w:r>
      <w:r w:rsidR="00705DE4">
        <w:rPr>
          <w:rFonts w:ascii="Times New Roman" w:eastAsia="Times New Roman" w:hAnsi="Times New Roman" w:cs="Times New Roman"/>
          <w:sz w:val="28"/>
          <w:szCs w:val="28"/>
          <w:lang w:val="en-US"/>
        </w:rPr>
        <w:t>SPA</w:t>
      </w:r>
      <w:r w:rsidR="00705DE4" w:rsidRPr="00705DE4">
        <w:rPr>
          <w:rFonts w:ascii="Times New Roman" w:eastAsia="Times New Roman" w:hAnsi="Times New Roman" w:cs="Times New Roman"/>
          <w:sz w:val="28"/>
          <w:szCs w:val="28"/>
        </w:rPr>
        <w:t>-</w:t>
      </w:r>
      <w:r w:rsidR="00705DE4">
        <w:rPr>
          <w:rFonts w:ascii="Times New Roman" w:eastAsia="Times New Roman" w:hAnsi="Times New Roman" w:cs="Times New Roman"/>
          <w:sz w:val="28"/>
          <w:szCs w:val="28"/>
          <w:lang w:val="uk-UA"/>
        </w:rPr>
        <w:t>закладах</w:t>
      </w:r>
      <w:r w:rsidR="001C2E79" w:rsidRPr="005A5268">
        <w:rPr>
          <w:rFonts w:ascii="Times New Roman" w:eastAsia="Times New Roman" w:hAnsi="Times New Roman" w:cs="Times New Roman"/>
          <w:sz w:val="28"/>
          <w:szCs w:val="28"/>
          <w:lang w:val="uk-UA"/>
        </w:rPr>
        <w:t xml:space="preserve">. Основним показником оцінки якості послуг для клієнта є рівень його задоволення, тобто наскільки отримані послуги відповідають очікуваним. Показником задоволення споживача </w:t>
      </w:r>
      <w:r w:rsidR="001C2E79" w:rsidRPr="005A5268">
        <w:rPr>
          <w:rFonts w:ascii="Times New Roman" w:eastAsia="Times New Roman" w:hAnsi="Times New Roman" w:cs="Times New Roman"/>
          <w:sz w:val="28"/>
          <w:szCs w:val="28"/>
          <w:lang w:val="uk-UA"/>
        </w:rPr>
        <w:lastRenderedPageBreak/>
        <w:t xml:space="preserve">можна вважати його бажання знову скористатися послугами </w:t>
      </w:r>
      <w:r w:rsidR="00705DE4" w:rsidRPr="00705DE4">
        <w:rPr>
          <w:rFonts w:ascii="Times New Roman" w:eastAsia="Times New Roman" w:hAnsi="Times New Roman" w:cs="Times New Roman"/>
          <w:sz w:val="28"/>
          <w:szCs w:val="28"/>
          <w:lang w:val="uk-UA"/>
        </w:rPr>
        <w:t>SPA-заклад</w:t>
      </w:r>
      <w:r w:rsidR="00705DE4">
        <w:rPr>
          <w:rFonts w:ascii="Times New Roman" w:eastAsia="Times New Roman" w:hAnsi="Times New Roman" w:cs="Times New Roman"/>
          <w:sz w:val="28"/>
          <w:szCs w:val="28"/>
          <w:lang w:val="uk-UA"/>
        </w:rPr>
        <w:t>у</w:t>
      </w:r>
      <w:r w:rsidR="001C2E79" w:rsidRPr="005A5268">
        <w:rPr>
          <w:rFonts w:ascii="Times New Roman" w:eastAsia="Times New Roman" w:hAnsi="Times New Roman" w:cs="Times New Roman"/>
          <w:sz w:val="28"/>
          <w:szCs w:val="28"/>
          <w:lang w:val="uk-UA"/>
        </w:rPr>
        <w:t xml:space="preserve"> та рекомендувати його друзям і знайомим» [1</w:t>
      </w:r>
      <w:r>
        <w:rPr>
          <w:rFonts w:ascii="Times New Roman" w:eastAsia="Times New Roman" w:hAnsi="Times New Roman" w:cs="Times New Roman"/>
          <w:sz w:val="28"/>
          <w:szCs w:val="28"/>
          <w:lang w:val="uk-UA"/>
        </w:rPr>
        <w:t>2</w:t>
      </w:r>
      <w:r w:rsidR="001C2E79" w:rsidRPr="005A5268">
        <w:rPr>
          <w:rFonts w:ascii="Times New Roman" w:eastAsia="Times New Roman" w:hAnsi="Times New Roman" w:cs="Times New Roman"/>
          <w:sz w:val="28"/>
          <w:szCs w:val="28"/>
          <w:lang w:val="uk-UA"/>
        </w:rPr>
        <w:t>].</w:t>
      </w:r>
    </w:p>
    <w:p w14:paraId="51827C04" w14:textId="2C559D9C" w:rsidR="001C2E79" w:rsidRPr="005A5268" w:rsidRDefault="001C2E79" w:rsidP="001C2E79">
      <w:pPr>
        <w:widowControl w:val="0"/>
        <w:autoSpaceDE w:val="0"/>
        <w:autoSpaceDN w:val="0"/>
        <w:spacing w:after="0" w:line="360" w:lineRule="auto"/>
        <w:ind w:right="426" w:firstLine="58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Фахівці виділяють </w:t>
      </w:r>
      <w:r w:rsidR="00705DE4" w:rsidRPr="005A5268">
        <w:rPr>
          <w:rFonts w:ascii="Times New Roman" w:eastAsia="Times New Roman" w:hAnsi="Times New Roman" w:cs="Times New Roman"/>
          <w:sz w:val="28"/>
          <w:szCs w:val="28"/>
          <w:lang w:val="uk-UA"/>
        </w:rPr>
        <w:t>п’ять</w:t>
      </w:r>
      <w:r w:rsidRPr="005A5268">
        <w:rPr>
          <w:rFonts w:ascii="Times New Roman" w:eastAsia="Times New Roman" w:hAnsi="Times New Roman" w:cs="Times New Roman"/>
          <w:sz w:val="28"/>
          <w:szCs w:val="28"/>
          <w:lang w:val="uk-UA"/>
        </w:rPr>
        <w:t xml:space="preserve"> основних критеріїв для оцінки якості послуг:</w:t>
      </w:r>
    </w:p>
    <w:p w14:paraId="15DC93E6" w14:textId="77777777" w:rsidR="001C2E79" w:rsidRPr="005A5268" w:rsidRDefault="001C2E79" w:rsidP="00AB751E">
      <w:pPr>
        <w:widowControl w:val="0"/>
        <w:numPr>
          <w:ilvl w:val="0"/>
          <w:numId w:val="15"/>
        </w:numPr>
        <w:autoSpaceDE w:val="0"/>
        <w:autoSpaceDN w:val="0"/>
        <w:spacing w:after="0" w:line="360" w:lineRule="auto"/>
        <w:ind w:right="426"/>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Відповідність послуг очікуванням клієнтів;</w:t>
      </w:r>
    </w:p>
    <w:p w14:paraId="4A22AE5A" w14:textId="77777777" w:rsidR="001C2E79" w:rsidRPr="005A5268" w:rsidRDefault="001C2E79" w:rsidP="00AB751E">
      <w:pPr>
        <w:widowControl w:val="0"/>
        <w:numPr>
          <w:ilvl w:val="0"/>
          <w:numId w:val="15"/>
        </w:numPr>
        <w:autoSpaceDE w:val="0"/>
        <w:autoSpaceDN w:val="0"/>
        <w:spacing w:after="0" w:line="360" w:lineRule="auto"/>
        <w:ind w:right="426"/>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Здатність відповідати платоспроможному попиту;</w:t>
      </w:r>
    </w:p>
    <w:p w14:paraId="2F879DB2" w14:textId="77777777" w:rsidR="001C2E79" w:rsidRPr="005A5268" w:rsidRDefault="001C2E79" w:rsidP="00AB751E">
      <w:pPr>
        <w:widowControl w:val="0"/>
        <w:numPr>
          <w:ilvl w:val="0"/>
          <w:numId w:val="15"/>
        </w:numPr>
        <w:autoSpaceDE w:val="0"/>
        <w:autoSpaceDN w:val="0"/>
        <w:spacing w:after="0" w:line="360" w:lineRule="auto"/>
        <w:ind w:right="426"/>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Відповідність стандартам;</w:t>
      </w:r>
    </w:p>
    <w:p w14:paraId="00B977D4" w14:textId="77777777" w:rsidR="001C2E79" w:rsidRPr="005A5268" w:rsidRDefault="001C2E79" w:rsidP="00AB751E">
      <w:pPr>
        <w:widowControl w:val="0"/>
        <w:numPr>
          <w:ilvl w:val="0"/>
          <w:numId w:val="15"/>
        </w:numPr>
        <w:autoSpaceDE w:val="0"/>
        <w:autoSpaceDN w:val="0"/>
        <w:spacing w:after="0" w:line="360" w:lineRule="auto"/>
        <w:ind w:right="426"/>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Точність і дотримання процесів виконання;</w:t>
      </w:r>
    </w:p>
    <w:p w14:paraId="6636C266" w14:textId="77777777" w:rsidR="001C2E79" w:rsidRPr="005A5268" w:rsidRDefault="001C2E79" w:rsidP="00AB751E">
      <w:pPr>
        <w:widowControl w:val="0"/>
        <w:numPr>
          <w:ilvl w:val="0"/>
          <w:numId w:val="15"/>
        </w:numPr>
        <w:autoSpaceDE w:val="0"/>
        <w:autoSpaceDN w:val="0"/>
        <w:spacing w:after="0" w:line="360" w:lineRule="auto"/>
        <w:ind w:right="426"/>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Ступінь задоволення споживачів отриманими послугами.</w:t>
      </w:r>
    </w:p>
    <w:p w14:paraId="5DCCC0B6" w14:textId="48D3AC8D" w:rsidR="001C2E79" w:rsidRPr="005A5268" w:rsidRDefault="001C2E79" w:rsidP="001C2E79">
      <w:pPr>
        <w:widowControl w:val="0"/>
        <w:autoSpaceDE w:val="0"/>
        <w:autoSpaceDN w:val="0"/>
        <w:spacing w:after="0" w:line="360" w:lineRule="auto"/>
        <w:ind w:right="426" w:firstLine="58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Досвід зарубіжних і вітчизняних підприємств показує, що</w:t>
      </w:r>
      <w:r w:rsidR="008557D2">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 xml:space="preserve"> </w:t>
      </w:r>
      <w:r w:rsidR="008557D2">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управління якістю послуг — це складний процес, який охоплює організаційні, економічні та соціальні аспекти діяльності закладу» [</w:t>
      </w:r>
      <w:r w:rsidR="008557D2">
        <w:rPr>
          <w:rFonts w:ascii="Times New Roman" w:eastAsia="Times New Roman" w:hAnsi="Times New Roman" w:cs="Times New Roman"/>
          <w:sz w:val="28"/>
          <w:szCs w:val="28"/>
          <w:lang w:val="uk-UA"/>
        </w:rPr>
        <w:t>27</w:t>
      </w:r>
      <w:r w:rsidRPr="005A5268">
        <w:rPr>
          <w:rFonts w:ascii="Times New Roman" w:eastAsia="Times New Roman" w:hAnsi="Times New Roman" w:cs="Times New Roman"/>
          <w:sz w:val="28"/>
          <w:szCs w:val="28"/>
          <w:lang w:val="uk-UA"/>
        </w:rPr>
        <w:t xml:space="preserve">]. </w:t>
      </w:r>
      <w:r w:rsidR="00705DE4">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t>З точки зору системного підходу, управління якістю</w:t>
      </w:r>
      <w:r w:rsidR="00705DE4">
        <w:rPr>
          <w:rFonts w:ascii="Times New Roman" w:eastAsia="Times New Roman" w:hAnsi="Times New Roman" w:cs="Times New Roman"/>
          <w:sz w:val="28"/>
          <w:szCs w:val="28"/>
          <w:lang w:val="uk-UA"/>
        </w:rPr>
        <w:t>:</w:t>
      </w:r>
      <w:r w:rsidR="008557D2">
        <w:rPr>
          <w:rFonts w:ascii="Times New Roman" w:eastAsia="Times New Roman" w:hAnsi="Times New Roman" w:cs="Times New Roman"/>
          <w:sz w:val="28"/>
          <w:szCs w:val="28"/>
          <w:lang w:val="uk-UA"/>
        </w:rPr>
        <w:t xml:space="preserve"> </w:t>
      </w:r>
      <w:r w:rsidR="00705DE4">
        <w:rPr>
          <w:rFonts w:ascii="Times New Roman" w:eastAsia="Times New Roman" w:hAnsi="Times New Roman" w:cs="Times New Roman"/>
          <w:sz w:val="28"/>
          <w:szCs w:val="28"/>
          <w:lang w:val="uk-UA"/>
        </w:rPr>
        <w:t>«</w:t>
      </w:r>
      <w:r w:rsidRPr="005A5268">
        <w:rPr>
          <w:rFonts w:ascii="Times New Roman" w:eastAsia="Times New Roman" w:hAnsi="Times New Roman" w:cs="Times New Roman"/>
          <w:sz w:val="28"/>
          <w:szCs w:val="28"/>
          <w:lang w:val="uk-UA"/>
        </w:rPr>
        <w:t xml:space="preserve">це цілісна система, що включає </w:t>
      </w:r>
      <w:r w:rsidR="00705DE4" w:rsidRPr="005A5268">
        <w:rPr>
          <w:rFonts w:ascii="Times New Roman" w:eastAsia="Times New Roman" w:hAnsi="Times New Roman" w:cs="Times New Roman"/>
          <w:sz w:val="28"/>
          <w:szCs w:val="28"/>
          <w:lang w:val="uk-UA"/>
        </w:rPr>
        <w:t>взаємопов’язані</w:t>
      </w:r>
      <w:r w:rsidRPr="005A5268">
        <w:rPr>
          <w:rFonts w:ascii="Times New Roman" w:eastAsia="Times New Roman" w:hAnsi="Times New Roman" w:cs="Times New Roman"/>
          <w:sz w:val="28"/>
          <w:szCs w:val="28"/>
          <w:lang w:val="uk-UA"/>
        </w:rPr>
        <w:t xml:space="preserve"> суб’єкти, об’єкти, принципи, методи та функції управління. Її основною метою є створення, підтримання і вдосконалення стандартів якості послуг з одночасним зниженням витрат» [</w:t>
      </w:r>
      <w:r w:rsidR="008557D2">
        <w:rPr>
          <w:rFonts w:ascii="Times New Roman" w:eastAsia="Times New Roman" w:hAnsi="Times New Roman" w:cs="Times New Roman"/>
          <w:sz w:val="28"/>
          <w:szCs w:val="28"/>
          <w:lang w:val="uk-UA"/>
        </w:rPr>
        <w:t>32</w:t>
      </w:r>
      <w:r w:rsidRPr="005A5268">
        <w:rPr>
          <w:rFonts w:ascii="Times New Roman" w:eastAsia="Times New Roman" w:hAnsi="Times New Roman" w:cs="Times New Roman"/>
          <w:sz w:val="28"/>
          <w:szCs w:val="28"/>
          <w:lang w:val="uk-UA"/>
        </w:rPr>
        <w:t>].</w:t>
      </w:r>
    </w:p>
    <w:p w14:paraId="6D02C4AD" w14:textId="08C2B161" w:rsidR="001C2E79" w:rsidRPr="005A5268" w:rsidRDefault="001C2E79" w:rsidP="001C2E79">
      <w:pPr>
        <w:widowControl w:val="0"/>
        <w:autoSpaceDE w:val="0"/>
        <w:autoSpaceDN w:val="0"/>
        <w:spacing w:after="0" w:line="360" w:lineRule="auto"/>
        <w:ind w:right="428" w:firstLine="58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Таким чином, управління якістю </w:t>
      </w:r>
      <w:r w:rsidR="00705DE4">
        <w:rPr>
          <w:rFonts w:ascii="Times New Roman" w:eastAsia="Times New Roman" w:hAnsi="Times New Roman" w:cs="Times New Roman"/>
          <w:sz w:val="28"/>
          <w:szCs w:val="28"/>
          <w:lang w:val="en-US"/>
        </w:rPr>
        <w:t>SPA</w:t>
      </w:r>
      <w:r w:rsidR="00705DE4" w:rsidRPr="00705DE4">
        <w:rPr>
          <w:rFonts w:ascii="Times New Roman" w:eastAsia="Times New Roman" w:hAnsi="Times New Roman" w:cs="Times New Roman"/>
          <w:sz w:val="28"/>
          <w:szCs w:val="28"/>
        </w:rPr>
        <w:t>-</w:t>
      </w:r>
      <w:r w:rsidRPr="005A5268">
        <w:rPr>
          <w:rFonts w:ascii="Times New Roman" w:eastAsia="Times New Roman" w:hAnsi="Times New Roman" w:cs="Times New Roman"/>
          <w:sz w:val="28"/>
          <w:szCs w:val="28"/>
          <w:lang w:val="uk-UA"/>
        </w:rPr>
        <w:t>послуг передбачає досягнення оптимального балансу між його складовими. У цьому процесі акцент робиться на реалізаці</w:t>
      </w:r>
      <w:r w:rsidR="00705DE4">
        <w:rPr>
          <w:rFonts w:ascii="Times New Roman" w:eastAsia="Times New Roman" w:hAnsi="Times New Roman" w:cs="Times New Roman"/>
          <w:sz w:val="28"/>
          <w:szCs w:val="28"/>
          <w:lang w:val="uk-UA"/>
        </w:rPr>
        <w:t>ю</w:t>
      </w:r>
      <w:r w:rsidRPr="005A5268">
        <w:rPr>
          <w:rFonts w:ascii="Times New Roman" w:eastAsia="Times New Roman" w:hAnsi="Times New Roman" w:cs="Times New Roman"/>
          <w:sz w:val="28"/>
          <w:szCs w:val="28"/>
          <w:lang w:val="uk-UA"/>
        </w:rPr>
        <w:t xml:space="preserve"> ключових цілей, серед яких: покращення якості обслуговування, зниження витрат на операційну діяльність, забезпечення швидкості надання послуг та досягнення оптимального рівня прибутковості. У зв’язку з цим </w:t>
      </w:r>
      <w:r w:rsidR="00705DE4" w:rsidRPr="00705DE4">
        <w:rPr>
          <w:rFonts w:ascii="Times New Roman" w:eastAsia="Times New Roman" w:hAnsi="Times New Roman" w:cs="Times New Roman"/>
          <w:sz w:val="28"/>
          <w:szCs w:val="28"/>
          <w:lang w:val="uk-UA"/>
        </w:rPr>
        <w:t>SPA-</w:t>
      </w:r>
      <w:r w:rsidR="00705DE4">
        <w:rPr>
          <w:rFonts w:ascii="Times New Roman" w:eastAsia="Times New Roman" w:hAnsi="Times New Roman" w:cs="Times New Roman"/>
          <w:sz w:val="28"/>
          <w:szCs w:val="28"/>
          <w:lang w:val="uk-UA"/>
        </w:rPr>
        <w:t>заклади</w:t>
      </w:r>
      <w:r w:rsidRPr="005A5268">
        <w:rPr>
          <w:rFonts w:ascii="Times New Roman" w:eastAsia="Times New Roman" w:hAnsi="Times New Roman" w:cs="Times New Roman"/>
          <w:sz w:val="28"/>
          <w:szCs w:val="28"/>
          <w:lang w:val="uk-UA"/>
        </w:rPr>
        <w:t xml:space="preserve"> дедалі частіше оцінюють свою діяльність із погляду якості, конкурентоспроможності, цінової політики та реальних умов ринку послуг у </w:t>
      </w:r>
      <w:r w:rsidR="00705DE4" w:rsidRPr="00705DE4">
        <w:rPr>
          <w:rFonts w:ascii="Times New Roman" w:eastAsia="Times New Roman" w:hAnsi="Times New Roman" w:cs="Times New Roman"/>
          <w:sz w:val="28"/>
          <w:szCs w:val="28"/>
          <w:lang w:val="uk-UA"/>
        </w:rPr>
        <w:t>SPA-</w:t>
      </w:r>
      <w:r w:rsidRPr="005A5268">
        <w:rPr>
          <w:rFonts w:ascii="Times New Roman" w:eastAsia="Times New Roman" w:hAnsi="Times New Roman" w:cs="Times New Roman"/>
          <w:sz w:val="28"/>
          <w:szCs w:val="28"/>
          <w:lang w:val="uk-UA"/>
        </w:rPr>
        <w:t xml:space="preserve"> секторі.</w:t>
      </w:r>
    </w:p>
    <w:p w14:paraId="1E402313" w14:textId="77777777" w:rsidR="001C2E79" w:rsidRPr="005A5268" w:rsidRDefault="001C2E79" w:rsidP="001C2E79">
      <w:pPr>
        <w:widowControl w:val="0"/>
        <w:autoSpaceDE w:val="0"/>
        <w:autoSpaceDN w:val="0"/>
        <w:spacing w:after="0" w:line="360" w:lineRule="auto"/>
        <w:ind w:right="428" w:firstLine="58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Основними завданнями системи управління якістю послуг є:</w:t>
      </w:r>
    </w:p>
    <w:p w14:paraId="1D8E5E0E" w14:textId="77777777" w:rsidR="001C2E79" w:rsidRPr="005A5268" w:rsidRDefault="001C2E79" w:rsidP="00AB751E">
      <w:pPr>
        <w:widowControl w:val="0"/>
        <w:numPr>
          <w:ilvl w:val="0"/>
          <w:numId w:val="16"/>
        </w:numPr>
        <w:autoSpaceDE w:val="0"/>
        <w:autoSpaceDN w:val="0"/>
        <w:spacing w:after="0" w:line="360" w:lineRule="auto"/>
        <w:ind w:right="42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досягнення стійкого успіху шляхом покращення рівня обслуговування клієнтів;</w:t>
      </w:r>
    </w:p>
    <w:p w14:paraId="79BB03DE" w14:textId="77777777" w:rsidR="001C2E79" w:rsidRPr="005A5268" w:rsidRDefault="001C2E79" w:rsidP="00AB751E">
      <w:pPr>
        <w:widowControl w:val="0"/>
        <w:numPr>
          <w:ilvl w:val="0"/>
          <w:numId w:val="16"/>
        </w:numPr>
        <w:autoSpaceDE w:val="0"/>
        <w:autoSpaceDN w:val="0"/>
        <w:spacing w:after="0" w:line="360" w:lineRule="auto"/>
        <w:ind w:right="42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скорочення операційних витрат;</w:t>
      </w:r>
    </w:p>
    <w:p w14:paraId="1690521D" w14:textId="04586EC0" w:rsidR="001C2E79" w:rsidRPr="005A5268" w:rsidRDefault="001C2E79" w:rsidP="00AB751E">
      <w:pPr>
        <w:widowControl w:val="0"/>
        <w:numPr>
          <w:ilvl w:val="0"/>
          <w:numId w:val="16"/>
        </w:numPr>
        <w:autoSpaceDE w:val="0"/>
        <w:autoSpaceDN w:val="0"/>
        <w:spacing w:after="0" w:line="360" w:lineRule="auto"/>
        <w:ind w:right="42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створення вигідних умов для працівників та позитивного впливу на суспільство.</w:t>
      </w:r>
    </w:p>
    <w:p w14:paraId="39AADCC1" w14:textId="73B8C16A" w:rsidR="001C2E79" w:rsidRPr="005A5268" w:rsidRDefault="001C2E79" w:rsidP="001C2E79">
      <w:pPr>
        <w:widowControl w:val="0"/>
        <w:autoSpaceDE w:val="0"/>
        <w:autoSpaceDN w:val="0"/>
        <w:spacing w:after="0" w:line="360" w:lineRule="auto"/>
        <w:ind w:right="428" w:firstLine="58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lastRenderedPageBreak/>
        <w:t>Серед відомих системних підходів до управління якістю виділяють два основні, які були запропоновані японськими та американськими експертами</w:t>
      </w:r>
      <w:r w:rsidR="008557D2" w:rsidRPr="008557D2">
        <w:rPr>
          <w:rFonts w:ascii="Times New Roman" w:eastAsia="Times New Roman" w:hAnsi="Times New Roman" w:cs="Times New Roman"/>
          <w:sz w:val="28"/>
          <w:szCs w:val="28"/>
        </w:rPr>
        <w:t xml:space="preserve"> [32]</w:t>
      </w:r>
      <w:r w:rsidRPr="005A5268">
        <w:rPr>
          <w:rFonts w:ascii="Times New Roman" w:eastAsia="Times New Roman" w:hAnsi="Times New Roman" w:cs="Times New Roman"/>
          <w:sz w:val="28"/>
          <w:szCs w:val="28"/>
          <w:lang w:val="uk-UA"/>
        </w:rPr>
        <w:t xml:space="preserve"> (</w:t>
      </w:r>
      <w:r w:rsidR="00705DE4" w:rsidRPr="00705DE4">
        <w:rPr>
          <w:rFonts w:ascii="Times New Roman" w:eastAsia="Times New Roman" w:hAnsi="Times New Roman" w:cs="Times New Roman"/>
          <w:i/>
          <w:iCs/>
          <w:sz w:val="28"/>
          <w:szCs w:val="28"/>
          <w:lang w:val="uk-UA"/>
        </w:rPr>
        <w:t>додаток Д</w:t>
      </w:r>
      <w:r w:rsidRPr="005A5268">
        <w:rPr>
          <w:rFonts w:ascii="Times New Roman" w:eastAsia="Times New Roman" w:hAnsi="Times New Roman" w:cs="Times New Roman"/>
          <w:sz w:val="28"/>
          <w:szCs w:val="28"/>
          <w:lang w:val="uk-UA"/>
        </w:rPr>
        <w:t>).</w:t>
      </w:r>
    </w:p>
    <w:bookmarkEnd w:id="122"/>
    <w:p w14:paraId="6E7B4FB7" w14:textId="77777777" w:rsidR="001C2E79" w:rsidRPr="005A5268" w:rsidRDefault="001C2E79" w:rsidP="001C2E79">
      <w:pPr>
        <w:widowControl w:val="0"/>
        <w:autoSpaceDE w:val="0"/>
        <w:autoSpaceDN w:val="0"/>
        <w:spacing w:after="0" w:line="360" w:lineRule="auto"/>
        <w:ind w:left="588" w:right="284"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Особливості японського підходу до управління якістю включають:</w:t>
      </w:r>
    </w:p>
    <w:p w14:paraId="0BAE1951"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Формування у працівників глибокої поваги до клієнтів і споживачів, що фактично перетворюється на культ споживача.</w:t>
      </w:r>
    </w:p>
    <w:p w14:paraId="310DF964"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Регулярне навчання персоналу в аспектах управління та забезпечення якості, що гарантує високий рівень професійної підготовки кожного співробітника.</w:t>
      </w:r>
    </w:p>
    <w:p w14:paraId="00253751"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Використання сучасних методів контролю якості, зокрема статистичних, з особливим акцентом на контроль виробничих процесів.</w:t>
      </w:r>
    </w:p>
    <w:p w14:paraId="2EC7C491"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Максимальна увага до всіх етапів проектування продукту, щоб уникнути виникнення дефектів на подальших етапах життєвого циклу.</w:t>
      </w:r>
    </w:p>
    <w:p w14:paraId="40CCB39D"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Забезпечення виробничих процесів високоякісними засобами праці.</w:t>
      </w:r>
    </w:p>
    <w:p w14:paraId="08135419"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Збір і використання даних щодо якості продукції, яка вже знаходиться в користуванні у споживачів.</w:t>
      </w:r>
    </w:p>
    <w:p w14:paraId="688DF030"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Розвиток системи популяризації важливості високоякісної продукції та сумлінного ставлення до роботи.</w:t>
      </w:r>
    </w:p>
    <w:p w14:paraId="2844489E" w14:textId="77777777" w:rsidR="001C2E79" w:rsidRPr="005A5268" w:rsidRDefault="001C2E79" w:rsidP="00AB751E">
      <w:pPr>
        <w:widowControl w:val="0"/>
        <w:numPr>
          <w:ilvl w:val="0"/>
          <w:numId w:val="17"/>
        </w:numPr>
        <w:autoSpaceDE w:val="0"/>
        <w:autoSpaceDN w:val="0"/>
        <w:spacing w:after="0" w:line="360" w:lineRule="auto"/>
        <w:ind w:right="28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Значний вплив держави на створення та впровадження принципів підвищення якості й забезпечення конкурентоспроможності продукції.</w:t>
      </w:r>
    </w:p>
    <w:p w14:paraId="5EA28D71" w14:textId="086F19E2" w:rsidR="001C2E79" w:rsidRPr="005A5268" w:rsidRDefault="001C2E79" w:rsidP="001C2E79">
      <w:pPr>
        <w:widowControl w:val="0"/>
        <w:autoSpaceDE w:val="0"/>
        <w:autoSpaceDN w:val="0"/>
        <w:spacing w:after="0" w:line="360" w:lineRule="auto"/>
        <w:ind w:left="588" w:right="284"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Таким чином, у японській концепції якість розглядається як основна мета, тоді як прибуток є наслідком досягнення високого рівня якості продуктів або послуг (рис. 3.2</w:t>
      </w:r>
      <w:r w:rsidR="000602F3">
        <w:rPr>
          <w:rFonts w:ascii="Times New Roman" w:eastAsia="Times New Roman" w:hAnsi="Times New Roman" w:cs="Times New Roman"/>
          <w:sz w:val="28"/>
          <w:szCs w:val="28"/>
          <w:lang w:val="uk-UA"/>
        </w:rPr>
        <w:t>.1</w:t>
      </w:r>
      <w:r w:rsidRPr="005A5268">
        <w:rPr>
          <w:rFonts w:ascii="Times New Roman" w:eastAsia="Times New Roman" w:hAnsi="Times New Roman" w:cs="Times New Roman"/>
          <w:sz w:val="28"/>
          <w:szCs w:val="28"/>
          <w:lang w:val="uk-UA"/>
        </w:rPr>
        <w:t>).</w:t>
      </w:r>
    </w:p>
    <w:p w14:paraId="4ED05FF7" w14:textId="0E29A3BD" w:rsidR="007F71E1" w:rsidRPr="005A5268" w:rsidRDefault="007F71E1" w:rsidP="007F71E1">
      <w:pPr>
        <w:widowControl w:val="0"/>
        <w:autoSpaceDE w:val="0"/>
        <w:autoSpaceDN w:val="0"/>
        <w:spacing w:after="0" w:line="360" w:lineRule="auto"/>
        <w:ind w:left="588" w:right="284" w:firstLine="708"/>
        <w:jc w:val="both"/>
        <w:rPr>
          <w:rFonts w:ascii="Times New Roman" w:eastAsia="Times New Roman" w:hAnsi="Times New Roman" w:cs="Times New Roman"/>
          <w:sz w:val="28"/>
          <w:szCs w:val="28"/>
          <w:lang w:val="uk-UA"/>
        </w:rPr>
      </w:pPr>
    </w:p>
    <w:p w14:paraId="2AFE64D8" w14:textId="77777777" w:rsidR="007F71E1" w:rsidRPr="005A5268" w:rsidRDefault="007F71E1" w:rsidP="007F71E1">
      <w:pPr>
        <w:widowControl w:val="0"/>
        <w:autoSpaceDE w:val="0"/>
        <w:autoSpaceDN w:val="0"/>
        <w:spacing w:after="0" w:line="240" w:lineRule="auto"/>
        <w:ind w:left="738"/>
        <w:rPr>
          <w:rFonts w:ascii="Times New Roman" w:eastAsia="Times New Roman" w:hAnsi="Times New Roman" w:cs="Times New Roman"/>
          <w:sz w:val="20"/>
          <w:szCs w:val="28"/>
          <w:lang w:val="uk-UA"/>
        </w:rPr>
      </w:pPr>
      <w:r w:rsidRPr="005A5268">
        <w:rPr>
          <w:rFonts w:ascii="Times New Roman" w:eastAsia="Times New Roman" w:hAnsi="Times New Roman" w:cs="Times New Roman"/>
          <w:noProof/>
          <w:sz w:val="20"/>
          <w:szCs w:val="28"/>
          <w:lang w:val="uk-UA" w:eastAsia="uk-UA"/>
        </w:rPr>
        <mc:AlternateContent>
          <mc:Choice Requires="wpg">
            <w:drawing>
              <wp:inline distT="0" distB="0" distL="0" distR="0" wp14:anchorId="53E4E4AE" wp14:editId="0F25DC7A">
                <wp:extent cx="5347970" cy="483870"/>
                <wp:effectExtent l="0" t="0" r="0" b="1904"/>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7970" cy="483870"/>
                          <a:chOff x="0" y="0"/>
                          <a:chExt cx="5347970" cy="483870"/>
                        </a:xfrm>
                      </wpg:grpSpPr>
                      <wps:wsp>
                        <wps:cNvPr id="50" name="Graphic 50"/>
                        <wps:cNvSpPr/>
                        <wps:spPr>
                          <a:xfrm>
                            <a:off x="1114742" y="204152"/>
                            <a:ext cx="1783080" cy="76200"/>
                          </a:xfrm>
                          <a:custGeom>
                            <a:avLst/>
                            <a:gdLst/>
                            <a:ahLst/>
                            <a:cxnLst/>
                            <a:rect l="l" t="t" r="r" b="b"/>
                            <a:pathLst>
                              <a:path w="1783080" h="76200">
                                <a:moveTo>
                                  <a:pt x="537845" y="38100"/>
                                </a:moveTo>
                                <a:lnTo>
                                  <a:pt x="525145" y="31750"/>
                                </a:lnTo>
                                <a:lnTo>
                                  <a:pt x="461645" y="0"/>
                                </a:lnTo>
                                <a:lnTo>
                                  <a:pt x="461645" y="31750"/>
                                </a:lnTo>
                                <a:lnTo>
                                  <a:pt x="2794" y="31750"/>
                                </a:lnTo>
                                <a:lnTo>
                                  <a:pt x="0" y="34544"/>
                                </a:lnTo>
                                <a:lnTo>
                                  <a:pt x="0" y="41656"/>
                                </a:lnTo>
                                <a:lnTo>
                                  <a:pt x="2794" y="44450"/>
                                </a:lnTo>
                                <a:lnTo>
                                  <a:pt x="461645" y="44450"/>
                                </a:lnTo>
                                <a:lnTo>
                                  <a:pt x="461645" y="76200"/>
                                </a:lnTo>
                                <a:lnTo>
                                  <a:pt x="525145" y="44450"/>
                                </a:lnTo>
                                <a:lnTo>
                                  <a:pt x="537845" y="38100"/>
                                </a:lnTo>
                                <a:close/>
                              </a:path>
                              <a:path w="1783080" h="76200">
                                <a:moveTo>
                                  <a:pt x="1783080" y="38100"/>
                                </a:moveTo>
                                <a:lnTo>
                                  <a:pt x="1770380" y="31750"/>
                                </a:lnTo>
                                <a:lnTo>
                                  <a:pt x="1706880" y="0"/>
                                </a:lnTo>
                                <a:lnTo>
                                  <a:pt x="1706880" y="31750"/>
                                </a:lnTo>
                                <a:lnTo>
                                  <a:pt x="1322324" y="31750"/>
                                </a:lnTo>
                                <a:lnTo>
                                  <a:pt x="1319530" y="34544"/>
                                </a:lnTo>
                                <a:lnTo>
                                  <a:pt x="1319530" y="41656"/>
                                </a:lnTo>
                                <a:lnTo>
                                  <a:pt x="1322324" y="44450"/>
                                </a:lnTo>
                                <a:lnTo>
                                  <a:pt x="1706880" y="44450"/>
                                </a:lnTo>
                                <a:lnTo>
                                  <a:pt x="1706880" y="76200"/>
                                </a:lnTo>
                                <a:lnTo>
                                  <a:pt x="1770380" y="44450"/>
                                </a:lnTo>
                                <a:lnTo>
                                  <a:pt x="1783080" y="381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32" cstate="print"/>
                          <a:stretch>
                            <a:fillRect/>
                          </a:stretch>
                        </pic:blipFill>
                        <pic:spPr>
                          <a:xfrm>
                            <a:off x="3774122" y="204152"/>
                            <a:ext cx="240029" cy="76200"/>
                          </a:xfrm>
                          <a:prstGeom prst="rect">
                            <a:avLst/>
                          </a:prstGeom>
                        </pic:spPr>
                      </pic:pic>
                      <wps:wsp>
                        <wps:cNvPr id="52" name="Textbox 52"/>
                        <wps:cNvSpPr txBox="1"/>
                        <wps:spPr>
                          <a:xfrm>
                            <a:off x="4762" y="72072"/>
                            <a:ext cx="1116330" cy="262255"/>
                          </a:xfrm>
                          <a:prstGeom prst="rect">
                            <a:avLst/>
                          </a:prstGeom>
                          <a:ln w="9525">
                            <a:solidFill>
                              <a:srgbClr val="000000"/>
                            </a:solidFill>
                            <a:prstDash val="solid"/>
                          </a:ln>
                        </wps:spPr>
                        <wps:txbx>
                          <w:txbxContent>
                            <w:p w14:paraId="47301CA8" w14:textId="77777777" w:rsidR="007F71E1" w:rsidRPr="000602F3" w:rsidRDefault="007F71E1" w:rsidP="007F71E1">
                              <w:pPr>
                                <w:spacing w:before="66"/>
                                <w:ind w:left="182"/>
                                <w:rPr>
                                  <w:rFonts w:ascii="Times New Roman" w:hAnsi="Times New Roman" w:cs="Times New Roman"/>
                                  <w:sz w:val="24"/>
                                </w:rPr>
                              </w:pPr>
                              <w:r w:rsidRPr="000602F3">
                                <w:rPr>
                                  <w:rFonts w:ascii="Times New Roman" w:hAnsi="Times New Roman" w:cs="Times New Roman"/>
                                  <w:sz w:val="24"/>
                                </w:rPr>
                                <w:t>Головна</w:t>
                              </w:r>
                              <w:r w:rsidRPr="000602F3">
                                <w:rPr>
                                  <w:rFonts w:ascii="Times New Roman" w:hAnsi="Times New Roman" w:cs="Times New Roman"/>
                                  <w:spacing w:val="-5"/>
                                  <w:sz w:val="24"/>
                                </w:rPr>
                                <w:t xml:space="preserve"> </w:t>
                              </w:r>
                              <w:r w:rsidRPr="000602F3">
                                <w:rPr>
                                  <w:rFonts w:ascii="Times New Roman" w:hAnsi="Times New Roman" w:cs="Times New Roman"/>
                                  <w:spacing w:val="-4"/>
                                  <w:sz w:val="24"/>
                                </w:rPr>
                                <w:t>мета</w:t>
                              </w:r>
                            </w:p>
                          </w:txbxContent>
                        </wps:txbx>
                        <wps:bodyPr wrap="square" lIns="0" tIns="0" rIns="0" bIns="0" rtlCol="0">
                          <a:noAutofit/>
                        </wps:bodyPr>
                      </wps:wsp>
                      <wps:wsp>
                        <wps:cNvPr id="53" name="Textbox 53"/>
                        <wps:cNvSpPr txBox="1"/>
                        <wps:spPr>
                          <a:xfrm>
                            <a:off x="1652587" y="72072"/>
                            <a:ext cx="788035" cy="262255"/>
                          </a:xfrm>
                          <a:prstGeom prst="rect">
                            <a:avLst/>
                          </a:prstGeom>
                          <a:ln w="9525">
                            <a:solidFill>
                              <a:srgbClr val="000000"/>
                            </a:solidFill>
                            <a:prstDash val="solid"/>
                          </a:ln>
                        </wps:spPr>
                        <wps:txbx>
                          <w:txbxContent>
                            <w:p w14:paraId="6BF533EE" w14:textId="77777777" w:rsidR="007F71E1" w:rsidRPr="000602F3" w:rsidRDefault="007F71E1" w:rsidP="007F71E1">
                              <w:pPr>
                                <w:spacing w:before="66"/>
                                <w:ind w:left="281"/>
                                <w:rPr>
                                  <w:rFonts w:ascii="Times New Roman" w:hAnsi="Times New Roman" w:cs="Times New Roman"/>
                                  <w:sz w:val="24"/>
                                </w:rPr>
                              </w:pPr>
                              <w:r w:rsidRPr="000602F3">
                                <w:rPr>
                                  <w:rFonts w:ascii="Times New Roman" w:hAnsi="Times New Roman" w:cs="Times New Roman"/>
                                  <w:spacing w:val="-2"/>
                                  <w:sz w:val="24"/>
                                </w:rPr>
                                <w:t>Якість</w:t>
                              </w:r>
                            </w:p>
                          </w:txbxContent>
                        </wps:txbx>
                        <wps:bodyPr wrap="square" lIns="0" tIns="0" rIns="0" bIns="0" rtlCol="0">
                          <a:noAutofit/>
                        </wps:bodyPr>
                      </wps:wsp>
                      <wps:wsp>
                        <wps:cNvPr id="54" name="Textbox 54"/>
                        <wps:cNvSpPr txBox="1"/>
                        <wps:spPr>
                          <a:xfrm>
                            <a:off x="2897822" y="72072"/>
                            <a:ext cx="882650" cy="262255"/>
                          </a:xfrm>
                          <a:prstGeom prst="rect">
                            <a:avLst/>
                          </a:prstGeom>
                          <a:ln w="9525">
                            <a:solidFill>
                              <a:srgbClr val="000000"/>
                            </a:solidFill>
                            <a:prstDash val="solid"/>
                          </a:ln>
                        </wps:spPr>
                        <wps:txbx>
                          <w:txbxContent>
                            <w:p w14:paraId="08DADF83" w14:textId="77777777" w:rsidR="007F71E1" w:rsidRPr="000602F3" w:rsidRDefault="007F71E1" w:rsidP="007F71E1">
                              <w:pPr>
                                <w:spacing w:before="66"/>
                                <w:ind w:left="185"/>
                                <w:rPr>
                                  <w:rFonts w:ascii="Times New Roman" w:hAnsi="Times New Roman" w:cs="Times New Roman"/>
                                  <w:sz w:val="24"/>
                                </w:rPr>
                              </w:pPr>
                              <w:r w:rsidRPr="000602F3">
                                <w:rPr>
                                  <w:rFonts w:ascii="Times New Roman" w:hAnsi="Times New Roman" w:cs="Times New Roman"/>
                                  <w:spacing w:val="-2"/>
                                  <w:sz w:val="24"/>
                                </w:rPr>
                                <w:t>Прибуток</w:t>
                              </w:r>
                            </w:p>
                          </w:txbxContent>
                        </wps:txbx>
                        <wps:bodyPr wrap="square" lIns="0" tIns="0" rIns="0" bIns="0" rtlCol="0">
                          <a:noAutofit/>
                        </wps:bodyPr>
                      </wps:wsp>
                      <wps:wsp>
                        <wps:cNvPr id="55" name="Textbox 55"/>
                        <wps:cNvSpPr txBox="1"/>
                        <wps:spPr>
                          <a:xfrm>
                            <a:off x="4014152" y="4762"/>
                            <a:ext cx="1329055" cy="474345"/>
                          </a:xfrm>
                          <a:prstGeom prst="rect">
                            <a:avLst/>
                          </a:prstGeom>
                          <a:ln w="9525">
                            <a:solidFill>
                              <a:srgbClr val="000000"/>
                            </a:solidFill>
                            <a:prstDash val="solid"/>
                          </a:ln>
                        </wps:spPr>
                        <wps:txbx>
                          <w:txbxContent>
                            <w:p w14:paraId="2C198AAC" w14:textId="77777777" w:rsidR="007F71E1" w:rsidRPr="000602F3" w:rsidRDefault="007F71E1" w:rsidP="007F71E1">
                              <w:pPr>
                                <w:spacing w:before="66" w:line="247" w:lineRule="auto"/>
                                <w:ind w:left="146" w:right="163"/>
                                <w:rPr>
                                  <w:rFonts w:ascii="Times New Roman" w:hAnsi="Times New Roman" w:cs="Times New Roman"/>
                                  <w:sz w:val="24"/>
                                </w:rPr>
                              </w:pPr>
                              <w:r w:rsidRPr="000602F3">
                                <w:rPr>
                                  <w:rFonts w:ascii="Times New Roman" w:hAnsi="Times New Roman" w:cs="Times New Roman"/>
                                  <w:sz w:val="24"/>
                                </w:rPr>
                                <w:t>Наслідок</w:t>
                              </w:r>
                              <w:r w:rsidRPr="000602F3">
                                <w:rPr>
                                  <w:rFonts w:ascii="Times New Roman" w:hAnsi="Times New Roman" w:cs="Times New Roman"/>
                                  <w:spacing w:val="-15"/>
                                  <w:sz w:val="24"/>
                                </w:rPr>
                                <w:t xml:space="preserve"> </w:t>
                              </w:r>
                              <w:r w:rsidRPr="000602F3">
                                <w:rPr>
                                  <w:rFonts w:ascii="Times New Roman" w:hAnsi="Times New Roman" w:cs="Times New Roman"/>
                                  <w:sz w:val="24"/>
                                </w:rPr>
                                <w:t xml:space="preserve">високої </w:t>
                              </w:r>
                              <w:r w:rsidRPr="000602F3">
                                <w:rPr>
                                  <w:rFonts w:ascii="Times New Roman" w:hAnsi="Times New Roman" w:cs="Times New Roman"/>
                                  <w:spacing w:val="-2"/>
                                  <w:sz w:val="24"/>
                                </w:rPr>
                                <w:t>якості</w:t>
                              </w:r>
                            </w:p>
                          </w:txbxContent>
                        </wps:txbx>
                        <wps:bodyPr wrap="square" lIns="0" tIns="0" rIns="0" bIns="0" rtlCol="0">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E4E4AE" id="Group 49" o:spid="_x0000_s1026" style="width:421.1pt;height:38.1pt;mso-position-horizontal-relative:char;mso-position-vertical-relative:line" coordsize="53479,4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">
                <v:shape id="Graphic 50" o:spid="_x0000_s1027" style="position:absolute;left:11147;top:2041;width:17831;height:762;visibility:visible;mso-wrap-style:square;v-text-anchor:top" coordsize="17830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" path="m537845,38100l525145,31750,461645,r,31750l2794,31750,,34544r,7112l2794,44450r458851,l461645,76200,525145,44450r12700,-6350xem1783080,38100r-12700,-6350l1706880,r,31750l1322324,31750r-2794,2794l1319530,41656r2794,2794l1706880,44450r,31750l1770380,44450r12700,-635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8" type="#_x0000_t75" style="position:absolute;left:37741;top:2041;width:2400;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">
                  <v:imagedata r:id="rId33" o:title=""/>
                </v:shape>
                <v:shapetype id="_x0000_t202" coordsize="21600,21600" o:spt="202" path="m,l,21600r21600,l21600,xe">
                  <v:stroke joinstyle="miter"/>
                  <v:path gradientshapeok="t" o:connecttype="rect"/>
                </v:shapetype>
                <v:shape id="Textbox 52" o:spid="_x0000_s1029" type="#_x0000_t202" style="position:absolute;left:47;top:720;width:1116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0BxAAAANsAAAAPAAAAZHJzL2Rvd25yZXYueG1sRI9Ba8JA&#10;FITvQv/D8gq9iG4qK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MwonQHEAAAA2wAAAA8A&#10;AAAAAAAAAAAAAAAABwIAAGRycy9kb3ducmV2LnhtbFBLBQYAAAAAAwADALcAAAD4AgAAAAA=&#10;" filled="f">
                  <v:textbox inset="0,0,0,0">
                    <w:txbxContent>
                      <w:p w14:paraId="47301CA8" w14:textId="77777777" w:rsidR="007F71E1" w:rsidRPr="000602F3" w:rsidRDefault="007F71E1" w:rsidP="007F71E1">
                        <w:pPr>
                          <w:spacing w:before="66"/>
                          <w:ind w:left="182"/>
                          <w:rPr>
                            <w:rFonts w:ascii="Times New Roman" w:hAnsi="Times New Roman" w:cs="Times New Roman"/>
                            <w:sz w:val="24"/>
                          </w:rPr>
                        </w:pPr>
                        <w:r w:rsidRPr="000602F3">
                          <w:rPr>
                            <w:rFonts w:ascii="Times New Roman" w:hAnsi="Times New Roman" w:cs="Times New Roman"/>
                            <w:sz w:val="24"/>
                          </w:rPr>
                          <w:t>Головна</w:t>
                        </w:r>
                        <w:r w:rsidRPr="000602F3">
                          <w:rPr>
                            <w:rFonts w:ascii="Times New Roman" w:hAnsi="Times New Roman" w:cs="Times New Roman"/>
                            <w:spacing w:val="-5"/>
                            <w:sz w:val="24"/>
                          </w:rPr>
                          <w:t xml:space="preserve"> </w:t>
                        </w:r>
                        <w:r w:rsidRPr="000602F3">
                          <w:rPr>
                            <w:rFonts w:ascii="Times New Roman" w:hAnsi="Times New Roman" w:cs="Times New Roman"/>
                            <w:spacing w:val="-4"/>
                            <w:sz w:val="24"/>
                          </w:rPr>
                          <w:t>мета</w:t>
                        </w:r>
                      </w:p>
                    </w:txbxContent>
                  </v:textbox>
                </v:shape>
                <v:shape id="Textbox 53" o:spid="_x0000_s1030" type="#_x0000_t202" style="position:absolute;left:16525;top:720;width:7881;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14:paraId="6BF533EE" w14:textId="77777777" w:rsidR="007F71E1" w:rsidRPr="000602F3" w:rsidRDefault="007F71E1" w:rsidP="007F71E1">
                        <w:pPr>
                          <w:spacing w:before="66"/>
                          <w:ind w:left="281"/>
                          <w:rPr>
                            <w:rFonts w:ascii="Times New Roman" w:hAnsi="Times New Roman" w:cs="Times New Roman"/>
                            <w:sz w:val="24"/>
                          </w:rPr>
                        </w:pPr>
                        <w:r w:rsidRPr="000602F3">
                          <w:rPr>
                            <w:rFonts w:ascii="Times New Roman" w:hAnsi="Times New Roman" w:cs="Times New Roman"/>
                            <w:spacing w:val="-2"/>
                            <w:sz w:val="24"/>
                          </w:rPr>
                          <w:t>Якість</w:t>
                        </w:r>
                      </w:p>
                    </w:txbxContent>
                  </v:textbox>
                </v:shape>
                <v:shape id="Textbox 54" o:spid="_x0000_s1031" type="#_x0000_t202" style="position:absolute;left:28978;top:720;width:8826;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DuxgAAANsAAAAPAAAAZHJzL2Rvd25yZXYueG1sRI9Pa8JA&#10;FMTvBb/D8oReim4sVi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LI2g7sYAAADbAAAA&#10;DwAAAAAAAAAAAAAAAAAHAgAAZHJzL2Rvd25yZXYueG1sUEsFBgAAAAADAAMAtwAAAPoCAAAAAA==&#10;" filled="f">
                  <v:textbox inset="0,0,0,0">
                    <w:txbxContent>
                      <w:p w14:paraId="08DADF83" w14:textId="77777777" w:rsidR="007F71E1" w:rsidRPr="000602F3" w:rsidRDefault="007F71E1" w:rsidP="007F71E1">
                        <w:pPr>
                          <w:spacing w:before="66"/>
                          <w:ind w:left="185"/>
                          <w:rPr>
                            <w:rFonts w:ascii="Times New Roman" w:hAnsi="Times New Roman" w:cs="Times New Roman"/>
                            <w:sz w:val="24"/>
                          </w:rPr>
                        </w:pPr>
                        <w:r w:rsidRPr="000602F3">
                          <w:rPr>
                            <w:rFonts w:ascii="Times New Roman" w:hAnsi="Times New Roman" w:cs="Times New Roman"/>
                            <w:spacing w:val="-2"/>
                            <w:sz w:val="24"/>
                          </w:rPr>
                          <w:t>Прибуток</w:t>
                        </w:r>
                      </w:p>
                    </w:txbxContent>
                  </v:textbox>
                </v:shape>
                <v:shape id="Textbox 55" o:spid="_x0000_s1032" type="#_x0000_t202" style="position:absolute;left:40141;top:47;width:13291;height: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V1xQAAANsAAAAPAAAAZHJzL2Rvd25yZXYueG1sRI9Ba8JA&#10;FITvBf/D8oReim4sK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DwQV1xQAAANsAAAAP&#10;AAAAAAAAAAAAAAAAAAcCAABkcnMvZG93bnJldi54bWxQSwUGAAAAAAMAAwC3AAAA+QIAAAAA&#10;" filled="f">
                  <v:textbox inset="0,0,0,0">
                    <w:txbxContent>
                      <w:p w14:paraId="2C198AAC" w14:textId="77777777" w:rsidR="007F71E1" w:rsidRPr="000602F3" w:rsidRDefault="007F71E1" w:rsidP="007F71E1">
                        <w:pPr>
                          <w:spacing w:before="66" w:line="247" w:lineRule="auto"/>
                          <w:ind w:left="146" w:right="163"/>
                          <w:rPr>
                            <w:rFonts w:ascii="Times New Roman" w:hAnsi="Times New Roman" w:cs="Times New Roman"/>
                            <w:sz w:val="24"/>
                          </w:rPr>
                        </w:pPr>
                        <w:r w:rsidRPr="000602F3">
                          <w:rPr>
                            <w:rFonts w:ascii="Times New Roman" w:hAnsi="Times New Roman" w:cs="Times New Roman"/>
                            <w:sz w:val="24"/>
                          </w:rPr>
                          <w:t>Наслідок</w:t>
                        </w:r>
                        <w:r w:rsidRPr="000602F3">
                          <w:rPr>
                            <w:rFonts w:ascii="Times New Roman" w:hAnsi="Times New Roman" w:cs="Times New Roman"/>
                            <w:spacing w:val="-15"/>
                            <w:sz w:val="24"/>
                          </w:rPr>
                          <w:t xml:space="preserve"> </w:t>
                        </w:r>
                        <w:r w:rsidRPr="000602F3">
                          <w:rPr>
                            <w:rFonts w:ascii="Times New Roman" w:hAnsi="Times New Roman" w:cs="Times New Roman"/>
                            <w:sz w:val="24"/>
                          </w:rPr>
                          <w:t xml:space="preserve">високої </w:t>
                        </w:r>
                        <w:r w:rsidRPr="000602F3">
                          <w:rPr>
                            <w:rFonts w:ascii="Times New Roman" w:hAnsi="Times New Roman" w:cs="Times New Roman"/>
                            <w:spacing w:val="-2"/>
                            <w:sz w:val="24"/>
                          </w:rPr>
                          <w:t>якості</w:t>
                        </w:r>
                      </w:p>
                    </w:txbxContent>
                  </v:textbox>
                </v:shape>
                <w10:anchorlock/>
              </v:group>
            </w:pict>
          </mc:Fallback>
        </mc:AlternateContent>
      </w:r>
    </w:p>
    <w:p w14:paraId="7C6F6B56" w14:textId="77777777" w:rsidR="007F71E1" w:rsidRPr="005A5268" w:rsidRDefault="007F71E1" w:rsidP="007F71E1">
      <w:pPr>
        <w:widowControl w:val="0"/>
        <w:autoSpaceDE w:val="0"/>
        <w:autoSpaceDN w:val="0"/>
        <w:spacing w:after="0" w:line="240" w:lineRule="auto"/>
        <w:rPr>
          <w:rFonts w:ascii="Times New Roman" w:eastAsia="Times New Roman" w:hAnsi="Times New Roman" w:cs="Times New Roman"/>
          <w:sz w:val="28"/>
          <w:szCs w:val="28"/>
          <w:lang w:val="uk-UA"/>
        </w:rPr>
      </w:pPr>
    </w:p>
    <w:p w14:paraId="5975BD46" w14:textId="77777777" w:rsidR="007F71E1" w:rsidRPr="005A5268" w:rsidRDefault="007F71E1" w:rsidP="007F71E1">
      <w:pPr>
        <w:widowControl w:val="0"/>
        <w:autoSpaceDE w:val="0"/>
        <w:autoSpaceDN w:val="0"/>
        <w:spacing w:before="19" w:after="0" w:line="240" w:lineRule="auto"/>
        <w:rPr>
          <w:rFonts w:ascii="Times New Roman" w:eastAsia="Times New Roman" w:hAnsi="Times New Roman" w:cs="Times New Roman"/>
          <w:sz w:val="28"/>
          <w:szCs w:val="28"/>
          <w:lang w:val="uk-UA"/>
        </w:rPr>
      </w:pPr>
    </w:p>
    <w:p w14:paraId="14EB0A2A" w14:textId="1E5305B5" w:rsidR="007F71E1" w:rsidRPr="005A5268" w:rsidRDefault="007F71E1" w:rsidP="007F71E1">
      <w:pPr>
        <w:widowControl w:val="0"/>
        <w:autoSpaceDE w:val="0"/>
        <w:autoSpaceDN w:val="0"/>
        <w:spacing w:after="0" w:line="240" w:lineRule="auto"/>
        <w:ind w:left="991"/>
        <w:outlineLvl w:val="1"/>
        <w:rPr>
          <w:rFonts w:ascii="Times New Roman" w:eastAsia="Times New Roman" w:hAnsi="Times New Roman" w:cs="Times New Roman"/>
          <w:spacing w:val="-2"/>
          <w:sz w:val="28"/>
          <w:szCs w:val="28"/>
          <w:lang w:val="uk-UA"/>
        </w:rPr>
      </w:pPr>
      <w:r w:rsidRPr="005A5268">
        <w:rPr>
          <w:rFonts w:ascii="Times New Roman" w:eastAsia="Times New Roman" w:hAnsi="Times New Roman" w:cs="Times New Roman"/>
          <w:sz w:val="28"/>
          <w:szCs w:val="28"/>
          <w:lang w:val="uk-UA"/>
        </w:rPr>
        <w:t>Рисунок</w:t>
      </w:r>
      <w:r w:rsidRPr="005A5268">
        <w:rPr>
          <w:rFonts w:ascii="Times New Roman" w:eastAsia="Times New Roman" w:hAnsi="Times New Roman" w:cs="Times New Roman"/>
          <w:spacing w:val="-10"/>
          <w:sz w:val="28"/>
          <w:szCs w:val="28"/>
          <w:lang w:val="uk-UA"/>
        </w:rPr>
        <w:t xml:space="preserve"> </w:t>
      </w:r>
      <w:r w:rsidR="00641EE6" w:rsidRPr="005A5268">
        <w:rPr>
          <w:rFonts w:ascii="Times New Roman" w:eastAsia="Times New Roman" w:hAnsi="Times New Roman" w:cs="Times New Roman"/>
          <w:sz w:val="28"/>
          <w:szCs w:val="28"/>
          <w:lang w:val="uk-UA"/>
        </w:rPr>
        <w:t>3</w:t>
      </w:r>
      <w:r w:rsidRPr="005A5268">
        <w:rPr>
          <w:rFonts w:ascii="Times New Roman" w:eastAsia="Times New Roman" w:hAnsi="Times New Roman" w:cs="Times New Roman"/>
          <w:sz w:val="28"/>
          <w:szCs w:val="28"/>
          <w:lang w:val="uk-UA"/>
        </w:rPr>
        <w:t>.2</w:t>
      </w:r>
      <w:r w:rsidR="000602F3">
        <w:rPr>
          <w:rFonts w:ascii="Times New Roman" w:eastAsia="Times New Roman" w:hAnsi="Times New Roman" w:cs="Times New Roman"/>
          <w:sz w:val="28"/>
          <w:szCs w:val="28"/>
          <w:lang w:val="uk-UA"/>
        </w:rPr>
        <w:t>.1 -</w:t>
      </w:r>
      <w:r w:rsidRPr="005A5268">
        <w:rPr>
          <w:rFonts w:ascii="Times New Roman" w:eastAsia="Times New Roman" w:hAnsi="Times New Roman" w:cs="Times New Roman"/>
          <w:spacing w:val="-6"/>
          <w:sz w:val="28"/>
          <w:szCs w:val="28"/>
          <w:lang w:val="uk-UA"/>
        </w:rPr>
        <w:t xml:space="preserve"> </w:t>
      </w:r>
      <w:r w:rsidRPr="005A5268">
        <w:rPr>
          <w:rFonts w:ascii="Times New Roman" w:eastAsia="Times New Roman" w:hAnsi="Times New Roman" w:cs="Times New Roman"/>
          <w:sz w:val="28"/>
          <w:szCs w:val="28"/>
          <w:lang w:val="uk-UA"/>
        </w:rPr>
        <w:t>Особливості</w:t>
      </w:r>
      <w:r w:rsidRPr="005A5268">
        <w:rPr>
          <w:rFonts w:ascii="Times New Roman" w:eastAsia="Times New Roman" w:hAnsi="Times New Roman" w:cs="Times New Roman"/>
          <w:spacing w:val="-6"/>
          <w:sz w:val="28"/>
          <w:szCs w:val="28"/>
          <w:lang w:val="uk-UA"/>
        </w:rPr>
        <w:t xml:space="preserve"> </w:t>
      </w:r>
      <w:r w:rsidRPr="005A5268">
        <w:rPr>
          <w:rFonts w:ascii="Times New Roman" w:eastAsia="Times New Roman" w:hAnsi="Times New Roman" w:cs="Times New Roman"/>
          <w:sz w:val="28"/>
          <w:szCs w:val="28"/>
          <w:lang w:val="uk-UA"/>
        </w:rPr>
        <w:t>японського</w:t>
      </w:r>
      <w:r w:rsidRPr="005A5268">
        <w:rPr>
          <w:rFonts w:ascii="Times New Roman" w:eastAsia="Times New Roman" w:hAnsi="Times New Roman" w:cs="Times New Roman"/>
          <w:spacing w:val="-9"/>
          <w:sz w:val="28"/>
          <w:szCs w:val="28"/>
          <w:lang w:val="uk-UA"/>
        </w:rPr>
        <w:t xml:space="preserve"> </w:t>
      </w:r>
      <w:r w:rsidRPr="005A5268">
        <w:rPr>
          <w:rFonts w:ascii="Times New Roman" w:eastAsia="Times New Roman" w:hAnsi="Times New Roman" w:cs="Times New Roman"/>
          <w:sz w:val="28"/>
          <w:szCs w:val="28"/>
          <w:lang w:val="uk-UA"/>
        </w:rPr>
        <w:t>підходу</w:t>
      </w:r>
      <w:r w:rsidRPr="005A5268">
        <w:rPr>
          <w:rFonts w:ascii="Times New Roman" w:eastAsia="Times New Roman" w:hAnsi="Times New Roman" w:cs="Times New Roman"/>
          <w:spacing w:val="-10"/>
          <w:sz w:val="28"/>
          <w:szCs w:val="28"/>
          <w:lang w:val="uk-UA"/>
        </w:rPr>
        <w:t xml:space="preserve"> </w:t>
      </w:r>
      <w:r w:rsidRPr="005A5268">
        <w:rPr>
          <w:rFonts w:ascii="Times New Roman" w:eastAsia="Times New Roman" w:hAnsi="Times New Roman" w:cs="Times New Roman"/>
          <w:sz w:val="28"/>
          <w:szCs w:val="28"/>
          <w:lang w:val="uk-UA"/>
        </w:rPr>
        <w:t>управління</w:t>
      </w:r>
      <w:r w:rsidRPr="005A5268">
        <w:rPr>
          <w:rFonts w:ascii="Times New Roman" w:eastAsia="Times New Roman" w:hAnsi="Times New Roman" w:cs="Times New Roman"/>
          <w:spacing w:val="-8"/>
          <w:sz w:val="28"/>
          <w:szCs w:val="28"/>
          <w:lang w:val="uk-UA"/>
        </w:rPr>
        <w:t xml:space="preserve"> </w:t>
      </w:r>
      <w:r w:rsidRPr="005A5268">
        <w:rPr>
          <w:rFonts w:ascii="Times New Roman" w:eastAsia="Times New Roman" w:hAnsi="Times New Roman" w:cs="Times New Roman"/>
          <w:spacing w:val="-2"/>
          <w:sz w:val="28"/>
          <w:szCs w:val="28"/>
          <w:lang w:val="uk-UA"/>
        </w:rPr>
        <w:t>якістю</w:t>
      </w:r>
    </w:p>
    <w:p w14:paraId="58A0C633" w14:textId="77777777" w:rsidR="000602F3" w:rsidRDefault="000602F3" w:rsidP="001C2E79">
      <w:pPr>
        <w:widowControl w:val="0"/>
        <w:autoSpaceDE w:val="0"/>
        <w:autoSpaceDN w:val="0"/>
        <w:spacing w:after="0" w:line="360" w:lineRule="auto"/>
        <w:outlineLvl w:val="1"/>
        <w:rPr>
          <w:rFonts w:ascii="Times New Roman" w:eastAsia="Times New Roman" w:hAnsi="Times New Roman" w:cs="Times New Roman"/>
          <w:sz w:val="28"/>
          <w:szCs w:val="28"/>
          <w:lang w:val="uk-UA"/>
        </w:rPr>
      </w:pPr>
    </w:p>
    <w:p w14:paraId="063ECE23" w14:textId="2AE07762" w:rsidR="001C2E79" w:rsidRPr="005A5268" w:rsidRDefault="001C2E79" w:rsidP="000602F3">
      <w:pPr>
        <w:widowControl w:val="0"/>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Американський підхід до управління якістю характеризується такими </w:t>
      </w:r>
      <w:r w:rsidR="000602F3">
        <w:rPr>
          <w:rFonts w:ascii="Times New Roman" w:eastAsia="Times New Roman" w:hAnsi="Times New Roman" w:cs="Times New Roman"/>
          <w:sz w:val="28"/>
          <w:szCs w:val="28"/>
          <w:lang w:val="uk-UA"/>
        </w:rPr>
        <w:t xml:space="preserve"> </w:t>
      </w:r>
      <w:r w:rsidRPr="005A5268">
        <w:rPr>
          <w:rFonts w:ascii="Times New Roman" w:eastAsia="Times New Roman" w:hAnsi="Times New Roman" w:cs="Times New Roman"/>
          <w:sz w:val="28"/>
          <w:szCs w:val="28"/>
          <w:lang w:val="uk-UA"/>
        </w:rPr>
        <w:lastRenderedPageBreak/>
        <w:t>особливостями:</w:t>
      </w:r>
    </w:p>
    <w:p w14:paraId="3276D5C1" w14:textId="77777777" w:rsidR="001C2E79" w:rsidRPr="005A5268" w:rsidRDefault="001C2E79" w:rsidP="000602F3">
      <w:pPr>
        <w:widowControl w:val="0"/>
        <w:numPr>
          <w:ilvl w:val="0"/>
          <w:numId w:val="18"/>
        </w:numPr>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Найбільший акцент у сфері управління якістю робиться на технічних та організаційних аспектах.</w:t>
      </w:r>
    </w:p>
    <w:p w14:paraId="13F31A11" w14:textId="77777777" w:rsidR="001C2E79" w:rsidRPr="005A5268" w:rsidRDefault="001C2E79" w:rsidP="000602F3">
      <w:pPr>
        <w:widowControl w:val="0"/>
        <w:numPr>
          <w:ilvl w:val="0"/>
          <w:numId w:val="18"/>
        </w:numPr>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Аналіз витрат на забезпечення якості, а також процесів управління цим аспектом активно здійснюють спеціалізовані служби на американських підприємствах. Керівники компаній приділяють питанням якості значну частину свого робочого часу, що відіграє важливу роль у промисловості США.</w:t>
      </w:r>
    </w:p>
    <w:p w14:paraId="703BC68E" w14:textId="77777777" w:rsidR="001C2E79" w:rsidRPr="005A5268" w:rsidRDefault="001C2E79" w:rsidP="000602F3">
      <w:pPr>
        <w:widowControl w:val="0"/>
        <w:numPr>
          <w:ilvl w:val="0"/>
          <w:numId w:val="18"/>
        </w:numPr>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Для виконання статистичного контролю широко використовуються технічні засоби, які автоматично збирають, накопичують, обробляють дані та видають результати, застосовуючи статистичні методи.</w:t>
      </w:r>
    </w:p>
    <w:p w14:paraId="403D2142" w14:textId="77777777" w:rsidR="001C2E79" w:rsidRPr="005A5268" w:rsidRDefault="001C2E79" w:rsidP="000602F3">
      <w:pPr>
        <w:widowControl w:val="0"/>
        <w:numPr>
          <w:ilvl w:val="0"/>
          <w:numId w:val="18"/>
        </w:numPr>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Прогнозування та дослідження споживчого попиту мають ключове значення в системі управління якістю. У зв’язку з цим компанії працюють над покращенням не лише технічних характеристик якості, але й економічних, орієнтуючись на вимоги ринку.</w:t>
      </w:r>
    </w:p>
    <w:p w14:paraId="0431BB92" w14:textId="77777777" w:rsidR="001C2E79" w:rsidRPr="005A5268" w:rsidRDefault="001C2E79" w:rsidP="000602F3">
      <w:pPr>
        <w:widowControl w:val="0"/>
        <w:numPr>
          <w:ilvl w:val="0"/>
          <w:numId w:val="18"/>
        </w:numPr>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Високий рівень відповідальності за якість сприяє значному зменшенню кількості дефектів у процесах надання послуг.</w:t>
      </w:r>
    </w:p>
    <w:p w14:paraId="02F5744F" w14:textId="77777777" w:rsidR="001C2E79" w:rsidRPr="005A5268" w:rsidRDefault="001C2E79" w:rsidP="000602F3">
      <w:pPr>
        <w:widowControl w:val="0"/>
        <w:numPr>
          <w:ilvl w:val="0"/>
          <w:numId w:val="18"/>
        </w:numPr>
        <w:autoSpaceDE w:val="0"/>
        <w:autoSpaceDN w:val="0"/>
        <w:spacing w:after="0" w:line="360" w:lineRule="auto"/>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Чітко структуровані системи управління якістю передбачають виконання добре організованих програм, спрямованих на досягнення необхідного рівня якості та оптимізацію витрат.</w:t>
      </w:r>
    </w:p>
    <w:p w14:paraId="1D7BAAE1" w14:textId="1C148D98" w:rsidR="001C2E79" w:rsidRPr="005A5268" w:rsidRDefault="001C2E79" w:rsidP="000602F3">
      <w:pPr>
        <w:widowControl w:val="0"/>
        <w:autoSpaceDE w:val="0"/>
        <w:autoSpaceDN w:val="0"/>
        <w:spacing w:after="0" w:line="360" w:lineRule="auto"/>
        <w:ind w:firstLine="360"/>
        <w:jc w:val="both"/>
        <w:outlineLvl w:val="1"/>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Таким чином, можна дійти висновку, що американський підхід орієнтований насамперед на отримання прибутку, при цьому якість розглядається як обов’язкова умова для його досягнення.</w:t>
      </w:r>
    </w:p>
    <w:p w14:paraId="08FDE315" w14:textId="2EF33E29" w:rsidR="001C2E79" w:rsidRPr="008526B8" w:rsidRDefault="008526B8" w:rsidP="008526B8">
      <w:pPr>
        <w:widowControl w:val="0"/>
        <w:autoSpaceDE w:val="0"/>
        <w:autoSpaceDN w:val="0"/>
        <w:spacing w:after="0" w:line="360" w:lineRule="auto"/>
        <w:ind w:firstLine="360"/>
        <w:jc w:val="both"/>
        <w:rPr>
          <w:rFonts w:ascii="Times New Roman" w:eastAsia="Times New Roman" w:hAnsi="Times New Roman" w:cs="Times New Roman"/>
          <w:i/>
          <w:iCs/>
          <w:sz w:val="28"/>
          <w:szCs w:val="28"/>
          <w:lang w:val="uk-UA"/>
        </w:rPr>
      </w:pPr>
      <w:r w:rsidRPr="008526B8">
        <w:rPr>
          <w:rFonts w:ascii="Times New Roman" w:eastAsia="Times New Roman" w:hAnsi="Times New Roman" w:cs="Times New Roman"/>
          <w:b/>
          <w:bCs/>
          <w:i/>
          <w:iCs/>
          <w:sz w:val="28"/>
          <w:szCs w:val="28"/>
          <w:lang w:val="uk-UA"/>
        </w:rPr>
        <w:t>О</w:t>
      </w:r>
      <w:r w:rsidR="001C2E79" w:rsidRPr="008526B8">
        <w:rPr>
          <w:rFonts w:ascii="Times New Roman" w:eastAsia="Times New Roman" w:hAnsi="Times New Roman" w:cs="Times New Roman"/>
          <w:b/>
          <w:bCs/>
          <w:i/>
          <w:iCs/>
          <w:sz w:val="28"/>
          <w:szCs w:val="28"/>
          <w:lang w:val="uk-UA"/>
        </w:rPr>
        <w:t xml:space="preserve">пис основних складових якості </w:t>
      </w:r>
      <w:r>
        <w:rPr>
          <w:rFonts w:ascii="Times New Roman" w:eastAsia="Times New Roman" w:hAnsi="Times New Roman" w:cs="Times New Roman"/>
          <w:b/>
          <w:bCs/>
          <w:i/>
          <w:iCs/>
          <w:sz w:val="28"/>
          <w:szCs w:val="28"/>
          <w:lang w:val="en-US"/>
        </w:rPr>
        <w:t>SPA</w:t>
      </w:r>
      <w:r w:rsidRPr="008526B8">
        <w:rPr>
          <w:rFonts w:ascii="Times New Roman" w:eastAsia="Times New Roman" w:hAnsi="Times New Roman" w:cs="Times New Roman"/>
          <w:b/>
          <w:bCs/>
          <w:i/>
          <w:iCs/>
          <w:sz w:val="28"/>
          <w:szCs w:val="28"/>
        </w:rPr>
        <w:t>-</w:t>
      </w:r>
      <w:r w:rsidR="001C2E79" w:rsidRPr="008526B8">
        <w:rPr>
          <w:rFonts w:ascii="Times New Roman" w:eastAsia="Times New Roman" w:hAnsi="Times New Roman" w:cs="Times New Roman"/>
          <w:b/>
          <w:bCs/>
          <w:i/>
          <w:iCs/>
          <w:sz w:val="28"/>
          <w:szCs w:val="28"/>
          <w:lang w:val="uk-UA"/>
        </w:rPr>
        <w:t xml:space="preserve"> послуг.</w:t>
      </w:r>
    </w:p>
    <w:p w14:paraId="3BA6DE5F" w14:textId="77777777" w:rsidR="008526B8" w:rsidRPr="00C70FC5" w:rsidRDefault="001C2E79" w:rsidP="008526B8">
      <w:pPr>
        <w:widowControl w:val="0"/>
        <w:autoSpaceDE w:val="0"/>
        <w:autoSpaceDN w:val="0"/>
        <w:spacing w:after="0" w:line="360" w:lineRule="auto"/>
        <w:ind w:firstLine="360"/>
        <w:jc w:val="both"/>
        <w:rPr>
          <w:rFonts w:ascii="Times New Roman" w:eastAsia="Times New Roman" w:hAnsi="Times New Roman" w:cs="Times New Roman"/>
          <w:sz w:val="28"/>
          <w:szCs w:val="28"/>
        </w:rPr>
      </w:pPr>
      <w:r w:rsidRPr="005A5268">
        <w:rPr>
          <w:rFonts w:ascii="Times New Roman" w:eastAsia="Times New Roman" w:hAnsi="Times New Roman" w:cs="Times New Roman"/>
          <w:sz w:val="28"/>
          <w:szCs w:val="28"/>
          <w:lang w:val="uk-UA"/>
        </w:rPr>
        <w:t xml:space="preserve">Однією з ключових характеристик якості послуг є їхня фізична та психологічна доступність. Взаємодія клієнтів із персоналом має бути максимально легкою та приємною. Важливим аспектом також є ефективна комунікація: інформація про послуги повинна надаватися у зрозумілому форматі, без надмірного використання спеціалізованих термінів чи сучасних </w:t>
      </w:r>
      <w:r w:rsidRPr="005A5268">
        <w:rPr>
          <w:rFonts w:ascii="Times New Roman" w:eastAsia="Times New Roman" w:hAnsi="Times New Roman" w:cs="Times New Roman"/>
          <w:sz w:val="28"/>
          <w:szCs w:val="28"/>
          <w:lang w:val="uk-UA"/>
        </w:rPr>
        <w:lastRenderedPageBreak/>
        <w:t>назв, що можуть бути незрозумілими. Інформаційна доступність має враховувати особливості цільової аудиторії.</w:t>
      </w:r>
      <w:r w:rsidR="008526B8" w:rsidRPr="00C70FC5">
        <w:rPr>
          <w:rFonts w:ascii="Times New Roman" w:eastAsia="Times New Roman" w:hAnsi="Times New Roman" w:cs="Times New Roman"/>
          <w:sz w:val="28"/>
          <w:szCs w:val="28"/>
        </w:rPr>
        <w:t xml:space="preserve"> </w:t>
      </w:r>
    </w:p>
    <w:p w14:paraId="54E4AA01" w14:textId="77777777" w:rsidR="008526B8" w:rsidRPr="00C70FC5" w:rsidRDefault="001C2E79" w:rsidP="008526B8">
      <w:pPr>
        <w:widowControl w:val="0"/>
        <w:autoSpaceDE w:val="0"/>
        <w:autoSpaceDN w:val="0"/>
        <w:spacing w:after="0" w:line="360" w:lineRule="auto"/>
        <w:ind w:firstLine="360"/>
        <w:jc w:val="both"/>
        <w:rPr>
          <w:rFonts w:ascii="Times New Roman" w:eastAsia="Times New Roman" w:hAnsi="Times New Roman" w:cs="Times New Roman"/>
          <w:sz w:val="28"/>
          <w:szCs w:val="28"/>
        </w:rPr>
      </w:pPr>
      <w:r w:rsidRPr="008526B8">
        <w:rPr>
          <w:rFonts w:ascii="Times New Roman" w:eastAsia="Times New Roman" w:hAnsi="Times New Roman" w:cs="Times New Roman"/>
          <w:i/>
          <w:iCs/>
          <w:sz w:val="28"/>
          <w:szCs w:val="28"/>
          <w:lang w:val="uk-UA"/>
        </w:rPr>
        <w:t>Компетентність</w:t>
      </w:r>
      <w:r w:rsidRPr="005A5268">
        <w:rPr>
          <w:rFonts w:ascii="Times New Roman" w:eastAsia="Times New Roman" w:hAnsi="Times New Roman" w:cs="Times New Roman"/>
          <w:sz w:val="28"/>
          <w:szCs w:val="28"/>
          <w:lang w:val="uk-UA"/>
        </w:rPr>
        <w:t xml:space="preserve"> персоналу передбачає наявність необхідних знань і практичних навичок. У сфері СПА-послуг обов’язковою вимогою є медична освіта або проходження курсів, пов’язаних із наданням косметичних чи оздоровчих послуг.</w:t>
      </w:r>
      <w:r w:rsidR="008526B8" w:rsidRPr="00C70FC5">
        <w:rPr>
          <w:rFonts w:ascii="Times New Roman" w:eastAsia="Times New Roman" w:hAnsi="Times New Roman" w:cs="Times New Roman"/>
          <w:sz w:val="28"/>
          <w:szCs w:val="28"/>
        </w:rPr>
        <w:t xml:space="preserve"> </w:t>
      </w:r>
    </w:p>
    <w:p w14:paraId="407C3158" w14:textId="396112F5" w:rsidR="001C2E79" w:rsidRPr="005A5268" w:rsidRDefault="001C2E79" w:rsidP="008526B8">
      <w:pPr>
        <w:widowControl w:val="0"/>
        <w:autoSpaceDE w:val="0"/>
        <w:autoSpaceDN w:val="0"/>
        <w:spacing w:after="0" w:line="360" w:lineRule="auto"/>
        <w:ind w:firstLine="360"/>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«Важливими факторами також є ввічливість, уважність і доброзичливе ставлення персоналу до </w:t>
      </w:r>
      <w:r w:rsidR="008526B8">
        <w:rPr>
          <w:rFonts w:ascii="Times New Roman" w:eastAsia="Times New Roman" w:hAnsi="Times New Roman" w:cs="Times New Roman"/>
          <w:sz w:val="28"/>
          <w:szCs w:val="28"/>
          <w:lang w:val="uk-UA"/>
        </w:rPr>
        <w:t>відвідувачів</w:t>
      </w:r>
      <w:r w:rsidRPr="005A5268">
        <w:rPr>
          <w:rFonts w:ascii="Times New Roman" w:eastAsia="Times New Roman" w:hAnsi="Times New Roman" w:cs="Times New Roman"/>
          <w:sz w:val="28"/>
          <w:szCs w:val="28"/>
          <w:lang w:val="uk-UA"/>
        </w:rPr>
        <w:t>. Клієнт повинен почуватися комфортно та захищено» [</w:t>
      </w:r>
      <w:r w:rsidR="008557D2">
        <w:rPr>
          <w:rFonts w:ascii="Times New Roman" w:eastAsia="Times New Roman" w:hAnsi="Times New Roman" w:cs="Times New Roman"/>
          <w:sz w:val="28"/>
          <w:szCs w:val="28"/>
          <w:lang w:val="uk-UA"/>
        </w:rPr>
        <w:t>1</w:t>
      </w:r>
      <w:r w:rsidRPr="005A5268">
        <w:rPr>
          <w:rFonts w:ascii="Times New Roman" w:eastAsia="Times New Roman" w:hAnsi="Times New Roman" w:cs="Times New Roman"/>
          <w:sz w:val="28"/>
          <w:szCs w:val="28"/>
          <w:lang w:val="uk-UA"/>
        </w:rPr>
        <w:t xml:space="preserve">]. Відчуття безпеки має бути гарантоване: клієнт не повинен переживати за своє фізичне, фінансове чи моральне благополуччя. Персонал має розуміти індивідуальні потреби і адаптувати свої послуги відповідно до них. </w:t>
      </w:r>
      <w:r w:rsidR="008526B8">
        <w:rPr>
          <w:rFonts w:ascii="Times New Roman" w:eastAsia="Times New Roman" w:hAnsi="Times New Roman" w:cs="Times New Roman"/>
          <w:sz w:val="28"/>
          <w:szCs w:val="28"/>
          <w:lang w:val="uk-UA"/>
        </w:rPr>
        <w:t xml:space="preserve"> Т</w:t>
      </w:r>
      <w:r w:rsidRPr="005A5268">
        <w:rPr>
          <w:rFonts w:ascii="Times New Roman" w:eastAsia="Times New Roman" w:hAnsi="Times New Roman" w:cs="Times New Roman"/>
          <w:sz w:val="28"/>
          <w:szCs w:val="28"/>
          <w:lang w:val="uk-UA"/>
        </w:rPr>
        <w:t>аким чином, рівень сервісу повинен повністю відповідати запитам споживачів.</w:t>
      </w:r>
    </w:p>
    <w:p w14:paraId="0FE79F05" w14:textId="77777777" w:rsidR="008526B8" w:rsidRDefault="001C2E79" w:rsidP="008526B8">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У міру розвитку СПА-індустрії питання забезпечення якості стає дедалі складнішим. Традиційні методи, наприклад, простий контроль якості послуг, уже не є ефективними. Розв’язання цієї проблеми потребує комплексного підходу, який реалізується через систему управління якістю.</w:t>
      </w:r>
      <w:r w:rsidR="008526B8">
        <w:rPr>
          <w:rFonts w:ascii="Times New Roman" w:eastAsia="Times New Roman" w:hAnsi="Times New Roman" w:cs="Times New Roman"/>
          <w:sz w:val="28"/>
          <w:szCs w:val="28"/>
          <w:lang w:val="uk-UA"/>
        </w:rPr>
        <w:t xml:space="preserve"> </w:t>
      </w:r>
    </w:p>
    <w:p w14:paraId="2F287195" w14:textId="67B4AE2B" w:rsidR="001C2E79" w:rsidRPr="005A5268" w:rsidRDefault="001C2E79" w:rsidP="008007AA">
      <w:pPr>
        <w:widowControl w:val="0"/>
        <w:autoSpaceDE w:val="0"/>
        <w:autoSpaceDN w:val="0"/>
        <w:spacing w:after="0" w:line="360" w:lineRule="auto"/>
        <w:ind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 xml:space="preserve">Варто зазначити, що покращення якості послуг є безперервним і довгостроковим завданням. </w:t>
      </w:r>
      <w:r w:rsidR="008526B8">
        <w:rPr>
          <w:rFonts w:ascii="Times New Roman" w:eastAsia="Times New Roman" w:hAnsi="Times New Roman" w:cs="Times New Roman"/>
          <w:sz w:val="28"/>
          <w:szCs w:val="28"/>
          <w:lang w:val="uk-UA"/>
        </w:rPr>
        <w:t xml:space="preserve">Як стверджують фахівці: </w:t>
      </w:r>
      <w:r w:rsidRPr="005A5268">
        <w:rPr>
          <w:rFonts w:ascii="Times New Roman" w:eastAsia="Times New Roman" w:hAnsi="Times New Roman" w:cs="Times New Roman"/>
          <w:sz w:val="28"/>
          <w:szCs w:val="28"/>
          <w:lang w:val="uk-UA"/>
        </w:rPr>
        <w:t>«Рівень якості не може залишатися стабільним упродовж тривалого часу. Послуги залишаються конкурентоспроможними на ринку доти, доки не з’являються нові, більш досконалі рішення. У кожен конкретний період якість послуг повинна бути оптимальною, тобто максимально задовольняти потреби клієнтів за мінімальних витрат на її забезпечення» [</w:t>
      </w:r>
      <w:r w:rsidR="008557D2">
        <w:rPr>
          <w:rFonts w:ascii="Times New Roman" w:eastAsia="Times New Roman" w:hAnsi="Times New Roman" w:cs="Times New Roman"/>
          <w:sz w:val="28"/>
          <w:szCs w:val="28"/>
          <w:lang w:val="uk-UA"/>
        </w:rPr>
        <w:t>12</w:t>
      </w:r>
      <w:r w:rsidRPr="005A5268">
        <w:rPr>
          <w:rFonts w:ascii="Times New Roman" w:eastAsia="Times New Roman" w:hAnsi="Times New Roman" w:cs="Times New Roman"/>
          <w:sz w:val="28"/>
          <w:szCs w:val="28"/>
          <w:lang w:val="uk-UA"/>
        </w:rPr>
        <w:t>].</w:t>
      </w:r>
    </w:p>
    <w:p w14:paraId="27FA34D4" w14:textId="77777777" w:rsidR="00986FA5" w:rsidRPr="005A5268" w:rsidRDefault="00986FA5" w:rsidP="008007AA">
      <w:p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Основними цілями контролю й покращення якості надання послуг є:</w:t>
      </w:r>
    </w:p>
    <w:p w14:paraId="44C96063" w14:textId="59C862A6"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 xml:space="preserve">збільшення прибутковості та зміцнення фінансового стану </w:t>
      </w:r>
      <w:r w:rsidR="008007AA">
        <w:rPr>
          <w:rFonts w:ascii="Times New Roman" w:eastAsia="Times New Roman" w:hAnsi="Times New Roman" w:cs="Times New Roman"/>
          <w:sz w:val="28"/>
          <w:szCs w:val="28"/>
          <w:lang w:val="uk-UA" w:eastAsia="ru-RU"/>
        </w:rPr>
        <w:t>підприємства</w:t>
      </w:r>
      <w:r w:rsidRPr="005A5268">
        <w:rPr>
          <w:rFonts w:ascii="Times New Roman" w:eastAsia="Times New Roman" w:hAnsi="Times New Roman" w:cs="Times New Roman"/>
          <w:sz w:val="28"/>
          <w:szCs w:val="28"/>
          <w:lang w:val="uk-UA" w:eastAsia="ru-RU"/>
        </w:rPr>
        <w:t>;</w:t>
      </w:r>
    </w:p>
    <w:p w14:paraId="7C8398B8" w14:textId="77777777"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розширення ринку збуту послуг;</w:t>
      </w:r>
    </w:p>
    <w:p w14:paraId="5F86B41E" w14:textId="77777777"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досягнення відповідності стандартам міжнародного рівня;</w:t>
      </w:r>
    </w:p>
    <w:p w14:paraId="4DB8C4AE" w14:textId="77777777"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орієнтація на задоволення запитів різних категорій клієнтів;</w:t>
      </w:r>
    </w:p>
    <w:p w14:paraId="445E22A0" w14:textId="77777777"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lastRenderedPageBreak/>
        <w:t>освоєння та впровадження нових видів послуг;</w:t>
      </w:r>
    </w:p>
    <w:p w14:paraId="6A631EAD" w14:textId="77777777"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удосконалення рівня сервісу;</w:t>
      </w:r>
    </w:p>
    <w:p w14:paraId="779CC8C8" w14:textId="77777777" w:rsidR="00986FA5" w:rsidRPr="005A5268" w:rsidRDefault="00986FA5" w:rsidP="008007AA">
      <w:pPr>
        <w:numPr>
          <w:ilvl w:val="0"/>
          <w:numId w:val="19"/>
        </w:numPr>
        <w:spacing w:after="0" w:line="360" w:lineRule="auto"/>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моніторинг і запобігання можливому наданню неякісних послуг.</w:t>
      </w:r>
    </w:p>
    <w:p w14:paraId="11F4A182" w14:textId="77777777" w:rsidR="008007AA" w:rsidRDefault="008007AA" w:rsidP="008007AA">
      <w:pPr>
        <w:spacing w:after="0" w:line="360" w:lineRule="auto"/>
        <w:ind w:firstLine="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Сучасне управління </w:t>
      </w:r>
      <w:r w:rsidR="00986FA5" w:rsidRPr="005A5268">
        <w:rPr>
          <w:rFonts w:ascii="Times New Roman" w:eastAsia="Times New Roman" w:hAnsi="Times New Roman" w:cs="Times New Roman"/>
          <w:sz w:val="28"/>
          <w:szCs w:val="28"/>
          <w:lang w:val="uk-UA" w:eastAsia="ru-RU"/>
        </w:rPr>
        <w:t xml:space="preserve">якістю </w:t>
      </w:r>
      <w:r>
        <w:rPr>
          <w:rFonts w:ascii="Times New Roman" w:eastAsia="Times New Roman" w:hAnsi="Times New Roman" w:cs="Times New Roman"/>
          <w:sz w:val="28"/>
          <w:szCs w:val="28"/>
          <w:lang w:val="uk-UA" w:eastAsia="ru-RU"/>
        </w:rPr>
        <w:t xml:space="preserve">передбачає </w:t>
      </w:r>
      <w:r w:rsidR="00986FA5" w:rsidRPr="005A5268">
        <w:rPr>
          <w:rFonts w:ascii="Times New Roman" w:eastAsia="Times New Roman" w:hAnsi="Times New Roman" w:cs="Times New Roman"/>
          <w:sz w:val="28"/>
          <w:szCs w:val="28"/>
          <w:lang w:val="uk-UA" w:eastAsia="ru-RU"/>
        </w:rPr>
        <w:t>визначення прийнятного рівня якості, розроблення політики та процедур, спрямованих на досягнення цього рівня.</w:t>
      </w:r>
      <w:r>
        <w:rPr>
          <w:rFonts w:ascii="Times New Roman" w:eastAsia="Times New Roman" w:hAnsi="Times New Roman" w:cs="Times New Roman"/>
          <w:sz w:val="28"/>
          <w:szCs w:val="28"/>
          <w:lang w:val="uk-UA" w:eastAsia="ru-RU"/>
        </w:rPr>
        <w:t xml:space="preserve"> </w:t>
      </w:r>
      <w:r w:rsidR="00986FA5" w:rsidRPr="005A5268">
        <w:rPr>
          <w:rFonts w:ascii="Times New Roman" w:eastAsia="Times New Roman" w:hAnsi="Times New Roman" w:cs="Times New Roman"/>
          <w:sz w:val="28"/>
          <w:szCs w:val="28"/>
          <w:lang w:val="uk-UA" w:eastAsia="ru-RU"/>
        </w:rPr>
        <w:t>Термін «ціна якості» визначається як сума всіх витрат, пов’язаних із контролем якості, та витрат, спричинених недоліками продукції.</w:t>
      </w:r>
      <w:r>
        <w:rPr>
          <w:rFonts w:ascii="Times New Roman" w:eastAsia="Times New Roman" w:hAnsi="Times New Roman" w:cs="Times New Roman"/>
          <w:sz w:val="28"/>
          <w:szCs w:val="28"/>
          <w:lang w:val="uk-UA" w:eastAsia="ru-RU"/>
        </w:rPr>
        <w:t xml:space="preserve"> </w:t>
      </w:r>
    </w:p>
    <w:p w14:paraId="04A49BBC" w14:textId="7D222D60" w:rsidR="008007AA" w:rsidRDefault="00986FA5" w:rsidP="00BA51C0">
      <w:pPr>
        <w:spacing w:after="0" w:line="360" w:lineRule="auto"/>
        <w:ind w:firstLine="360"/>
        <w:jc w:val="both"/>
        <w:rPr>
          <w:rFonts w:ascii="Times New Roman" w:eastAsia="Times New Roman" w:hAnsi="Times New Roman" w:cs="Times New Roman"/>
          <w:sz w:val="28"/>
          <w:szCs w:val="28"/>
          <w:lang w:val="uk-UA" w:eastAsia="ru-RU"/>
        </w:rPr>
      </w:pPr>
      <w:r w:rsidRPr="005A5268">
        <w:rPr>
          <w:rFonts w:ascii="Times New Roman" w:eastAsia="Times New Roman" w:hAnsi="Times New Roman" w:cs="Times New Roman"/>
          <w:sz w:val="28"/>
          <w:szCs w:val="28"/>
          <w:lang w:val="uk-UA" w:eastAsia="ru-RU"/>
        </w:rPr>
        <w:t>У сфері управління якістю не існує універсального підходу. На думку американського фахівця Ф. Кросбі, головна проблема полягає в тому, що якість потрібно створювати, а не лише контролювати. Він сформулював основні принципи, які допомагають вирішити проблему якості:</w:t>
      </w:r>
      <w:r w:rsidR="008007AA">
        <w:rPr>
          <w:rFonts w:ascii="Times New Roman" w:eastAsia="Times New Roman" w:hAnsi="Times New Roman" w:cs="Times New Roman"/>
          <w:sz w:val="28"/>
          <w:szCs w:val="28"/>
          <w:lang w:val="uk-UA" w:eastAsia="ru-RU"/>
        </w:rPr>
        <w:t xml:space="preserve"> «р</w:t>
      </w:r>
      <w:r w:rsidRPr="005A5268">
        <w:rPr>
          <w:rFonts w:ascii="Times New Roman" w:eastAsia="Times New Roman" w:hAnsi="Times New Roman" w:cs="Times New Roman"/>
          <w:sz w:val="28"/>
          <w:szCs w:val="28"/>
          <w:lang w:val="uk-UA" w:eastAsia="ru-RU"/>
        </w:rPr>
        <w:t>озробка чіткої політики з якості та доведення її до всіх працівників підприємства</w:t>
      </w:r>
      <w:r w:rsidR="008007AA">
        <w:rPr>
          <w:rFonts w:ascii="Times New Roman" w:eastAsia="Times New Roman" w:hAnsi="Times New Roman" w:cs="Times New Roman"/>
          <w:sz w:val="28"/>
          <w:szCs w:val="28"/>
          <w:lang w:val="uk-UA" w:eastAsia="ru-RU"/>
        </w:rPr>
        <w:t>; в</w:t>
      </w:r>
      <w:r w:rsidRPr="005A5268">
        <w:rPr>
          <w:rFonts w:ascii="Times New Roman" w:eastAsia="Times New Roman" w:hAnsi="Times New Roman" w:cs="Times New Roman"/>
          <w:sz w:val="28"/>
          <w:szCs w:val="28"/>
          <w:lang w:val="uk-UA" w:eastAsia="ru-RU"/>
        </w:rPr>
        <w:t>имога до кожного співробітника працювати</w:t>
      </w:r>
      <w:r w:rsidR="008007AA">
        <w:rPr>
          <w:rFonts w:ascii="Times New Roman" w:eastAsia="Times New Roman" w:hAnsi="Times New Roman" w:cs="Times New Roman"/>
          <w:sz w:val="28"/>
          <w:szCs w:val="28"/>
          <w:lang w:val="uk-UA" w:eastAsia="ru-RU"/>
        </w:rPr>
        <w:t xml:space="preserve"> відповідно до посадових інструкцій та технологічних карт; п</w:t>
      </w:r>
      <w:r w:rsidRPr="005A5268">
        <w:rPr>
          <w:rFonts w:ascii="Times New Roman" w:eastAsia="Times New Roman" w:hAnsi="Times New Roman" w:cs="Times New Roman"/>
          <w:sz w:val="28"/>
          <w:szCs w:val="28"/>
          <w:lang w:val="uk-UA" w:eastAsia="ru-RU"/>
        </w:rPr>
        <w:t>осилення стандартів якості без послаблення вимог</w:t>
      </w:r>
      <w:r w:rsidR="008007AA">
        <w:rPr>
          <w:rFonts w:ascii="Times New Roman" w:eastAsia="Times New Roman" w:hAnsi="Times New Roman" w:cs="Times New Roman"/>
          <w:sz w:val="28"/>
          <w:szCs w:val="28"/>
          <w:lang w:val="uk-UA" w:eastAsia="ru-RU"/>
        </w:rPr>
        <w:t>; в</w:t>
      </w:r>
      <w:r w:rsidRPr="005A5268">
        <w:rPr>
          <w:rFonts w:ascii="Times New Roman" w:eastAsia="Times New Roman" w:hAnsi="Times New Roman" w:cs="Times New Roman"/>
          <w:sz w:val="28"/>
          <w:szCs w:val="28"/>
          <w:lang w:val="uk-UA" w:eastAsia="ru-RU"/>
        </w:rPr>
        <w:t>ідмова від будь-яких компромісів у питаннях якості</w:t>
      </w:r>
      <w:r w:rsidR="008007AA">
        <w:rPr>
          <w:rFonts w:ascii="Times New Roman" w:eastAsia="Times New Roman" w:hAnsi="Times New Roman" w:cs="Times New Roman"/>
          <w:sz w:val="28"/>
          <w:szCs w:val="28"/>
          <w:lang w:val="uk-UA" w:eastAsia="ru-RU"/>
        </w:rPr>
        <w:t xml:space="preserve">» </w:t>
      </w:r>
      <w:r w:rsidR="008007AA" w:rsidRPr="00C70FC5">
        <w:rPr>
          <w:rFonts w:ascii="Times New Roman" w:eastAsia="Times New Roman" w:hAnsi="Times New Roman" w:cs="Times New Roman"/>
          <w:sz w:val="28"/>
          <w:szCs w:val="28"/>
          <w:lang w:val="uk-UA" w:eastAsia="ru-RU"/>
        </w:rPr>
        <w:t>[</w:t>
      </w:r>
      <w:r w:rsidR="008557D2">
        <w:rPr>
          <w:rFonts w:ascii="Times New Roman" w:eastAsia="Times New Roman" w:hAnsi="Times New Roman" w:cs="Times New Roman"/>
          <w:sz w:val="28"/>
          <w:szCs w:val="28"/>
          <w:lang w:val="uk-UA" w:eastAsia="ru-RU"/>
        </w:rPr>
        <w:t>27</w:t>
      </w:r>
      <w:r w:rsidR="008007AA" w:rsidRPr="00C70FC5">
        <w:rPr>
          <w:rFonts w:ascii="Times New Roman" w:eastAsia="Times New Roman" w:hAnsi="Times New Roman" w:cs="Times New Roman"/>
          <w:sz w:val="28"/>
          <w:szCs w:val="28"/>
          <w:lang w:val="uk-UA" w:eastAsia="ru-RU"/>
        </w:rPr>
        <w:t>].</w:t>
      </w:r>
    </w:p>
    <w:p w14:paraId="5826D2BF" w14:textId="13907C8F" w:rsidR="00986FA5" w:rsidRDefault="00BA51C0" w:rsidP="00BA51C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w:t>
      </w:r>
      <w:r w:rsidR="00986FA5" w:rsidRPr="005A5268">
        <w:rPr>
          <w:rFonts w:ascii="Times New Roman" w:eastAsia="Times New Roman" w:hAnsi="Times New Roman" w:cs="Times New Roman"/>
          <w:sz w:val="28"/>
          <w:szCs w:val="28"/>
          <w:lang w:val="uk-UA" w:eastAsia="ru-RU"/>
        </w:rPr>
        <w:t>кономічно оптимальною вважається якість, коли за одиницю витрат отримується максимальний результат. Для визначення економічно оптимального рівня якості використовується співвідношення між якістю (Q) та витратами (З), що фактично визначає вартість одиниці якості.</w:t>
      </w:r>
    </w:p>
    <w:p w14:paraId="12D9A69C" w14:textId="2696FCF6" w:rsidR="00BA51C0" w:rsidRDefault="00BA51C0" w:rsidP="00BA51C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Основні складові, які формують якість </w:t>
      </w:r>
      <w:r>
        <w:rPr>
          <w:rFonts w:ascii="Times New Roman" w:eastAsia="Times New Roman" w:hAnsi="Times New Roman" w:cs="Times New Roman"/>
          <w:sz w:val="28"/>
          <w:szCs w:val="28"/>
          <w:lang w:val="en-US" w:eastAsia="ru-RU"/>
        </w:rPr>
        <w:t>SPA</w:t>
      </w:r>
      <w:r>
        <w:rPr>
          <w:rFonts w:ascii="Times New Roman" w:eastAsia="Times New Roman" w:hAnsi="Times New Roman" w:cs="Times New Roman"/>
          <w:sz w:val="28"/>
          <w:szCs w:val="28"/>
          <w:lang w:val="uk-UA" w:eastAsia="ru-RU"/>
        </w:rPr>
        <w:t>-послуг представлені на рис. 3.2.2.</w:t>
      </w:r>
    </w:p>
    <w:p w14:paraId="248D2972" w14:textId="2AC6B848" w:rsidR="00BA51C0" w:rsidRPr="00BA51C0" w:rsidRDefault="00D804E8" w:rsidP="00BA51C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val="uk-UA" w:eastAsia="uk-UA"/>
        </w:rPr>
        <w:lastRenderedPageBreak/>
        <mc:AlternateContent>
          <mc:Choice Requires="wps">
            <w:drawing>
              <wp:anchor distT="0" distB="0" distL="114300" distR="114300" simplePos="0" relativeHeight="251659264" behindDoc="0" locked="0" layoutInCell="1" allowOverlap="1" wp14:anchorId="251C422C" wp14:editId="10208348">
                <wp:simplePos x="0" y="0"/>
                <wp:positionH relativeFrom="column">
                  <wp:posOffset>3684270</wp:posOffset>
                </wp:positionH>
                <wp:positionV relativeFrom="paragraph">
                  <wp:posOffset>1580515</wp:posOffset>
                </wp:positionV>
                <wp:extent cx="1022350" cy="1041400"/>
                <wp:effectExtent l="0" t="0" r="25400" b="25400"/>
                <wp:wrapNone/>
                <wp:docPr id="711259318" name="Блок-схема: вузол 72"/>
                <wp:cNvGraphicFramePr/>
                <a:graphic xmlns:a="http://schemas.openxmlformats.org/drawingml/2006/main">
                  <a:graphicData uri="http://schemas.microsoft.com/office/word/2010/wordprocessingShape">
                    <wps:wsp>
                      <wps:cNvSpPr/>
                      <wps:spPr>
                        <a:xfrm>
                          <a:off x="0" y="0"/>
                          <a:ext cx="1022350" cy="104140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1CA88CE" w14:textId="4A591216" w:rsidR="00D804E8" w:rsidRPr="00D804E8" w:rsidRDefault="00D804E8" w:rsidP="00D804E8">
                            <w:pPr>
                              <w:jc w:val="center"/>
                              <w:rPr>
                                <w:rFonts w:ascii="Times New Roman" w:hAnsi="Times New Roman" w:cs="Times New Roman"/>
                                <w:sz w:val="24"/>
                                <w:szCs w:val="24"/>
                                <w:lang w:val="uk-UA"/>
                              </w:rPr>
                            </w:pPr>
                            <w:r w:rsidRPr="00D804E8">
                              <w:rPr>
                                <w:rFonts w:ascii="Times New Roman" w:hAnsi="Times New Roman" w:cs="Times New Roman"/>
                                <w:sz w:val="24"/>
                                <w:szCs w:val="24"/>
                                <w:lang w:val="uk-UA"/>
                              </w:rPr>
                              <w:t>Комфо</w:t>
                            </w:r>
                            <w:r>
                              <w:rPr>
                                <w:rFonts w:ascii="Times New Roman" w:hAnsi="Times New Roman" w:cs="Times New Roman"/>
                                <w:sz w:val="24"/>
                                <w:szCs w:val="24"/>
                                <w:lang w:val="uk-UA"/>
                              </w:rPr>
                              <w:t>-</w:t>
                            </w:r>
                            <w:r w:rsidRPr="00D804E8">
                              <w:rPr>
                                <w:rFonts w:ascii="Times New Roman" w:hAnsi="Times New Roman" w:cs="Times New Roman"/>
                                <w:sz w:val="24"/>
                                <w:szCs w:val="24"/>
                                <w:lang w:val="uk-UA"/>
                              </w:rPr>
                              <w:t>ртні умови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1C422C"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вузол 72" o:spid="_x0000_s1033" type="#_x0000_t120" style="position:absolute;left:0;text-align:left;margin-left:290.1pt;margin-top:124.45pt;width:80.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" fillcolor="#4472c4 [3204]" strokecolor="#09101d [484]" strokeweight="1pt">
                <v:stroke joinstyle="miter"/>
                <v:textbox>
                  <w:txbxContent>
                    <w:p w14:paraId="61CA88CE" w14:textId="4A591216" w:rsidR="00D804E8" w:rsidRPr="00D804E8" w:rsidRDefault="00D804E8" w:rsidP="00D804E8">
                      <w:pPr>
                        <w:jc w:val="center"/>
                        <w:rPr>
                          <w:rFonts w:ascii="Times New Roman" w:hAnsi="Times New Roman" w:cs="Times New Roman"/>
                          <w:sz w:val="24"/>
                          <w:szCs w:val="24"/>
                          <w:lang w:val="uk-UA"/>
                        </w:rPr>
                      </w:pPr>
                      <w:r w:rsidRPr="00D804E8">
                        <w:rPr>
                          <w:rFonts w:ascii="Times New Roman" w:hAnsi="Times New Roman" w:cs="Times New Roman"/>
                          <w:sz w:val="24"/>
                          <w:szCs w:val="24"/>
                          <w:lang w:val="uk-UA"/>
                        </w:rPr>
                        <w:t>Комфо</w:t>
                      </w:r>
                      <w:r>
                        <w:rPr>
                          <w:rFonts w:ascii="Times New Roman" w:hAnsi="Times New Roman" w:cs="Times New Roman"/>
                          <w:sz w:val="24"/>
                          <w:szCs w:val="24"/>
                          <w:lang w:val="uk-UA"/>
                        </w:rPr>
                        <w:t>-</w:t>
                      </w:r>
                      <w:r w:rsidRPr="00D804E8">
                        <w:rPr>
                          <w:rFonts w:ascii="Times New Roman" w:hAnsi="Times New Roman" w:cs="Times New Roman"/>
                          <w:sz w:val="24"/>
                          <w:szCs w:val="24"/>
                          <w:lang w:val="uk-UA"/>
                        </w:rPr>
                        <w:t>ртні умови</w:t>
                      </w:r>
                    </w:p>
                  </w:txbxContent>
                </v:textbox>
              </v:shape>
            </w:pict>
          </mc:Fallback>
        </mc:AlternateContent>
      </w:r>
      <w:r>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60288" behindDoc="0" locked="0" layoutInCell="1" allowOverlap="1" wp14:anchorId="62B3B1CE" wp14:editId="1DF26AE6">
                <wp:simplePos x="0" y="0"/>
                <wp:positionH relativeFrom="column">
                  <wp:posOffset>1684020</wp:posOffset>
                </wp:positionH>
                <wp:positionV relativeFrom="paragraph">
                  <wp:posOffset>456565</wp:posOffset>
                </wp:positionV>
                <wp:extent cx="1079500" cy="1130300"/>
                <wp:effectExtent l="0" t="0" r="25400" b="12700"/>
                <wp:wrapNone/>
                <wp:docPr id="1375468543" name="Блок-схема: вузол 73"/>
                <wp:cNvGraphicFramePr/>
                <a:graphic xmlns:a="http://schemas.openxmlformats.org/drawingml/2006/main">
                  <a:graphicData uri="http://schemas.microsoft.com/office/word/2010/wordprocessingShape">
                    <wps:wsp>
                      <wps:cNvSpPr/>
                      <wps:spPr>
                        <a:xfrm>
                          <a:off x="0" y="0"/>
                          <a:ext cx="1079500" cy="1130300"/>
                        </a:xfrm>
                        <a:prstGeom prst="flowChartConnector">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1A5C6E8" w14:textId="28BCC239" w:rsidR="00D804E8" w:rsidRPr="00D804E8" w:rsidRDefault="00D804E8" w:rsidP="00D804E8">
                            <w:pPr>
                              <w:jc w:val="center"/>
                              <w:rPr>
                                <w:rFonts w:ascii="Times New Roman" w:hAnsi="Times New Roman" w:cs="Times New Roman"/>
                                <w:lang w:val="uk-UA"/>
                              </w:rPr>
                            </w:pPr>
                            <w:r w:rsidRPr="00D804E8">
                              <w:rPr>
                                <w:rFonts w:ascii="Times New Roman" w:hAnsi="Times New Roman" w:cs="Times New Roman"/>
                                <w:lang w:val="uk-UA"/>
                              </w:rPr>
                              <w:t>Навко-лишнє середо-вище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3B1CE" id="Блок-схема: вузол 73" o:spid="_x0000_s1034" type="#_x0000_t120" style="position:absolute;left:0;text-align:left;margin-left:132.6pt;margin-top:35.95pt;width:8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" fillcolor="#4472c4 [3204]" strokecolor="#09101d [484]" strokeweight="1pt">
                <v:stroke joinstyle="miter"/>
                <v:textbox>
                  <w:txbxContent>
                    <w:p w14:paraId="71A5C6E8" w14:textId="28BCC239" w:rsidR="00D804E8" w:rsidRPr="00D804E8" w:rsidRDefault="00D804E8" w:rsidP="00D804E8">
                      <w:pPr>
                        <w:jc w:val="center"/>
                        <w:rPr>
                          <w:rFonts w:ascii="Times New Roman" w:hAnsi="Times New Roman" w:cs="Times New Roman"/>
                          <w:lang w:val="uk-UA"/>
                        </w:rPr>
                      </w:pPr>
                      <w:r w:rsidRPr="00D804E8">
                        <w:rPr>
                          <w:rFonts w:ascii="Times New Roman" w:hAnsi="Times New Roman" w:cs="Times New Roman"/>
                          <w:lang w:val="uk-UA"/>
                        </w:rPr>
                        <w:t>Навко-лишнє середо-вище</w:t>
                      </w:r>
                    </w:p>
                  </w:txbxContent>
                </v:textbox>
              </v:shape>
            </w:pict>
          </mc:Fallback>
        </mc:AlternateContent>
      </w:r>
      <w:r w:rsidR="00BA51C0">
        <w:rPr>
          <w:rFonts w:ascii="Times New Roman" w:eastAsia="Times New Roman" w:hAnsi="Times New Roman" w:cs="Times New Roman"/>
          <w:noProof/>
          <w:sz w:val="28"/>
          <w:szCs w:val="28"/>
          <w:lang w:val="uk-UA" w:eastAsia="uk-UA"/>
        </w:rPr>
        <w:drawing>
          <wp:inline distT="0" distB="0" distL="0" distR="0" wp14:anchorId="15338BB1" wp14:editId="13E12DAE">
            <wp:extent cx="5486400" cy="3200400"/>
            <wp:effectExtent l="0" t="95250" r="0" b="0"/>
            <wp:docPr id="709939838" name="Схема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18301FA" w14:textId="647520BC" w:rsidR="002451C1" w:rsidRPr="002451C1" w:rsidRDefault="002451C1" w:rsidP="002451C1">
      <w:pPr>
        <w:spacing w:after="0" w:line="360" w:lineRule="auto"/>
        <w:jc w:val="center"/>
        <w:rPr>
          <w:rFonts w:ascii="Times New Roman" w:eastAsia="Times New Roman" w:hAnsi="Times New Roman" w:cs="Times New Roman"/>
          <w:sz w:val="28"/>
          <w:szCs w:val="28"/>
          <w:lang w:val="uk-UA" w:eastAsia="ru-RU"/>
        </w:rPr>
      </w:pPr>
      <w:r w:rsidRPr="002451C1">
        <w:rPr>
          <w:rFonts w:ascii="Times New Roman" w:eastAsia="Times New Roman" w:hAnsi="Times New Roman" w:cs="Times New Roman"/>
          <w:sz w:val="28"/>
          <w:szCs w:val="28"/>
          <w:lang w:val="uk-UA" w:eastAsia="ru-RU"/>
        </w:rPr>
        <w:t>Рис. 3.2.2 Складові якості послуги</w:t>
      </w:r>
    </w:p>
    <w:p w14:paraId="6D8C5F8B" w14:textId="77777777" w:rsidR="002451C1" w:rsidRDefault="002451C1" w:rsidP="00BA51C0">
      <w:pPr>
        <w:spacing w:after="0" w:line="360" w:lineRule="auto"/>
        <w:jc w:val="both"/>
        <w:rPr>
          <w:rFonts w:ascii="Times New Roman" w:eastAsia="Times New Roman" w:hAnsi="Times New Roman" w:cs="Times New Roman"/>
          <w:b/>
          <w:bCs/>
          <w:sz w:val="28"/>
          <w:szCs w:val="28"/>
          <w:lang w:val="uk-UA" w:eastAsia="ru-RU"/>
        </w:rPr>
      </w:pPr>
    </w:p>
    <w:p w14:paraId="7F7388BB" w14:textId="787C0974" w:rsidR="002451C1" w:rsidRDefault="00986FA5" w:rsidP="002451C1">
      <w:pPr>
        <w:spacing w:after="0" w:line="360" w:lineRule="auto"/>
        <w:ind w:firstLine="360"/>
        <w:jc w:val="both"/>
        <w:rPr>
          <w:rFonts w:ascii="Times New Roman" w:eastAsia="Times New Roman" w:hAnsi="Times New Roman" w:cs="Times New Roman"/>
          <w:sz w:val="28"/>
          <w:szCs w:val="28"/>
          <w:lang w:val="uk-UA" w:eastAsia="ru-RU"/>
        </w:rPr>
      </w:pPr>
      <w:r w:rsidRPr="002451C1">
        <w:rPr>
          <w:rFonts w:ascii="Times New Roman" w:eastAsia="Times New Roman" w:hAnsi="Times New Roman" w:cs="Times New Roman"/>
          <w:b/>
          <w:bCs/>
          <w:i/>
          <w:iCs/>
          <w:sz w:val="28"/>
          <w:szCs w:val="28"/>
          <w:lang w:val="uk-UA" w:eastAsia="ru-RU"/>
        </w:rPr>
        <w:t>Персонал.</w:t>
      </w:r>
      <w:r w:rsidRPr="005A5268">
        <w:rPr>
          <w:rFonts w:ascii="Times New Roman" w:eastAsia="Times New Roman" w:hAnsi="Times New Roman" w:cs="Times New Roman"/>
          <w:sz w:val="28"/>
          <w:szCs w:val="28"/>
          <w:lang w:val="uk-UA" w:eastAsia="ru-RU"/>
        </w:rPr>
        <w:t xml:space="preserve"> Основу якості наданих послуг становить людський фактор, тобто професійність персоналу. Туристи постійно взаємодіють із працівниками туристичного комплексу, тому їхні враження від відпочинку та якість отриманих СПА-послуг залежать саме від обслуговуючого персоналу. Від менеджера залежить формування якісної команди фахівців, особливо у сфері СПА, оскільки багато процедур мають медичний характер. Кваліфіковані фахівці повинні мати відповідний досвід, підтверджений сертифікатами про навчання, а також володіти високим рівнем професіоналізму. Регулярне підвищення кваліфікації та участь у тренінгах є важливою складовою вдосконалення якості послуг, навіть для тих працівників, які не взаємодіють із клієнтами напряму. «Перед тим як відвідати СПА-зону готелю, клієнт контактує з представниками різних відділів» [</w:t>
      </w:r>
      <w:r w:rsidR="008557D2">
        <w:rPr>
          <w:rFonts w:ascii="Times New Roman" w:eastAsia="Times New Roman" w:hAnsi="Times New Roman" w:cs="Times New Roman"/>
          <w:sz w:val="28"/>
          <w:szCs w:val="28"/>
          <w:lang w:val="uk-UA" w:eastAsia="ru-RU"/>
        </w:rPr>
        <w:t>17</w:t>
      </w:r>
      <w:r w:rsidRPr="005A5268">
        <w:rPr>
          <w:rFonts w:ascii="Times New Roman" w:eastAsia="Times New Roman" w:hAnsi="Times New Roman" w:cs="Times New Roman"/>
          <w:sz w:val="28"/>
          <w:szCs w:val="28"/>
          <w:lang w:val="uk-UA" w:eastAsia="ru-RU"/>
        </w:rPr>
        <w:t>]. Саме тому кожен співробітник має бути ввічливим і добре підготовленим до виконання своїх обов’язків. Для підтримки позитивного мікроклімату в колективі керівник повинен заохочувати</w:t>
      </w:r>
      <w:r w:rsidR="002451C1">
        <w:rPr>
          <w:rFonts w:ascii="Times New Roman" w:eastAsia="Times New Roman" w:hAnsi="Times New Roman" w:cs="Times New Roman"/>
          <w:sz w:val="28"/>
          <w:szCs w:val="28"/>
          <w:lang w:val="uk-UA" w:eastAsia="ru-RU"/>
        </w:rPr>
        <w:t xml:space="preserve"> та</w:t>
      </w:r>
      <w:r w:rsidRPr="005A5268">
        <w:rPr>
          <w:rFonts w:ascii="Times New Roman" w:eastAsia="Times New Roman" w:hAnsi="Times New Roman" w:cs="Times New Roman"/>
          <w:sz w:val="28"/>
          <w:szCs w:val="28"/>
          <w:lang w:val="uk-UA" w:eastAsia="ru-RU"/>
        </w:rPr>
        <w:t xml:space="preserve"> мотивувати своїх підлеглих. </w:t>
      </w:r>
      <w:r w:rsidR="002451C1">
        <w:rPr>
          <w:rFonts w:ascii="Times New Roman" w:eastAsia="Times New Roman" w:hAnsi="Times New Roman" w:cs="Times New Roman"/>
          <w:sz w:val="28"/>
          <w:szCs w:val="28"/>
          <w:lang w:val="uk-UA" w:eastAsia="ru-RU"/>
        </w:rPr>
        <w:t xml:space="preserve">Основні напрями мотивації персоналу розглянуті нами в. п. 3.1. </w:t>
      </w:r>
    </w:p>
    <w:p w14:paraId="0F50993F" w14:textId="32176ADE" w:rsidR="00986FA5" w:rsidRPr="005A5268" w:rsidRDefault="00986FA5" w:rsidP="002451C1">
      <w:pPr>
        <w:spacing w:after="0" w:line="360" w:lineRule="auto"/>
        <w:ind w:firstLine="360"/>
        <w:jc w:val="both"/>
        <w:rPr>
          <w:rFonts w:ascii="Times New Roman" w:eastAsia="Times New Roman" w:hAnsi="Times New Roman" w:cs="Times New Roman"/>
          <w:sz w:val="28"/>
          <w:szCs w:val="28"/>
          <w:lang w:val="uk-UA" w:eastAsia="ru-RU"/>
        </w:rPr>
      </w:pPr>
      <w:r w:rsidRPr="002451C1">
        <w:rPr>
          <w:rFonts w:ascii="Times New Roman" w:eastAsia="Times New Roman" w:hAnsi="Times New Roman" w:cs="Times New Roman"/>
          <w:b/>
          <w:bCs/>
          <w:i/>
          <w:iCs/>
          <w:sz w:val="28"/>
          <w:szCs w:val="28"/>
          <w:lang w:val="uk-UA" w:eastAsia="ru-RU"/>
        </w:rPr>
        <w:lastRenderedPageBreak/>
        <w:t>Обладнання</w:t>
      </w:r>
      <w:r w:rsidRPr="005A5268">
        <w:rPr>
          <w:rFonts w:ascii="Times New Roman" w:eastAsia="Times New Roman" w:hAnsi="Times New Roman" w:cs="Times New Roman"/>
          <w:b/>
          <w:bCs/>
          <w:sz w:val="28"/>
          <w:szCs w:val="28"/>
          <w:lang w:val="uk-UA" w:eastAsia="ru-RU"/>
        </w:rPr>
        <w:t>.</w:t>
      </w:r>
      <w:r w:rsidR="002451C1">
        <w:rPr>
          <w:rFonts w:ascii="Times New Roman" w:eastAsia="Times New Roman" w:hAnsi="Times New Roman" w:cs="Times New Roman"/>
          <w:b/>
          <w:bCs/>
          <w:sz w:val="28"/>
          <w:szCs w:val="28"/>
          <w:lang w:val="uk-UA" w:eastAsia="ru-RU"/>
        </w:rPr>
        <w:t xml:space="preserve"> </w:t>
      </w:r>
      <w:r w:rsidRPr="005A5268">
        <w:rPr>
          <w:rFonts w:ascii="Times New Roman" w:eastAsia="Times New Roman" w:hAnsi="Times New Roman" w:cs="Times New Roman"/>
          <w:sz w:val="28"/>
          <w:szCs w:val="28"/>
          <w:lang w:val="uk-UA" w:eastAsia="ru-RU"/>
        </w:rPr>
        <w:t>Одним із ключових елементів надання якісних послуг є технічне оснащення. «Використання обладнання під час багатьох процедур робить його справність, безпеку для клієнта та спеціаліста обов’язковими умовами» [</w:t>
      </w:r>
      <w:r w:rsidR="008557D2">
        <w:rPr>
          <w:rFonts w:ascii="Times New Roman" w:eastAsia="Times New Roman" w:hAnsi="Times New Roman" w:cs="Times New Roman"/>
          <w:sz w:val="28"/>
          <w:szCs w:val="28"/>
          <w:lang w:val="uk-UA" w:eastAsia="ru-RU"/>
        </w:rPr>
        <w:t>17</w:t>
      </w:r>
      <w:r w:rsidRPr="005A5268">
        <w:rPr>
          <w:rFonts w:ascii="Times New Roman" w:eastAsia="Times New Roman" w:hAnsi="Times New Roman" w:cs="Times New Roman"/>
          <w:sz w:val="28"/>
          <w:szCs w:val="28"/>
          <w:lang w:val="uk-UA" w:eastAsia="ru-RU"/>
        </w:rPr>
        <w:t>]. Крім того, своєчасна заміна застарілих пристроїв на сучасні моделі може значно збільшити попит на певні види послуг.</w:t>
      </w:r>
    </w:p>
    <w:p w14:paraId="2213B3AC" w14:textId="7E37DCB8" w:rsidR="00986FA5" w:rsidRPr="002451C1" w:rsidRDefault="00986FA5" w:rsidP="002451C1">
      <w:pPr>
        <w:spacing w:after="0" w:line="360" w:lineRule="auto"/>
        <w:ind w:firstLine="360"/>
        <w:jc w:val="both"/>
        <w:rPr>
          <w:rFonts w:ascii="Times New Roman" w:eastAsia="Times New Roman" w:hAnsi="Times New Roman" w:cs="Times New Roman"/>
          <w:sz w:val="28"/>
          <w:szCs w:val="28"/>
          <w:lang w:val="uk-UA" w:eastAsia="ru-RU"/>
        </w:rPr>
      </w:pPr>
      <w:r w:rsidRPr="002451C1">
        <w:rPr>
          <w:rFonts w:ascii="Times New Roman" w:eastAsia="Times New Roman" w:hAnsi="Times New Roman" w:cs="Times New Roman"/>
          <w:b/>
          <w:bCs/>
          <w:i/>
          <w:iCs/>
          <w:sz w:val="28"/>
          <w:szCs w:val="28"/>
          <w:lang w:val="uk-UA" w:eastAsia="ru-RU"/>
        </w:rPr>
        <w:t>Матеріали.</w:t>
      </w:r>
      <w:r w:rsidR="002451C1">
        <w:rPr>
          <w:rFonts w:ascii="Times New Roman" w:eastAsia="Times New Roman" w:hAnsi="Times New Roman" w:cs="Times New Roman"/>
          <w:sz w:val="28"/>
          <w:szCs w:val="28"/>
          <w:lang w:val="uk-UA" w:eastAsia="ru-RU"/>
        </w:rPr>
        <w:t xml:space="preserve"> </w:t>
      </w:r>
      <w:r w:rsidRPr="002451C1">
        <w:rPr>
          <w:rFonts w:ascii="Times New Roman" w:eastAsia="Times New Roman" w:hAnsi="Times New Roman" w:cs="Times New Roman"/>
          <w:sz w:val="28"/>
          <w:szCs w:val="28"/>
          <w:lang w:val="uk-UA" w:eastAsia="ru-RU"/>
        </w:rPr>
        <w:t>Оскільки всі СПА-процедури спрямовані на оздоровлення та безпосередньо впливають на організм людини, використовувані матеріали повинні відповідати найвищим стандартам якості. Жоден компонент не має становити загрозу для здоров’я клієнтів. Тому співпраця можлива виключно з авторитетними брендами, які постачають оригінальну й сертифіковану продукцію.</w:t>
      </w:r>
    </w:p>
    <w:p w14:paraId="68E08049" w14:textId="17A3ABA8" w:rsidR="00986FA5" w:rsidRDefault="00986FA5" w:rsidP="005535B6">
      <w:pPr>
        <w:spacing w:after="0" w:line="360" w:lineRule="auto"/>
        <w:ind w:firstLine="360"/>
        <w:jc w:val="both"/>
        <w:rPr>
          <w:rFonts w:ascii="Times New Roman" w:eastAsia="Times New Roman" w:hAnsi="Times New Roman" w:cs="Times New Roman"/>
          <w:sz w:val="28"/>
          <w:szCs w:val="28"/>
          <w:lang w:val="uk-UA" w:eastAsia="ru-RU"/>
        </w:rPr>
      </w:pPr>
      <w:r w:rsidRPr="005535B6">
        <w:rPr>
          <w:rFonts w:ascii="Times New Roman" w:eastAsia="Times New Roman" w:hAnsi="Times New Roman" w:cs="Times New Roman"/>
          <w:b/>
          <w:bCs/>
          <w:i/>
          <w:iCs/>
          <w:sz w:val="28"/>
          <w:szCs w:val="28"/>
          <w:lang w:val="uk-UA" w:eastAsia="ru-RU"/>
        </w:rPr>
        <w:t>Методи</w:t>
      </w:r>
      <w:r w:rsidR="005535B6" w:rsidRPr="005535B6">
        <w:rPr>
          <w:rFonts w:ascii="Times New Roman" w:eastAsia="Times New Roman" w:hAnsi="Times New Roman" w:cs="Times New Roman"/>
          <w:b/>
          <w:bCs/>
          <w:i/>
          <w:iCs/>
          <w:sz w:val="28"/>
          <w:szCs w:val="28"/>
          <w:lang w:val="uk-UA" w:eastAsia="ru-RU"/>
        </w:rPr>
        <w:t xml:space="preserve"> та технології</w:t>
      </w:r>
      <w:r w:rsidR="005535B6">
        <w:rPr>
          <w:rFonts w:ascii="Times New Roman" w:eastAsia="Times New Roman" w:hAnsi="Times New Roman" w:cs="Times New Roman"/>
          <w:b/>
          <w:bCs/>
          <w:sz w:val="28"/>
          <w:szCs w:val="28"/>
          <w:lang w:val="uk-UA" w:eastAsia="ru-RU"/>
        </w:rPr>
        <w:t xml:space="preserve">. </w:t>
      </w:r>
      <w:r w:rsidRPr="005535B6">
        <w:rPr>
          <w:rFonts w:ascii="Times New Roman" w:eastAsia="Times New Roman" w:hAnsi="Times New Roman" w:cs="Times New Roman"/>
          <w:sz w:val="28"/>
          <w:szCs w:val="28"/>
          <w:lang w:val="uk-UA" w:eastAsia="ru-RU"/>
        </w:rPr>
        <w:t xml:space="preserve">Для залучення більшої кількості </w:t>
      </w:r>
      <w:r w:rsidR="005535B6">
        <w:rPr>
          <w:rFonts w:ascii="Times New Roman" w:eastAsia="Times New Roman" w:hAnsi="Times New Roman" w:cs="Times New Roman"/>
          <w:sz w:val="28"/>
          <w:szCs w:val="28"/>
          <w:lang w:val="uk-UA" w:eastAsia="ru-RU"/>
        </w:rPr>
        <w:t xml:space="preserve">клієнтів </w:t>
      </w:r>
      <w:r w:rsidRPr="005535B6">
        <w:rPr>
          <w:rFonts w:ascii="Times New Roman" w:eastAsia="Times New Roman" w:hAnsi="Times New Roman" w:cs="Times New Roman"/>
          <w:sz w:val="28"/>
          <w:szCs w:val="28"/>
          <w:lang w:val="uk-UA" w:eastAsia="ru-RU"/>
        </w:rPr>
        <w:t xml:space="preserve">важливим аспектом є впровадження новітніх і ефективних методів оздоровлення та лікування. </w:t>
      </w:r>
      <w:r w:rsidR="005535B6">
        <w:rPr>
          <w:rFonts w:ascii="Times New Roman" w:eastAsia="Times New Roman" w:hAnsi="Times New Roman" w:cs="Times New Roman"/>
          <w:sz w:val="28"/>
          <w:szCs w:val="28"/>
          <w:lang w:val="uk-UA" w:eastAsia="ru-RU"/>
        </w:rPr>
        <w:t>Н</w:t>
      </w:r>
      <w:r w:rsidRPr="005535B6">
        <w:rPr>
          <w:rFonts w:ascii="Times New Roman" w:eastAsia="Times New Roman" w:hAnsi="Times New Roman" w:cs="Times New Roman"/>
          <w:sz w:val="28"/>
          <w:szCs w:val="28"/>
          <w:lang w:val="uk-UA" w:eastAsia="ru-RU"/>
        </w:rPr>
        <w:t>еобхідно постійно відстежувати сучасні тенденції в СПА-індустрії. Ця аудиторія орієнтована на нові, модні й цікаві процедури, тому важливо пропонувати актуальні методики.</w:t>
      </w:r>
    </w:p>
    <w:p w14:paraId="07A65035" w14:textId="1369B2CE" w:rsidR="00986FA5" w:rsidRPr="005535B6" w:rsidRDefault="00986FA5" w:rsidP="005535B6">
      <w:pPr>
        <w:spacing w:after="0" w:line="360" w:lineRule="auto"/>
        <w:ind w:firstLine="360"/>
        <w:jc w:val="both"/>
        <w:rPr>
          <w:rFonts w:ascii="Times New Roman" w:eastAsia="Times New Roman" w:hAnsi="Times New Roman" w:cs="Times New Roman"/>
          <w:sz w:val="28"/>
          <w:szCs w:val="28"/>
          <w:lang w:val="uk-UA" w:eastAsia="ru-RU"/>
        </w:rPr>
      </w:pPr>
      <w:r w:rsidRPr="005535B6">
        <w:rPr>
          <w:rFonts w:ascii="Times New Roman" w:eastAsia="Times New Roman" w:hAnsi="Times New Roman" w:cs="Times New Roman"/>
          <w:b/>
          <w:bCs/>
          <w:i/>
          <w:iCs/>
          <w:sz w:val="28"/>
          <w:szCs w:val="28"/>
          <w:lang w:val="uk-UA" w:eastAsia="ru-RU"/>
        </w:rPr>
        <w:t>Навколишнє середовище</w:t>
      </w:r>
      <w:r w:rsidRPr="005535B6">
        <w:rPr>
          <w:rFonts w:ascii="Times New Roman" w:eastAsia="Times New Roman" w:hAnsi="Times New Roman" w:cs="Times New Roman"/>
          <w:b/>
          <w:bCs/>
          <w:sz w:val="28"/>
          <w:szCs w:val="28"/>
          <w:lang w:val="uk-UA" w:eastAsia="ru-RU"/>
        </w:rPr>
        <w:t>.</w:t>
      </w:r>
      <w:r w:rsidR="005535B6">
        <w:rPr>
          <w:rFonts w:ascii="Times New Roman" w:eastAsia="Times New Roman" w:hAnsi="Times New Roman" w:cs="Times New Roman"/>
          <w:b/>
          <w:bCs/>
          <w:sz w:val="28"/>
          <w:szCs w:val="28"/>
          <w:lang w:val="uk-UA" w:eastAsia="ru-RU"/>
        </w:rPr>
        <w:t xml:space="preserve"> </w:t>
      </w:r>
      <w:r w:rsidRPr="005535B6">
        <w:rPr>
          <w:rFonts w:ascii="Times New Roman" w:eastAsia="Times New Roman" w:hAnsi="Times New Roman" w:cs="Times New Roman"/>
          <w:sz w:val="28"/>
          <w:szCs w:val="28"/>
          <w:lang w:val="uk-UA" w:eastAsia="ru-RU"/>
        </w:rPr>
        <w:t>Ретельне вивчення навколишнього середовища та його відповідальне використання без шкоди природі — це потужний інструмент для підвищення туристичної привабливості. Унікальні краєвиди з вікон номерів чи застосування у СПА-процедурах ресурсів, наприклад, води з розташованого поруч солоного озера, надають комплексу унікальності та виділяють його серед конкурентів. Однак важливо уникати негативного впливу на природу, адже це може завдати шкоди репутації готелю.</w:t>
      </w:r>
    </w:p>
    <w:p w14:paraId="72746B59" w14:textId="57A5CB74" w:rsidR="00986FA5" w:rsidRPr="005A5268" w:rsidRDefault="00DB711D" w:rsidP="00DB711D">
      <w:pPr>
        <w:widowControl w:val="0"/>
        <w:autoSpaceDE w:val="0"/>
        <w:autoSpaceDN w:val="0"/>
        <w:spacing w:after="0" w:line="360" w:lineRule="auto"/>
        <w:ind w:left="588" w:right="424" w:firstLine="708"/>
        <w:jc w:val="both"/>
        <w:rPr>
          <w:rFonts w:ascii="Times New Roman" w:eastAsia="Times New Roman" w:hAnsi="Times New Roman" w:cs="Times New Roman"/>
          <w:sz w:val="28"/>
          <w:szCs w:val="28"/>
          <w:lang w:val="uk-UA"/>
        </w:rPr>
      </w:pPr>
      <w:bookmarkStart w:id="123" w:name="_Hlk183718352"/>
      <w:r>
        <w:rPr>
          <w:rFonts w:ascii="Times New Roman" w:eastAsia="Times New Roman" w:hAnsi="Times New Roman" w:cs="Times New Roman"/>
          <w:sz w:val="28"/>
          <w:szCs w:val="28"/>
          <w:lang w:val="uk-UA"/>
        </w:rPr>
        <w:t>З</w:t>
      </w:r>
      <w:r w:rsidR="00986FA5" w:rsidRPr="005A5268">
        <w:rPr>
          <w:rFonts w:ascii="Times New Roman" w:eastAsia="Times New Roman" w:hAnsi="Times New Roman" w:cs="Times New Roman"/>
          <w:sz w:val="28"/>
          <w:szCs w:val="28"/>
          <w:lang w:val="uk-UA"/>
        </w:rPr>
        <w:t xml:space="preserve">абезпечення контролю та підвищення рівня якості послуг </w:t>
      </w:r>
      <w:r>
        <w:rPr>
          <w:rFonts w:ascii="Times New Roman" w:eastAsia="Times New Roman" w:hAnsi="Times New Roman" w:cs="Times New Roman"/>
          <w:sz w:val="28"/>
          <w:szCs w:val="28"/>
          <w:lang w:val="uk-UA"/>
        </w:rPr>
        <w:t xml:space="preserve">пов’язане із </w:t>
      </w:r>
      <w:r w:rsidR="00986FA5" w:rsidRPr="005A5268">
        <w:rPr>
          <w:rFonts w:ascii="Times New Roman" w:eastAsia="Times New Roman" w:hAnsi="Times New Roman" w:cs="Times New Roman"/>
          <w:sz w:val="28"/>
          <w:szCs w:val="28"/>
          <w:lang w:val="uk-UA"/>
        </w:rPr>
        <w:t>основн</w:t>
      </w:r>
      <w:r>
        <w:rPr>
          <w:rFonts w:ascii="Times New Roman" w:eastAsia="Times New Roman" w:hAnsi="Times New Roman" w:cs="Times New Roman"/>
          <w:sz w:val="28"/>
          <w:szCs w:val="28"/>
          <w:lang w:val="uk-UA"/>
        </w:rPr>
        <w:t>ими</w:t>
      </w:r>
      <w:r w:rsidR="00986FA5" w:rsidRPr="005A5268">
        <w:rPr>
          <w:rFonts w:ascii="Times New Roman" w:eastAsia="Times New Roman" w:hAnsi="Times New Roman" w:cs="Times New Roman"/>
          <w:sz w:val="28"/>
          <w:szCs w:val="28"/>
          <w:lang w:val="uk-UA"/>
        </w:rPr>
        <w:t xml:space="preserve"> функці</w:t>
      </w:r>
      <w:r>
        <w:rPr>
          <w:rFonts w:ascii="Times New Roman" w:eastAsia="Times New Roman" w:hAnsi="Times New Roman" w:cs="Times New Roman"/>
          <w:sz w:val="28"/>
          <w:szCs w:val="28"/>
          <w:lang w:val="uk-UA"/>
        </w:rPr>
        <w:t xml:space="preserve">ями управління – </w:t>
      </w:r>
      <w:r w:rsidR="00986FA5" w:rsidRPr="005A5268">
        <w:rPr>
          <w:rFonts w:ascii="Times New Roman" w:eastAsia="Times New Roman" w:hAnsi="Times New Roman" w:cs="Times New Roman"/>
          <w:sz w:val="28"/>
          <w:szCs w:val="28"/>
          <w:lang w:val="uk-UA"/>
        </w:rPr>
        <w:t>планування</w:t>
      </w:r>
      <w:r>
        <w:rPr>
          <w:rFonts w:ascii="Times New Roman" w:eastAsia="Times New Roman" w:hAnsi="Times New Roman" w:cs="Times New Roman"/>
          <w:sz w:val="28"/>
          <w:szCs w:val="28"/>
          <w:lang w:val="uk-UA"/>
        </w:rPr>
        <w:t xml:space="preserve">, </w:t>
      </w:r>
    </w:p>
    <w:p w14:paraId="7747226D" w14:textId="77777777" w:rsidR="00986FA5" w:rsidRPr="005A5268" w:rsidRDefault="00986FA5" w:rsidP="00CF4BD0">
      <w:pPr>
        <w:widowControl w:val="0"/>
        <w:numPr>
          <w:ilvl w:val="0"/>
          <w:numId w:val="22"/>
        </w:numPr>
        <w:autoSpaceDE w:val="0"/>
        <w:autoSpaceDN w:val="0"/>
        <w:spacing w:after="0" w:line="360" w:lineRule="auto"/>
        <w:ind w:right="42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організація;</w:t>
      </w:r>
    </w:p>
    <w:p w14:paraId="7F009B6A" w14:textId="77777777" w:rsidR="00986FA5" w:rsidRPr="005A5268" w:rsidRDefault="00986FA5" w:rsidP="00CF4BD0">
      <w:pPr>
        <w:widowControl w:val="0"/>
        <w:numPr>
          <w:ilvl w:val="0"/>
          <w:numId w:val="22"/>
        </w:numPr>
        <w:autoSpaceDE w:val="0"/>
        <w:autoSpaceDN w:val="0"/>
        <w:spacing w:after="0" w:line="360" w:lineRule="auto"/>
        <w:ind w:right="42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мотивація;</w:t>
      </w:r>
    </w:p>
    <w:p w14:paraId="55574065" w14:textId="77777777" w:rsidR="00986FA5" w:rsidRPr="005A5268" w:rsidRDefault="00986FA5" w:rsidP="00CF4BD0">
      <w:pPr>
        <w:widowControl w:val="0"/>
        <w:numPr>
          <w:ilvl w:val="0"/>
          <w:numId w:val="22"/>
        </w:numPr>
        <w:autoSpaceDE w:val="0"/>
        <w:autoSpaceDN w:val="0"/>
        <w:spacing w:after="0" w:line="360" w:lineRule="auto"/>
        <w:ind w:right="42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моніторинг (облік) та аналіз;</w:t>
      </w:r>
    </w:p>
    <w:p w14:paraId="0F4E4B85" w14:textId="77777777" w:rsidR="00986FA5" w:rsidRPr="005A5268" w:rsidRDefault="00986FA5" w:rsidP="00CF4BD0">
      <w:pPr>
        <w:widowControl w:val="0"/>
        <w:numPr>
          <w:ilvl w:val="0"/>
          <w:numId w:val="22"/>
        </w:numPr>
        <w:autoSpaceDE w:val="0"/>
        <w:autoSpaceDN w:val="0"/>
        <w:spacing w:after="0" w:line="360" w:lineRule="auto"/>
        <w:ind w:right="42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контроль.</w:t>
      </w:r>
    </w:p>
    <w:bookmarkEnd w:id="123"/>
    <w:p w14:paraId="49B3E536" w14:textId="77777777" w:rsidR="00986FA5" w:rsidRPr="005A5268" w:rsidRDefault="00986FA5" w:rsidP="00CF4BD0">
      <w:pPr>
        <w:widowControl w:val="0"/>
        <w:autoSpaceDE w:val="0"/>
        <w:autoSpaceDN w:val="0"/>
        <w:spacing w:after="0" w:line="360" w:lineRule="auto"/>
        <w:ind w:left="588" w:right="424" w:firstLine="708"/>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lastRenderedPageBreak/>
        <w:t>Ключовим правилом для підтримки високого рівня СПА є своєчасний моніторинг усіх бізнес-процесів, що дає змогу оперативно реагувати на будь-які проблеми. Цей контроль здійснюється двома основними способами:</w:t>
      </w:r>
    </w:p>
    <w:p w14:paraId="156D35CA" w14:textId="77777777" w:rsidR="00986FA5" w:rsidRPr="005A5268" w:rsidRDefault="00986FA5" w:rsidP="00CF4BD0">
      <w:pPr>
        <w:widowControl w:val="0"/>
        <w:numPr>
          <w:ilvl w:val="0"/>
          <w:numId w:val="23"/>
        </w:numPr>
        <w:autoSpaceDE w:val="0"/>
        <w:autoSpaceDN w:val="0"/>
        <w:spacing w:after="0" w:line="360" w:lineRule="auto"/>
        <w:ind w:right="42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аудит якості послуг;</w:t>
      </w:r>
    </w:p>
    <w:p w14:paraId="19B552D0" w14:textId="77777777" w:rsidR="00986FA5" w:rsidRPr="005A5268" w:rsidRDefault="00986FA5" w:rsidP="00CF4BD0">
      <w:pPr>
        <w:widowControl w:val="0"/>
        <w:numPr>
          <w:ilvl w:val="0"/>
          <w:numId w:val="23"/>
        </w:numPr>
        <w:autoSpaceDE w:val="0"/>
        <w:autoSpaceDN w:val="0"/>
        <w:spacing w:after="0" w:line="360" w:lineRule="auto"/>
        <w:ind w:right="424"/>
        <w:jc w:val="both"/>
        <w:rPr>
          <w:rFonts w:ascii="Times New Roman" w:eastAsia="Times New Roman" w:hAnsi="Times New Roman" w:cs="Times New Roman"/>
          <w:sz w:val="28"/>
          <w:szCs w:val="28"/>
          <w:lang w:val="uk-UA"/>
        </w:rPr>
      </w:pPr>
      <w:r w:rsidRPr="005A5268">
        <w:rPr>
          <w:rFonts w:ascii="Times New Roman" w:eastAsia="Times New Roman" w:hAnsi="Times New Roman" w:cs="Times New Roman"/>
          <w:sz w:val="28"/>
          <w:szCs w:val="28"/>
          <w:lang w:val="uk-UA"/>
        </w:rPr>
        <w:t>аудит бізнес-процесів.</w:t>
      </w:r>
    </w:p>
    <w:p w14:paraId="51A2E85B" w14:textId="09F0E4C4" w:rsidR="007A0CBE" w:rsidRPr="005A5268" w:rsidRDefault="007A0CBE" w:rsidP="00DB711D">
      <w:pPr>
        <w:spacing w:after="0" w:line="360" w:lineRule="auto"/>
        <w:jc w:val="both"/>
        <w:rPr>
          <w:rFonts w:ascii="Times New Roman" w:eastAsia="Times New Roman" w:hAnsi="Times New Roman" w:cs="Times New Roman"/>
          <w:sz w:val="28"/>
          <w:szCs w:val="28"/>
          <w:lang w:val="uk-UA" w:eastAsia="ru-RU"/>
        </w:rPr>
      </w:pPr>
      <w:r w:rsidRPr="00DB711D">
        <w:rPr>
          <w:rFonts w:ascii="Times New Roman" w:eastAsia="Times New Roman" w:hAnsi="Times New Roman" w:cs="Times New Roman"/>
          <w:sz w:val="28"/>
          <w:szCs w:val="28"/>
          <w:lang w:val="uk-UA" w:eastAsia="ru-RU"/>
        </w:rPr>
        <w:t>Ключові аспекти формування якісного сервісу</w:t>
      </w:r>
      <w:r w:rsidR="00DB711D">
        <w:rPr>
          <w:rFonts w:ascii="Times New Roman" w:eastAsia="Times New Roman" w:hAnsi="Times New Roman" w:cs="Times New Roman"/>
          <w:sz w:val="28"/>
          <w:szCs w:val="28"/>
          <w:lang w:val="uk-UA" w:eastAsia="ru-RU"/>
        </w:rPr>
        <w:t xml:space="preserve"> знаходяться у тісному взаємозв’язку із стандартизацією процесів (в</w:t>
      </w:r>
      <w:r w:rsidRPr="005A5268">
        <w:rPr>
          <w:rFonts w:ascii="Times New Roman" w:eastAsia="Times New Roman" w:hAnsi="Times New Roman" w:cs="Times New Roman"/>
          <w:sz w:val="28"/>
          <w:szCs w:val="28"/>
          <w:lang w:val="uk-UA" w:eastAsia="ru-RU"/>
        </w:rPr>
        <w:t>ажливо встановити чіткі стандарти обслуговування та забезпечити їх дотримання</w:t>
      </w:r>
      <w:r w:rsidR="00DB711D">
        <w:rPr>
          <w:rFonts w:ascii="Times New Roman" w:eastAsia="Times New Roman" w:hAnsi="Times New Roman" w:cs="Times New Roman"/>
          <w:sz w:val="28"/>
          <w:szCs w:val="28"/>
          <w:lang w:val="uk-UA" w:eastAsia="ru-RU"/>
        </w:rPr>
        <w:t>, підвищенням кваліфікації персоналу та мотивацією, моніторингом та аналізом конкурентного ринку, взаємодію з клієнтом.</w:t>
      </w:r>
    </w:p>
    <w:p w14:paraId="1E8A16A0" w14:textId="330E9086" w:rsidR="007A0CBE" w:rsidRPr="005A5268" w:rsidRDefault="007A0CBE" w:rsidP="00CF4BD0">
      <w:pPr>
        <w:widowControl w:val="0"/>
        <w:autoSpaceDE w:val="0"/>
        <w:autoSpaceDN w:val="0"/>
        <w:spacing w:after="0" w:line="360" w:lineRule="auto"/>
        <w:ind w:firstLine="360"/>
        <w:jc w:val="both"/>
        <w:rPr>
          <w:rFonts w:ascii="Times New Roman" w:eastAsia="Times New Roman" w:hAnsi="Times New Roman" w:cs="Times New Roman"/>
          <w:sz w:val="28"/>
          <w:lang w:val="uk-UA"/>
        </w:rPr>
      </w:pPr>
      <w:r w:rsidRPr="005A5268">
        <w:rPr>
          <w:rFonts w:ascii="Times New Roman" w:eastAsia="Times New Roman" w:hAnsi="Times New Roman" w:cs="Times New Roman"/>
          <w:sz w:val="28"/>
          <w:lang w:val="uk-UA"/>
        </w:rPr>
        <w:t xml:space="preserve">Оцінка </w:t>
      </w:r>
      <w:r w:rsidR="00DB711D">
        <w:rPr>
          <w:rFonts w:ascii="Times New Roman" w:eastAsia="Times New Roman" w:hAnsi="Times New Roman" w:cs="Times New Roman"/>
          <w:sz w:val="28"/>
          <w:lang w:val="uk-UA"/>
        </w:rPr>
        <w:t xml:space="preserve">усіх </w:t>
      </w:r>
      <w:r w:rsidRPr="005A5268">
        <w:rPr>
          <w:rFonts w:ascii="Times New Roman" w:eastAsia="Times New Roman" w:hAnsi="Times New Roman" w:cs="Times New Roman"/>
          <w:sz w:val="28"/>
          <w:lang w:val="uk-UA"/>
        </w:rPr>
        <w:t>процесів проводиться керівництвом СПА-центру. Це складний і тривалий процес, але він є необхідною умовою для досягнення високих бізнес-результатів. На основі отриманих даних про стан процесів приймаються рішення щодо оптимізації роботи, спрямовані на усунення недоліків, які гальмують розвиток компанії та заважають отримати максимальний дохід.</w:t>
      </w:r>
    </w:p>
    <w:p w14:paraId="2143F951" w14:textId="77777777" w:rsidR="00DB711D" w:rsidRDefault="00DB711D" w:rsidP="00973B20">
      <w:pPr>
        <w:spacing w:after="0" w:line="360" w:lineRule="auto"/>
        <w:contextualSpacing/>
        <w:jc w:val="center"/>
        <w:rPr>
          <w:rFonts w:ascii="Times New Roman" w:hAnsi="Times New Roman" w:cs="Times New Roman"/>
          <w:b/>
          <w:bCs/>
          <w:sz w:val="28"/>
          <w:szCs w:val="28"/>
          <w:lang w:val="uk-UA"/>
        </w:rPr>
      </w:pPr>
    </w:p>
    <w:p w14:paraId="72ACBD83" w14:textId="47E1AF1E" w:rsidR="00973B20" w:rsidRPr="00973B20" w:rsidRDefault="00973B20" w:rsidP="00973B20">
      <w:pPr>
        <w:spacing w:after="0" w:line="360" w:lineRule="auto"/>
        <w:contextualSpacing/>
        <w:jc w:val="center"/>
        <w:rPr>
          <w:rFonts w:ascii="Times New Roman" w:hAnsi="Times New Roman" w:cs="Times New Roman"/>
          <w:b/>
          <w:bCs/>
          <w:sz w:val="28"/>
          <w:szCs w:val="28"/>
          <w:lang w:val="uk-UA"/>
        </w:rPr>
      </w:pPr>
      <w:r w:rsidRPr="00973B20">
        <w:rPr>
          <w:rFonts w:ascii="Times New Roman" w:hAnsi="Times New Roman" w:cs="Times New Roman"/>
          <w:b/>
          <w:bCs/>
          <w:sz w:val="28"/>
          <w:szCs w:val="28"/>
          <w:lang w:val="uk-UA"/>
        </w:rPr>
        <w:t>3.3. Механізм</w:t>
      </w:r>
      <w:r w:rsidR="000316B1">
        <w:rPr>
          <w:rFonts w:ascii="Times New Roman" w:hAnsi="Times New Roman" w:cs="Times New Roman"/>
          <w:b/>
          <w:bCs/>
          <w:sz w:val="28"/>
          <w:szCs w:val="28"/>
          <w:lang w:val="uk-UA"/>
        </w:rPr>
        <w:t>и</w:t>
      </w:r>
      <w:r w:rsidRPr="00973B20">
        <w:rPr>
          <w:rFonts w:ascii="Times New Roman" w:hAnsi="Times New Roman" w:cs="Times New Roman"/>
          <w:b/>
          <w:bCs/>
          <w:sz w:val="28"/>
          <w:szCs w:val="28"/>
          <w:lang w:val="uk-UA"/>
        </w:rPr>
        <w:t xml:space="preserve"> активізації управління інноваційними процесами</w:t>
      </w:r>
    </w:p>
    <w:p w14:paraId="629399CD" w14:textId="77777777" w:rsidR="00973B20" w:rsidRDefault="00973B20" w:rsidP="00973B20">
      <w:pPr>
        <w:spacing w:after="0" w:line="360" w:lineRule="auto"/>
        <w:contextualSpacing/>
        <w:jc w:val="both"/>
        <w:rPr>
          <w:rFonts w:ascii="Times New Roman" w:hAnsi="Times New Roman" w:cs="Times New Roman"/>
          <w:sz w:val="28"/>
          <w:szCs w:val="28"/>
          <w:lang w:val="uk-UA"/>
        </w:rPr>
      </w:pPr>
    </w:p>
    <w:p w14:paraId="32338365" w14:textId="4DD51690" w:rsidR="00973B20" w:rsidRDefault="00973B20" w:rsidP="00973B20">
      <w:pPr>
        <w:spacing w:after="0" w:line="360" w:lineRule="auto"/>
        <w:ind w:firstLine="708"/>
        <w:contextualSpacing/>
        <w:jc w:val="both"/>
        <w:rPr>
          <w:rFonts w:ascii="Times New Roman" w:hAnsi="Times New Roman" w:cs="Times New Roman"/>
          <w:sz w:val="28"/>
          <w:szCs w:val="28"/>
          <w:lang w:val="uk-UA"/>
        </w:rPr>
      </w:pPr>
      <w:bookmarkStart w:id="124" w:name="_Hlk183719887"/>
      <w:r>
        <w:rPr>
          <w:rFonts w:ascii="Times New Roman" w:hAnsi="Times New Roman" w:cs="Times New Roman"/>
          <w:sz w:val="28"/>
          <w:szCs w:val="28"/>
          <w:lang w:val="uk-UA"/>
        </w:rPr>
        <w:t>І</w:t>
      </w:r>
      <w:r w:rsidRPr="00973B20">
        <w:rPr>
          <w:rFonts w:ascii="Times New Roman" w:hAnsi="Times New Roman" w:cs="Times New Roman"/>
          <w:sz w:val="28"/>
          <w:szCs w:val="28"/>
          <w:lang w:val="uk-UA"/>
        </w:rPr>
        <w:t xml:space="preserve">нноваційні процеси у </w:t>
      </w:r>
      <w:r>
        <w:rPr>
          <w:rFonts w:ascii="Times New Roman" w:hAnsi="Times New Roman" w:cs="Times New Roman"/>
          <w:sz w:val="28"/>
          <w:szCs w:val="28"/>
          <w:lang w:val="en-US"/>
        </w:rPr>
        <w:t>SPA</w:t>
      </w:r>
      <w:r w:rsidRPr="00C70FC5">
        <w:rPr>
          <w:rFonts w:ascii="Times New Roman" w:hAnsi="Times New Roman" w:cs="Times New Roman"/>
          <w:sz w:val="28"/>
          <w:szCs w:val="28"/>
          <w:lang w:val="uk-UA"/>
        </w:rPr>
        <w:t>-</w:t>
      </w:r>
      <w:r>
        <w:rPr>
          <w:rFonts w:ascii="Times New Roman" w:hAnsi="Times New Roman" w:cs="Times New Roman"/>
          <w:sz w:val="28"/>
          <w:szCs w:val="28"/>
          <w:lang w:val="uk-UA"/>
        </w:rPr>
        <w:t xml:space="preserve">закладах </w:t>
      </w:r>
      <w:r w:rsidRPr="00973B20">
        <w:rPr>
          <w:rFonts w:ascii="Times New Roman" w:hAnsi="Times New Roman" w:cs="Times New Roman"/>
          <w:sz w:val="28"/>
          <w:szCs w:val="28"/>
          <w:lang w:val="uk-UA"/>
        </w:rPr>
        <w:t>зазвичай базуються на таких типах інновацій: [</w:t>
      </w:r>
      <w:r w:rsidR="00033A74">
        <w:rPr>
          <w:rFonts w:ascii="Times New Roman" w:hAnsi="Times New Roman" w:cs="Times New Roman"/>
          <w:sz w:val="28"/>
          <w:szCs w:val="28"/>
          <w:lang w:val="uk-UA"/>
        </w:rPr>
        <w:t>11, 36</w:t>
      </w:r>
      <w:r w:rsidRPr="00973B2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bookmarkEnd w:id="124"/>
    <w:p w14:paraId="358C9800" w14:textId="025D158A"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нововведення,</w:t>
      </w:r>
      <w:r w:rsidRPr="00033A74">
        <w:rPr>
          <w:rFonts w:ascii="Times New Roman" w:hAnsi="Times New Roman" w:cs="Times New Roman"/>
          <w:sz w:val="28"/>
          <w:szCs w:val="28"/>
          <w:lang w:val="uk-UA"/>
        </w:rPr>
        <w:tab/>
        <w:t>пов’язані</w:t>
      </w:r>
      <w:r w:rsidRPr="00033A74">
        <w:rPr>
          <w:rFonts w:ascii="Times New Roman" w:hAnsi="Times New Roman" w:cs="Times New Roman"/>
          <w:sz w:val="28"/>
          <w:szCs w:val="28"/>
          <w:lang w:val="uk-UA"/>
        </w:rPr>
        <w:tab/>
        <w:t>з</w:t>
      </w:r>
      <w:r w:rsidRPr="00033A74">
        <w:rPr>
          <w:rFonts w:ascii="Times New Roman" w:hAnsi="Times New Roman" w:cs="Times New Roman"/>
          <w:sz w:val="28"/>
          <w:szCs w:val="28"/>
          <w:lang w:val="uk-UA"/>
        </w:rPr>
        <w:tab/>
        <w:t>медичною</w:t>
      </w:r>
      <w:r w:rsidRPr="00033A74">
        <w:rPr>
          <w:rFonts w:ascii="Times New Roman" w:hAnsi="Times New Roman" w:cs="Times New Roman"/>
          <w:sz w:val="28"/>
          <w:szCs w:val="28"/>
          <w:lang w:val="uk-UA"/>
        </w:rPr>
        <w:tab/>
        <w:t>діяльністю,</w:t>
      </w:r>
      <w:r w:rsidRPr="00033A74">
        <w:rPr>
          <w:rFonts w:ascii="Times New Roman" w:hAnsi="Times New Roman" w:cs="Times New Roman"/>
          <w:sz w:val="28"/>
          <w:szCs w:val="28"/>
          <w:lang w:val="uk-UA"/>
        </w:rPr>
        <w:tab/>
        <w:t xml:space="preserve"> дослідженням бальнеологічних ресурсів місцевості; </w:t>
      </w:r>
    </w:p>
    <w:p w14:paraId="2C3EDAD0" w14:textId="77777777"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 xml:space="preserve">наукові інновації, представлені інноваційними продуктами та інноваціями- процесами; </w:t>
      </w:r>
    </w:p>
    <w:p w14:paraId="4F819C53" w14:textId="77777777"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 xml:space="preserve">інновації технічного плану, представлені, зазвичай, інноваціями-продуктами;  </w:t>
      </w:r>
    </w:p>
    <w:p w14:paraId="65F185C8" w14:textId="77777777"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 xml:space="preserve">інновації інституціональних, організаційно-управлінських процесів; </w:t>
      </w:r>
    </w:p>
    <w:p w14:paraId="7B1DB47C" w14:textId="77777777"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lastRenderedPageBreak/>
        <w:t xml:space="preserve">соціальні інновації (задоволення потреб різноманітних соціальних груп, зокрема інновації внутрішнього характеру – направлені на покращення умов праці працівників та зовнішнього характеру – застосовуються, щоб створити позитивний імідж закладу для усієї спільноти; </w:t>
      </w:r>
    </w:p>
    <w:p w14:paraId="1396B0F5" w14:textId="08F0C557"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юридичні інновації, направлені на створення нормативно-правового аспекту функціонування спа-закладів регіону (країни);</w:t>
      </w:r>
    </w:p>
    <w:p w14:paraId="170F6C3E" w14:textId="6C914D86"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інформаційні інновації, що ґрунтуються на новітніх інформаційних технологіях, забезпечують їх промоцію на ринку, отримання нових ідей стосовно їхнього покращення, проведення аналізу ринку споживачів;</w:t>
      </w:r>
    </w:p>
    <w:p w14:paraId="45B833B5" w14:textId="2670D7DC"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екологічні інновації (сприяють зменшенню інтегральної екодеструктивної дії на навколишнє середовище, підвищенню ефективності у задоволенні екологічних стандартів потреб споживачів;</w:t>
      </w:r>
    </w:p>
    <w:p w14:paraId="3E4AFDB4" w14:textId="296BBD17" w:rsidR="00973B20" w:rsidRPr="00033A74" w:rsidRDefault="00973B20" w:rsidP="00033A74">
      <w:pPr>
        <w:pStyle w:val="a8"/>
        <w:numPr>
          <w:ilvl w:val="0"/>
          <w:numId w:val="37"/>
        </w:numPr>
        <w:spacing w:after="0" w:line="360" w:lineRule="auto"/>
        <w:jc w:val="both"/>
        <w:rPr>
          <w:rFonts w:ascii="Times New Roman" w:hAnsi="Times New Roman" w:cs="Times New Roman"/>
          <w:sz w:val="28"/>
          <w:szCs w:val="28"/>
          <w:lang w:val="uk-UA"/>
        </w:rPr>
      </w:pPr>
      <w:r w:rsidRPr="00033A74">
        <w:rPr>
          <w:rFonts w:ascii="Times New Roman" w:hAnsi="Times New Roman" w:cs="Times New Roman"/>
          <w:sz w:val="28"/>
          <w:szCs w:val="28"/>
          <w:lang w:val="uk-UA"/>
        </w:rPr>
        <w:t>політичні інновації (включають введення нових форм організації системи охорони здоров’я, управління санаторно-курортним комплексом на муніципальному, регіональному, національному та міждержавному рівнях, доступ до санаторно-курортних послуг малозабезпечених верств населення (пенсіонерів, дітей тощо).</w:t>
      </w:r>
    </w:p>
    <w:p w14:paraId="5DF3B2DD" w14:textId="6CDD36BB" w:rsidR="00973B20" w:rsidRPr="00973B20" w:rsidRDefault="00033A74" w:rsidP="009A0D96">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інновації у практиці </w:t>
      </w:r>
      <w:r>
        <w:rPr>
          <w:rFonts w:ascii="Times New Roman" w:hAnsi="Times New Roman" w:cs="Times New Roman"/>
          <w:sz w:val="28"/>
          <w:szCs w:val="28"/>
          <w:lang w:val="en-US"/>
        </w:rPr>
        <w:t>SPA</w:t>
      </w:r>
      <w:r w:rsidRPr="00033A74">
        <w:rPr>
          <w:rFonts w:ascii="Times New Roman" w:hAnsi="Times New Roman" w:cs="Times New Roman"/>
          <w:sz w:val="28"/>
          <w:szCs w:val="28"/>
          <w:lang w:val="uk-UA"/>
        </w:rPr>
        <w:t>-</w:t>
      </w:r>
      <w:r>
        <w:rPr>
          <w:rFonts w:ascii="Times New Roman" w:hAnsi="Times New Roman" w:cs="Times New Roman"/>
          <w:sz w:val="28"/>
          <w:szCs w:val="28"/>
          <w:lang w:val="uk-UA"/>
        </w:rPr>
        <w:t>індустрії поділяють на технологічні і нетехнологічні (</w:t>
      </w:r>
      <w:r w:rsidRPr="00033A74">
        <w:rPr>
          <w:rFonts w:ascii="Times New Roman" w:hAnsi="Times New Roman" w:cs="Times New Roman"/>
          <w:i/>
          <w:iCs/>
          <w:sz w:val="28"/>
          <w:szCs w:val="28"/>
          <w:lang w:val="uk-UA"/>
        </w:rPr>
        <w:t>додаток Ж</w:t>
      </w:r>
      <w:r>
        <w:rPr>
          <w:rFonts w:ascii="Times New Roman" w:hAnsi="Times New Roman" w:cs="Times New Roman"/>
          <w:sz w:val="28"/>
          <w:szCs w:val="28"/>
          <w:lang w:val="uk-UA"/>
        </w:rPr>
        <w:t xml:space="preserve">). </w:t>
      </w:r>
      <w:r w:rsidR="00973B20">
        <w:rPr>
          <w:rFonts w:ascii="Times New Roman" w:hAnsi="Times New Roman" w:cs="Times New Roman"/>
          <w:sz w:val="28"/>
          <w:szCs w:val="28"/>
          <w:lang w:val="uk-UA"/>
        </w:rPr>
        <w:t xml:space="preserve">Прикладами вдалих </w:t>
      </w:r>
      <w:r w:rsidR="00973B20" w:rsidRPr="00973B20">
        <w:rPr>
          <w:rFonts w:ascii="Times New Roman" w:hAnsi="Times New Roman" w:cs="Times New Roman"/>
          <w:sz w:val="28"/>
          <w:szCs w:val="28"/>
          <w:lang w:val="uk-UA"/>
        </w:rPr>
        <w:t xml:space="preserve">практик та інновацій у досвіді зарубіжних </w:t>
      </w:r>
      <w:r w:rsidR="00BC418F">
        <w:rPr>
          <w:rFonts w:ascii="Times New Roman" w:hAnsi="Times New Roman" w:cs="Times New Roman"/>
          <w:sz w:val="28"/>
          <w:szCs w:val="28"/>
          <w:lang w:val="uk-UA"/>
        </w:rPr>
        <w:t xml:space="preserve"> </w:t>
      </w:r>
      <w:r w:rsidR="00BC418F">
        <w:rPr>
          <w:rFonts w:ascii="Times New Roman" w:hAnsi="Times New Roman" w:cs="Times New Roman"/>
          <w:sz w:val="28"/>
          <w:szCs w:val="28"/>
          <w:lang w:val="en-US"/>
        </w:rPr>
        <w:t>SPA</w:t>
      </w:r>
      <w:r w:rsidR="00BC418F" w:rsidRPr="00BC418F">
        <w:rPr>
          <w:rFonts w:ascii="Times New Roman" w:hAnsi="Times New Roman" w:cs="Times New Roman"/>
          <w:sz w:val="28"/>
          <w:szCs w:val="28"/>
          <w:lang w:val="uk-UA"/>
        </w:rPr>
        <w:t xml:space="preserve"> </w:t>
      </w:r>
      <w:r w:rsidR="00BC418F">
        <w:rPr>
          <w:rFonts w:ascii="Times New Roman" w:hAnsi="Times New Roman" w:cs="Times New Roman"/>
          <w:sz w:val="28"/>
          <w:szCs w:val="28"/>
          <w:lang w:val="uk-UA"/>
        </w:rPr>
        <w:t xml:space="preserve">та </w:t>
      </w:r>
      <w:r w:rsidR="00973B20" w:rsidRPr="00973B20">
        <w:rPr>
          <w:rFonts w:ascii="Times New Roman" w:hAnsi="Times New Roman" w:cs="Times New Roman"/>
          <w:sz w:val="28"/>
          <w:szCs w:val="28"/>
          <w:lang w:val="uk-UA"/>
        </w:rPr>
        <w:t>лікувально-оздоровчих підприємств</w:t>
      </w:r>
      <w:r w:rsidR="00BC418F">
        <w:rPr>
          <w:rFonts w:ascii="Times New Roman" w:hAnsi="Times New Roman" w:cs="Times New Roman"/>
          <w:sz w:val="28"/>
          <w:szCs w:val="28"/>
          <w:lang w:val="uk-UA"/>
        </w:rPr>
        <w:t xml:space="preserve"> є</w:t>
      </w:r>
      <w:r w:rsidR="00973B20" w:rsidRPr="00973B20">
        <w:rPr>
          <w:rFonts w:ascii="Times New Roman" w:hAnsi="Times New Roman" w:cs="Times New Roman"/>
          <w:sz w:val="28"/>
          <w:szCs w:val="28"/>
          <w:lang w:val="uk-UA"/>
        </w:rPr>
        <w:t xml:space="preserve">: </w:t>
      </w:r>
    </w:p>
    <w:p w14:paraId="6921A545" w14:textId="3BCA99CD" w:rsidR="00973B20" w:rsidRPr="00466CEC" w:rsidRDefault="00973B20" w:rsidP="00973B20">
      <w:pPr>
        <w:spacing w:after="0" w:line="360" w:lineRule="auto"/>
        <w:contextualSpacing/>
        <w:jc w:val="both"/>
        <w:rPr>
          <w:rFonts w:ascii="Times New Roman" w:hAnsi="Times New Roman" w:cs="Times New Roman"/>
          <w:i/>
          <w:iCs/>
          <w:sz w:val="28"/>
          <w:szCs w:val="28"/>
          <w:lang w:val="uk-UA"/>
        </w:rPr>
      </w:pPr>
      <w:r w:rsidRPr="00466CEC">
        <w:rPr>
          <w:rFonts w:ascii="Times New Roman" w:hAnsi="Times New Roman" w:cs="Times New Roman"/>
          <w:i/>
          <w:iCs/>
          <w:sz w:val="28"/>
          <w:szCs w:val="28"/>
          <w:lang w:val="uk-UA"/>
        </w:rPr>
        <w:t>Процесні/технологічні інновації.</w:t>
      </w:r>
    </w:p>
    <w:p w14:paraId="4ACE31DD"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Встановлення та дотримання стандартів гігієни та безпеки. Bellanina Institute, Day Spa та Gift Boutique дотримуються власноруч розробленого посібника з безпеки та санітарії, спеціально створеного для внутрішніх працівників. Цей посібник перевищує чинні нормативні стандарти галузі.</w:t>
      </w:r>
    </w:p>
    <w:p w14:paraId="635BD768"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lastRenderedPageBreak/>
        <w:t>-</w:t>
      </w:r>
      <w:r w:rsidRPr="00973B20">
        <w:rPr>
          <w:rFonts w:ascii="Times New Roman" w:hAnsi="Times New Roman" w:cs="Times New Roman"/>
          <w:sz w:val="28"/>
          <w:szCs w:val="28"/>
          <w:lang w:val="uk-UA"/>
        </w:rPr>
        <w:tab/>
        <w:t>Технічне обладнання та технології. Allied Beauty Experts (ABE) прагнуть інформувати представників індустрії про найновіше спа-обладнання та тенденції, а цю діяльність передано компаніям, які мають необхідний досвід.</w:t>
      </w:r>
    </w:p>
    <w:p w14:paraId="55638EBE"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Постійний моніторинг і вдосконалення матеріальних елементів пропозиції (архітектура та дизайн для створення гармонії та балансу в просторі). На Гаваях вулканічну глину вже давно використовують у спа-процедурах, оскільки її багато на острові. У спа-центрі Mauna Lani Resort Spa, Гаваї, США, гості можуть насолодитися лавовою сауною під відкритим небом, укрившись сірчаним брудом, або відпочити в басейні медіації-хейл і Ватсу. Спа-центр також пропонує інші місцеві ванни, процедури та лікування.</w:t>
      </w:r>
    </w:p>
    <w:p w14:paraId="6767E052"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Атмосфера, пов’язана з гігієною, оздоровленням та терапевтичним процесом. SHA Wellness Clinic Medical Spa Resort, Іспанія, поєднала низку креативних дизайнів, що призвело до функціонального планування, зберігаючи терапевтичну атмосферу. Цей курорт «… має дзен, середземноморські та тропічні сади; критий і відкритий басейни, водоспади, численні зони відпочинку… Великі відкриті простори кожної будівлі, поєднані в ідеальній гармонії з найбільш інноваційним дизайном, сплановані найбільш інтуїтивно зрозумілим і зручним способом, щоб ви справді почувалися як вдома».</w:t>
      </w:r>
    </w:p>
    <w:p w14:paraId="171586B4" w14:textId="3E623654" w:rsidR="00973B20" w:rsidRPr="00466CEC" w:rsidRDefault="00973B20" w:rsidP="00466CEC">
      <w:pPr>
        <w:spacing w:after="0" w:line="360" w:lineRule="auto"/>
        <w:ind w:firstLine="708"/>
        <w:contextualSpacing/>
        <w:jc w:val="both"/>
        <w:rPr>
          <w:rFonts w:ascii="Times New Roman" w:hAnsi="Times New Roman" w:cs="Times New Roman"/>
          <w:i/>
          <w:iCs/>
          <w:sz w:val="28"/>
          <w:szCs w:val="28"/>
          <w:lang w:val="uk-UA"/>
        </w:rPr>
      </w:pPr>
      <w:r w:rsidRPr="00466CEC">
        <w:rPr>
          <w:rFonts w:ascii="Times New Roman" w:hAnsi="Times New Roman" w:cs="Times New Roman"/>
          <w:i/>
          <w:iCs/>
          <w:sz w:val="28"/>
          <w:szCs w:val="28"/>
          <w:lang w:val="uk-UA"/>
        </w:rPr>
        <w:t>Організаційні інновації</w:t>
      </w:r>
    </w:p>
    <w:p w14:paraId="295A6E0F" w14:textId="2350F123"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 xml:space="preserve"> -</w:t>
      </w:r>
      <w:r w:rsidRPr="00973B20">
        <w:rPr>
          <w:rFonts w:ascii="Times New Roman" w:hAnsi="Times New Roman" w:cs="Times New Roman"/>
          <w:sz w:val="28"/>
          <w:szCs w:val="28"/>
          <w:lang w:val="uk-UA"/>
        </w:rPr>
        <w:tab/>
        <w:t>Покращене/розширене робоче середовище. Mangwanani Spa, Південна Африка, пропонує «Програму оздоровлення персоналу», яка надає допомогу персоналу, який страждає від низки особистих проблем; це було реалізовано для розширення можливостей працівників</w:t>
      </w:r>
    </w:p>
    <w:p w14:paraId="0D3D0A45"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Розцінювання людських ресурсів як інвестиції (а не лише операційні витрати). Острів Вільямс, штат Флорида, США, визнає важливість персоналу для спа- центру, надання послуг і задоволеності клієнтів, сприймаючи персонал як актив, який підвищує вартість бізнесу.</w:t>
      </w:r>
    </w:p>
    <w:p w14:paraId="79BFC437"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 xml:space="preserve">Повторна обробка/адекватний дизайн обробок. Lefay Resort &amp; Spa Lago di Garda, Італія, використовує інноваційні методи, поєднуючи західні наукові </w:t>
      </w:r>
      <w:r w:rsidRPr="00973B20">
        <w:rPr>
          <w:rFonts w:ascii="Times New Roman" w:hAnsi="Times New Roman" w:cs="Times New Roman"/>
          <w:sz w:val="28"/>
          <w:szCs w:val="28"/>
          <w:lang w:val="uk-UA"/>
        </w:rPr>
        <w:lastRenderedPageBreak/>
        <w:t>дослідження з давньою китайською медициною. Процедури варіюються від медичних до релаксаційних, включаючи акупунктуру, рефлексотерапію та ароматичні обгортання.</w:t>
      </w:r>
    </w:p>
    <w:p w14:paraId="4CD7794D"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Постійне вдосконалення досвіду та ноу-хау (навички та здібності) людських ресурсів. Інститут Bellanina пропонує онлайн-курси «Безперервної освіти», на яких кваліфіковані працівники оздоровчих і спа-центрів можуть постійно освоювати нові навички та методи лікування. Ця послуга надається штатним співробітникам. Він також передається іншим установам.</w:t>
      </w:r>
    </w:p>
    <w:p w14:paraId="01555A9D" w14:textId="58CB0F2D" w:rsidR="00973B20" w:rsidRPr="00466CEC" w:rsidRDefault="00973B20" w:rsidP="00466CEC">
      <w:pPr>
        <w:spacing w:after="0" w:line="360" w:lineRule="auto"/>
        <w:ind w:firstLine="708"/>
        <w:contextualSpacing/>
        <w:jc w:val="both"/>
        <w:rPr>
          <w:rFonts w:ascii="Times New Roman" w:hAnsi="Times New Roman" w:cs="Times New Roman"/>
          <w:i/>
          <w:iCs/>
          <w:sz w:val="28"/>
          <w:szCs w:val="28"/>
          <w:lang w:val="uk-UA"/>
        </w:rPr>
      </w:pPr>
      <w:r w:rsidRPr="00466CEC">
        <w:rPr>
          <w:rFonts w:ascii="Times New Roman" w:hAnsi="Times New Roman" w:cs="Times New Roman"/>
          <w:i/>
          <w:iCs/>
          <w:sz w:val="28"/>
          <w:szCs w:val="28"/>
          <w:lang w:val="uk-UA"/>
        </w:rPr>
        <w:t>Маркетингові інновації</w:t>
      </w:r>
    </w:p>
    <w:p w14:paraId="4281F221"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Перехід до спеціалізації, індивідуальних / тематичних і авторських процедур. Спа-центр Sacher у Відні, Австрія, пропонує фірмові шоколадні процедури та спа-пакети.</w:t>
      </w:r>
    </w:p>
    <w:p w14:paraId="25A37C98" w14:textId="6B18EF33"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Упаковка та пропозиція можливостей для різноманітних процедур і відповідних продуктів (наприклад, антивікових та орієнтованих на результат процедур). Вілла Стефані, постійний спа-центр Brenners Park-Hotel &amp; Spa, Німеччина, пропонує різноманітні пакети послуг, перерв і процедур, починаючи від програм схуднення до органічних, бадьорих і медичних детокс-заходів. Спа-готель Twelve Apostles у Кейптауні, Південна Африка, пропонує спа-процедури, зосереджені на</w:t>
      </w:r>
      <w:r>
        <w:rPr>
          <w:rFonts w:ascii="Times New Roman" w:hAnsi="Times New Roman" w:cs="Times New Roman"/>
          <w:sz w:val="28"/>
          <w:szCs w:val="28"/>
          <w:lang w:val="uk-UA"/>
        </w:rPr>
        <w:t xml:space="preserve"> </w:t>
      </w:r>
      <w:r w:rsidRPr="00973B20">
        <w:rPr>
          <w:rFonts w:ascii="Times New Roman" w:hAnsi="Times New Roman" w:cs="Times New Roman"/>
          <w:sz w:val="28"/>
          <w:szCs w:val="28"/>
          <w:lang w:val="uk-UA"/>
        </w:rPr>
        <w:t>поєднанні сучасного досвіду з принципами стародавньої мудрості з метою відновлення та виховання розуму та тіла клієнтів.</w:t>
      </w:r>
    </w:p>
    <w:p w14:paraId="0BEFA74B"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Створення привабливого меню процедур, яке відповідає цільовому сегменту ринку. The Farm, Філіппіни, позиціонує себе як лікувальний заклад</w:t>
      </w:r>
    </w:p>
    <w:p w14:paraId="03F19415"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«повернення до природи», пропонуючи детоксикаційні процедури, емоційне керівництво та поживну сиру їжу для обраного цільового ринку. Вони пропонують різноманітні процедури та терапії проти старіння.</w:t>
      </w:r>
    </w:p>
    <w:p w14:paraId="65CAA711"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w:t>
      </w:r>
      <w:r w:rsidRPr="00973B20">
        <w:rPr>
          <w:rFonts w:ascii="Times New Roman" w:hAnsi="Times New Roman" w:cs="Times New Roman"/>
          <w:sz w:val="28"/>
          <w:szCs w:val="28"/>
          <w:lang w:val="uk-UA"/>
        </w:rPr>
        <w:tab/>
        <w:t xml:space="preserve">Використання нових підходів та інноваційні інструменти для спілкування з вибраними сегментами ринку. Villa Stephanie, Brenners Park-Hotel &amp; Spa, Німеччина, повідомляє про свої «основні пропозиції» своїм цільовим ринкам, </w:t>
      </w:r>
      <w:r w:rsidRPr="00973B20">
        <w:rPr>
          <w:rFonts w:ascii="Times New Roman" w:hAnsi="Times New Roman" w:cs="Times New Roman"/>
          <w:sz w:val="28"/>
          <w:szCs w:val="28"/>
          <w:lang w:val="uk-UA"/>
        </w:rPr>
        <w:lastRenderedPageBreak/>
        <w:t>взаємодіючи з цільовим ринком у соціальних мережах, таких як Facebook, Twitter, Instagram, TripAdvisor і YouTube.</w:t>
      </w:r>
    </w:p>
    <w:p w14:paraId="2A783548" w14:textId="77777777" w:rsidR="00973B20" w:rsidRPr="00973B20"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Особливо привабливим напрямком у Spa-туризмі в останні роки стали інноваційні стратегії постковідного відновлення та реабілітаційні програми</w:t>
      </w:r>
    </w:p>
    <w:p w14:paraId="5D4A0B15" w14:textId="77777777" w:rsidR="000316B1" w:rsidRDefault="00973B20" w:rsidP="00973B20">
      <w:pPr>
        <w:spacing w:after="0" w:line="360" w:lineRule="auto"/>
        <w:contextualSpacing/>
        <w:jc w:val="both"/>
        <w:rPr>
          <w:rFonts w:ascii="Times New Roman" w:hAnsi="Times New Roman" w:cs="Times New Roman"/>
          <w:sz w:val="28"/>
          <w:szCs w:val="28"/>
          <w:lang w:val="uk-UA"/>
        </w:rPr>
      </w:pPr>
      <w:r w:rsidRPr="00973B20">
        <w:rPr>
          <w:rFonts w:ascii="Times New Roman" w:hAnsi="Times New Roman" w:cs="Times New Roman"/>
          <w:sz w:val="28"/>
          <w:szCs w:val="28"/>
          <w:lang w:val="uk-UA"/>
        </w:rPr>
        <w:t>«Реабілітація та профілактика після COVID-19».</w:t>
      </w:r>
      <w:r w:rsidR="000316B1">
        <w:rPr>
          <w:rFonts w:ascii="Times New Roman" w:hAnsi="Times New Roman" w:cs="Times New Roman"/>
          <w:sz w:val="28"/>
          <w:szCs w:val="28"/>
          <w:lang w:val="uk-UA"/>
        </w:rPr>
        <w:t xml:space="preserve"> </w:t>
      </w:r>
    </w:p>
    <w:p w14:paraId="531B70F7" w14:textId="611F0E5F" w:rsidR="009A0D96" w:rsidRDefault="008E5A3F" w:rsidP="000316B1">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973B20" w:rsidRPr="00973B20">
        <w:rPr>
          <w:rFonts w:ascii="Times New Roman" w:hAnsi="Times New Roman" w:cs="Times New Roman"/>
          <w:sz w:val="28"/>
          <w:szCs w:val="28"/>
          <w:lang w:val="uk-UA"/>
        </w:rPr>
        <w:t>даптацію зарубіжного досвіду в національному середовищі</w:t>
      </w:r>
      <w:r>
        <w:rPr>
          <w:rFonts w:ascii="Times New Roman" w:hAnsi="Times New Roman" w:cs="Times New Roman"/>
          <w:sz w:val="28"/>
          <w:szCs w:val="28"/>
          <w:lang w:val="uk-UA"/>
        </w:rPr>
        <w:t xml:space="preserve"> необхідно реалізовувати</w:t>
      </w:r>
      <w:r w:rsidR="00973B20" w:rsidRPr="00973B20">
        <w:rPr>
          <w:rFonts w:ascii="Times New Roman" w:hAnsi="Times New Roman" w:cs="Times New Roman"/>
          <w:sz w:val="28"/>
          <w:szCs w:val="28"/>
          <w:lang w:val="uk-UA"/>
        </w:rPr>
        <w:t xml:space="preserve"> через аналіз та оцінку конкурентоспроможності національної економіки,  оцінюв</w:t>
      </w:r>
      <w:r>
        <w:rPr>
          <w:rFonts w:ascii="Times New Roman" w:hAnsi="Times New Roman" w:cs="Times New Roman"/>
          <w:sz w:val="28"/>
          <w:szCs w:val="28"/>
          <w:lang w:val="uk-UA"/>
        </w:rPr>
        <w:t>ання</w:t>
      </w:r>
      <w:r w:rsidR="00973B20" w:rsidRPr="00973B20">
        <w:rPr>
          <w:rFonts w:ascii="Times New Roman" w:hAnsi="Times New Roman" w:cs="Times New Roman"/>
          <w:sz w:val="28"/>
          <w:szCs w:val="28"/>
          <w:lang w:val="uk-UA"/>
        </w:rPr>
        <w:t xml:space="preserve"> та врах</w:t>
      </w:r>
      <w:r>
        <w:rPr>
          <w:rFonts w:ascii="Times New Roman" w:hAnsi="Times New Roman" w:cs="Times New Roman"/>
          <w:sz w:val="28"/>
          <w:szCs w:val="28"/>
          <w:lang w:val="uk-UA"/>
        </w:rPr>
        <w:t>ування</w:t>
      </w:r>
      <w:r w:rsidR="00973B20" w:rsidRPr="00973B20">
        <w:rPr>
          <w:rFonts w:ascii="Times New Roman" w:hAnsi="Times New Roman" w:cs="Times New Roman"/>
          <w:sz w:val="28"/>
          <w:szCs w:val="28"/>
          <w:lang w:val="uk-UA"/>
        </w:rPr>
        <w:t xml:space="preserve"> інноваційн</w:t>
      </w:r>
      <w:r>
        <w:rPr>
          <w:rFonts w:ascii="Times New Roman" w:hAnsi="Times New Roman" w:cs="Times New Roman"/>
          <w:sz w:val="28"/>
          <w:szCs w:val="28"/>
          <w:lang w:val="uk-UA"/>
        </w:rPr>
        <w:t>ого</w:t>
      </w:r>
      <w:r w:rsidR="00973B20" w:rsidRPr="00973B20">
        <w:rPr>
          <w:rFonts w:ascii="Times New Roman" w:hAnsi="Times New Roman" w:cs="Times New Roman"/>
          <w:sz w:val="28"/>
          <w:szCs w:val="28"/>
          <w:lang w:val="uk-UA"/>
        </w:rPr>
        <w:t xml:space="preserve"> потенціал</w:t>
      </w:r>
      <w:r>
        <w:rPr>
          <w:rFonts w:ascii="Times New Roman" w:hAnsi="Times New Roman" w:cs="Times New Roman"/>
          <w:sz w:val="28"/>
          <w:szCs w:val="28"/>
          <w:lang w:val="uk-UA"/>
        </w:rPr>
        <w:t>у.</w:t>
      </w:r>
    </w:p>
    <w:p w14:paraId="30FBA003" w14:textId="3606B22A" w:rsidR="007F71E1" w:rsidRPr="005A5268" w:rsidRDefault="009A0D96" w:rsidP="009A0D96">
      <w:pPr>
        <w:spacing w:after="0" w:line="360" w:lineRule="auto"/>
        <w:ind w:firstLine="708"/>
        <w:contextualSpacing/>
        <w:jc w:val="both"/>
        <w:rPr>
          <w:rFonts w:ascii="Times New Roman" w:hAnsi="Times New Roman" w:cs="Times New Roman"/>
          <w:sz w:val="28"/>
          <w:szCs w:val="28"/>
          <w:lang w:val="uk-UA"/>
        </w:rPr>
      </w:pPr>
      <w:r w:rsidRPr="009A0D96">
        <w:rPr>
          <w:rFonts w:ascii="Times New Roman" w:hAnsi="Times New Roman" w:cs="Times New Roman"/>
          <w:sz w:val="28"/>
          <w:szCs w:val="28"/>
          <w:lang w:val="uk-UA"/>
        </w:rPr>
        <w:t xml:space="preserve">Отже, </w:t>
      </w:r>
      <w:bookmarkStart w:id="125" w:name="_Hlk183720221"/>
      <w:r w:rsidRPr="009A0D96">
        <w:rPr>
          <w:rFonts w:ascii="Times New Roman" w:hAnsi="Times New Roman" w:cs="Times New Roman"/>
          <w:sz w:val="28"/>
          <w:szCs w:val="28"/>
          <w:lang w:val="uk-UA"/>
        </w:rPr>
        <w:t>для ефективного функціонування та розвитку спа-</w:t>
      </w:r>
      <w:r w:rsidR="00466CEC">
        <w:rPr>
          <w:rFonts w:ascii="Times New Roman" w:hAnsi="Times New Roman" w:cs="Times New Roman"/>
          <w:sz w:val="28"/>
          <w:szCs w:val="28"/>
          <w:lang w:val="uk-UA"/>
        </w:rPr>
        <w:t>закладам</w:t>
      </w:r>
      <w:r>
        <w:rPr>
          <w:rFonts w:ascii="Times New Roman" w:hAnsi="Times New Roman" w:cs="Times New Roman"/>
          <w:sz w:val="28"/>
          <w:szCs w:val="28"/>
          <w:lang w:val="uk-UA"/>
        </w:rPr>
        <w:t xml:space="preserve"> </w:t>
      </w:r>
      <w:r w:rsidRPr="009A0D96">
        <w:rPr>
          <w:rFonts w:ascii="Times New Roman" w:hAnsi="Times New Roman" w:cs="Times New Roman"/>
          <w:sz w:val="28"/>
          <w:szCs w:val="28"/>
          <w:lang w:val="uk-UA"/>
        </w:rPr>
        <w:t>необхідно приділяти увагу новим напрямкам та слідкувати за появою</w:t>
      </w:r>
      <w:r>
        <w:rPr>
          <w:rFonts w:ascii="Times New Roman" w:hAnsi="Times New Roman" w:cs="Times New Roman"/>
          <w:sz w:val="28"/>
          <w:szCs w:val="28"/>
          <w:lang w:val="uk-UA"/>
        </w:rPr>
        <w:t xml:space="preserve"> </w:t>
      </w:r>
      <w:r w:rsidRPr="009A0D96">
        <w:rPr>
          <w:rFonts w:ascii="Times New Roman" w:hAnsi="Times New Roman" w:cs="Times New Roman"/>
          <w:sz w:val="28"/>
          <w:szCs w:val="28"/>
          <w:lang w:val="uk-UA"/>
        </w:rPr>
        <w:t>новітніх спа-технологій, підвищувати рівень сервісу та персоналу,</w:t>
      </w:r>
      <w:r>
        <w:rPr>
          <w:rFonts w:ascii="Times New Roman" w:hAnsi="Times New Roman" w:cs="Times New Roman"/>
          <w:sz w:val="28"/>
          <w:szCs w:val="28"/>
          <w:lang w:val="uk-UA"/>
        </w:rPr>
        <w:t xml:space="preserve"> </w:t>
      </w:r>
      <w:r w:rsidRPr="009A0D96">
        <w:rPr>
          <w:rFonts w:ascii="Times New Roman" w:hAnsi="Times New Roman" w:cs="Times New Roman"/>
          <w:sz w:val="28"/>
          <w:szCs w:val="28"/>
          <w:lang w:val="uk-UA"/>
        </w:rPr>
        <w:t>ураховуючи на успішні методики, та створювати унікальний продукт.</w:t>
      </w:r>
      <w:r w:rsidR="00973B20" w:rsidRPr="00973B20">
        <w:rPr>
          <w:rFonts w:ascii="Times New Roman" w:hAnsi="Times New Roman" w:cs="Times New Roman"/>
          <w:sz w:val="28"/>
          <w:szCs w:val="28"/>
          <w:lang w:val="uk-UA"/>
        </w:rPr>
        <w:t xml:space="preserve"> </w:t>
      </w:r>
    </w:p>
    <w:bookmarkEnd w:id="125"/>
    <w:p w14:paraId="56C8F50C" w14:textId="1896D6AB" w:rsidR="00BC31D9" w:rsidRDefault="00BC31D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821F8C3" w14:textId="076B0FAD" w:rsidR="00BC31D9" w:rsidRPr="00BC31D9" w:rsidRDefault="00BC31D9" w:rsidP="00BC31D9">
      <w:pPr>
        <w:spacing w:after="0" w:line="360" w:lineRule="auto"/>
        <w:ind w:firstLine="709"/>
        <w:contextualSpacing/>
        <w:jc w:val="both"/>
        <w:rPr>
          <w:rFonts w:ascii="Times New Roman" w:eastAsia="Aptos" w:hAnsi="Times New Roman" w:cs="Times New Roman"/>
          <w:b/>
          <w:bCs/>
          <w:i/>
          <w:iCs/>
          <w:kern w:val="2"/>
          <w:sz w:val="28"/>
          <w:szCs w:val="28"/>
          <w:lang w:val="uk-UA"/>
          <w14:ligatures w14:val="standardContextual"/>
        </w:rPr>
      </w:pPr>
      <w:r w:rsidRPr="00BC31D9">
        <w:rPr>
          <w:rFonts w:ascii="Times New Roman" w:eastAsia="Aptos" w:hAnsi="Times New Roman" w:cs="Times New Roman"/>
          <w:b/>
          <w:bCs/>
          <w:i/>
          <w:iCs/>
          <w:kern w:val="2"/>
          <w:sz w:val="28"/>
          <w:szCs w:val="28"/>
          <w:lang w:val="uk-UA"/>
          <w14:ligatures w14:val="standardContextual"/>
        </w:rPr>
        <w:lastRenderedPageBreak/>
        <w:t>Висновки до 3 розділу</w:t>
      </w:r>
    </w:p>
    <w:p w14:paraId="0A30A644" w14:textId="094ADD8C" w:rsidR="00BC31D9" w:rsidRPr="00BC31D9" w:rsidRDefault="00BC31D9"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bookmarkStart w:id="126" w:name="_Hlk183939956"/>
      <w:r w:rsidRPr="00BC31D9">
        <w:rPr>
          <w:rFonts w:ascii="Times New Roman" w:eastAsia="Aptos" w:hAnsi="Times New Roman" w:cs="Times New Roman"/>
          <w:kern w:val="2"/>
          <w:sz w:val="28"/>
          <w:szCs w:val="28"/>
          <w:lang w:val="uk-UA"/>
          <w14:ligatures w14:val="standardContextual"/>
        </w:rPr>
        <w:t xml:space="preserve">Удосконалення системи менеджменту  SPA-закладів розглядається нами через підсистеми управління персоналом, управління якістю надання послуг та управління інноваційними процесами.  Система управління персоналом – це комплекс скоординованих заходів, спрямованих на формування та ефективне використання сукупного трудового потенціалу працівників у складних організаціях ієрархічної структури. У межах цієї системи функціонує менеджмент персоналу, який реалізується лінійними керівниками спільно із підрозділами соціального спрямування. Ефективно функціонуюча система управління персоналом у SPA-закладах є гарантом забезпечення якості послуг і конкурентоспроможності бізнесу. Враховуючи специфіку функціонування SPA підприємств нами розроблено алгоритм удосконалення система управління персоналом, який охоплює: індивідуалізований підхід до співробітників; навчання і розвиток персоналу; створення сприятливих умов праці; рекрутинг та адаптацію; управління конфліктами та дисципліною; використання цифрових технологій в управлінні. </w:t>
      </w:r>
    </w:p>
    <w:bookmarkEnd w:id="126"/>
    <w:p w14:paraId="076725D2" w14:textId="77777777" w:rsidR="00BC31D9" w:rsidRPr="00BC31D9" w:rsidRDefault="00BC31D9"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BC31D9">
        <w:rPr>
          <w:rFonts w:ascii="Times New Roman" w:eastAsia="Aptos" w:hAnsi="Times New Roman" w:cs="Times New Roman"/>
          <w:kern w:val="2"/>
          <w:sz w:val="28"/>
          <w:szCs w:val="28"/>
          <w:lang w:val="uk-UA"/>
          <w14:ligatures w14:val="standardContextual"/>
        </w:rPr>
        <w:t>Основними складовими якості спа-послуг є персонал, матеріали, технології, обладнання,  комфортність умов, навколишнє середовище. Забезпечення контролю та підвищення рівня якості послуг пов’язане із основними функціями управління – плануванням, організацією, мотивацією, контролем, який реалізується через аудит якості послуг і аудит бізнес-процесів.</w:t>
      </w:r>
    </w:p>
    <w:p w14:paraId="1B2295B9" w14:textId="77777777" w:rsidR="00BC31D9" w:rsidRDefault="00BC31D9"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BC31D9">
        <w:rPr>
          <w:rFonts w:ascii="Times New Roman" w:eastAsia="Aptos" w:hAnsi="Times New Roman" w:cs="Times New Roman"/>
          <w:kern w:val="2"/>
          <w:sz w:val="28"/>
          <w:szCs w:val="28"/>
          <w:lang w:val="uk-UA"/>
          <w14:ligatures w14:val="standardContextual"/>
        </w:rPr>
        <w:t>Механізми активізації управління інноваційними процесами реалізовуються за технологічним, організаційним, маркетинговим напрямами. Для ефективного функціонування та розвитку спа-закладам необхідно приділяти увагу новим напрямкам та слідкувати за появою новітніх спа-технологій, підвищувати рівень сервісу та персоналу, ураховуючи на успішні методики, та створювати унікальний продукт.</w:t>
      </w:r>
    </w:p>
    <w:p w14:paraId="44113128" w14:textId="77777777" w:rsidR="00BC31D9" w:rsidRDefault="00BC31D9"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7095C953" w14:textId="77777777" w:rsidR="00BC31D9" w:rsidRDefault="00BC31D9"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2B03A0E0" w14:textId="5B62914B" w:rsidR="00BC31D9" w:rsidRPr="005D7681" w:rsidRDefault="00BC31D9" w:rsidP="005D7681">
      <w:pPr>
        <w:spacing w:after="0" w:line="360" w:lineRule="auto"/>
        <w:ind w:firstLine="709"/>
        <w:contextualSpacing/>
        <w:jc w:val="center"/>
        <w:rPr>
          <w:rFonts w:ascii="Times New Roman" w:eastAsia="Aptos" w:hAnsi="Times New Roman" w:cs="Times New Roman"/>
          <w:b/>
          <w:bCs/>
          <w:kern w:val="2"/>
          <w:sz w:val="28"/>
          <w:szCs w:val="28"/>
          <w:lang w:val="uk-UA"/>
          <w14:ligatures w14:val="standardContextual"/>
        </w:rPr>
      </w:pPr>
      <w:r w:rsidRPr="005D7681">
        <w:rPr>
          <w:rFonts w:ascii="Times New Roman" w:eastAsia="Aptos" w:hAnsi="Times New Roman" w:cs="Times New Roman"/>
          <w:b/>
          <w:bCs/>
          <w:kern w:val="2"/>
          <w:sz w:val="28"/>
          <w:szCs w:val="28"/>
          <w:lang w:val="uk-UA"/>
          <w14:ligatures w14:val="standardContextual"/>
        </w:rPr>
        <w:lastRenderedPageBreak/>
        <w:t>ВИСНОВКИ</w:t>
      </w:r>
    </w:p>
    <w:p w14:paraId="07A16C6E" w14:textId="77777777" w:rsidR="005D7681" w:rsidRDefault="005D7681"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472FFAD7" w14:textId="77777777" w:rsidR="005D7681" w:rsidRPr="005D7681" w:rsidRDefault="005D7681" w:rsidP="005D7681">
      <w:pPr>
        <w:spacing w:after="0" w:line="360" w:lineRule="auto"/>
        <w:ind w:firstLine="709"/>
        <w:contextualSpacing/>
        <w:jc w:val="both"/>
        <w:rPr>
          <w:rFonts w:ascii="Times New Roman" w:eastAsia="Calibri" w:hAnsi="Times New Roman" w:cs="Times New Roman"/>
          <w:noProof/>
          <w:sz w:val="28"/>
          <w:szCs w:val="28"/>
          <w:lang w:val="uk-UA"/>
        </w:rPr>
      </w:pPr>
      <w:r w:rsidRPr="005D7681">
        <w:rPr>
          <w:rFonts w:ascii="Times New Roman" w:eastAsia="Calibri" w:hAnsi="Times New Roman" w:cs="Times New Roman"/>
          <w:noProof/>
          <w:sz w:val="28"/>
          <w:szCs w:val="28"/>
          <w:lang w:val="uk-UA"/>
        </w:rPr>
        <w:t>1. Система менеджменту є складною управлінською структурою, яка характеризується багаторівневістю, розподілом управлінських повноважень, взаємопов’язаністю, цілісністю та складністю взаємодії менеджерів у межах підприємства.</w:t>
      </w:r>
    </w:p>
    <w:p w14:paraId="16B6DDBA" w14:textId="77777777" w:rsidR="005D7681" w:rsidRPr="005D7681" w:rsidRDefault="005D7681" w:rsidP="005D7681">
      <w:pPr>
        <w:spacing w:after="0" w:line="360" w:lineRule="auto"/>
        <w:ind w:firstLine="709"/>
        <w:contextualSpacing/>
        <w:jc w:val="both"/>
        <w:rPr>
          <w:rFonts w:ascii="Times New Roman" w:eastAsia="Calibri" w:hAnsi="Times New Roman" w:cs="Times New Roman"/>
          <w:noProof/>
          <w:sz w:val="28"/>
          <w:szCs w:val="28"/>
          <w:lang w:val="uk-UA"/>
        </w:rPr>
      </w:pPr>
      <w:r w:rsidRPr="005D7681">
        <w:rPr>
          <w:rFonts w:ascii="Times New Roman" w:eastAsia="Calibri" w:hAnsi="Times New Roman" w:cs="Times New Roman"/>
          <w:noProof/>
          <w:sz w:val="28"/>
          <w:szCs w:val="28"/>
          <w:lang w:val="uk-UA"/>
        </w:rPr>
        <w:t>Організаційна структура управління для підприємств, що працюють у сфері SPA та Wellness-індустрії залежть від типологічних особливостей SPA -підприємств і повноти охоплення таких напрямів, як медичний (комплексна діагностика, медичні програми, лікарський супровід), естетичний (догляд за тілом), фізичний (активний відпочинок, індивідуальні програми фізичної підготовки), психологічний.</w:t>
      </w:r>
    </w:p>
    <w:p w14:paraId="0064F753" w14:textId="77777777" w:rsidR="005D7681" w:rsidRPr="005D7681" w:rsidRDefault="005D7681" w:rsidP="005D7681">
      <w:pPr>
        <w:spacing w:after="0" w:line="360" w:lineRule="auto"/>
        <w:ind w:firstLine="709"/>
        <w:contextualSpacing/>
        <w:jc w:val="both"/>
        <w:rPr>
          <w:rFonts w:ascii="Times New Roman" w:eastAsia="Calibri" w:hAnsi="Times New Roman" w:cs="Times New Roman"/>
          <w:noProof/>
          <w:sz w:val="28"/>
          <w:szCs w:val="28"/>
          <w:lang w:val="uk-UA"/>
        </w:rPr>
      </w:pPr>
      <w:r w:rsidRPr="005D7681">
        <w:rPr>
          <w:rFonts w:ascii="Times New Roman" w:eastAsia="Calibri" w:hAnsi="Times New Roman" w:cs="Times New Roman"/>
          <w:noProof/>
          <w:sz w:val="28"/>
          <w:szCs w:val="28"/>
          <w:lang w:val="uk-UA"/>
        </w:rPr>
        <w:t>2. Система менеджменту SPA-підприємств за напрямами діяльністі охоплює: стандартизацію процесів; корпоративну культуру та підвищення кваліфікації співробітників;</w:t>
      </w:r>
      <w:r w:rsidRPr="005D7681">
        <w:rPr>
          <w:rFonts w:ascii="Times New Roman" w:eastAsia="Aptos" w:hAnsi="Times New Roman" w:cs="Times New Roman"/>
          <w:kern w:val="2"/>
          <w:sz w:val="28"/>
          <w:szCs w:val="28"/>
          <w:lang w:val="uk-UA"/>
          <w14:ligatures w14:val="standardContextual"/>
        </w:rPr>
        <w:t xml:space="preserve"> створення ефективної системи </w:t>
      </w:r>
      <w:r w:rsidRPr="005D7681">
        <w:rPr>
          <w:rFonts w:ascii="Times New Roman" w:eastAsia="Calibri" w:hAnsi="Times New Roman" w:cs="Times New Roman"/>
          <w:noProof/>
          <w:sz w:val="28"/>
          <w:szCs w:val="28"/>
          <w:lang w:val="uk-UA"/>
        </w:rPr>
        <w:t>мотивації персоналу; аналіз та моніторинг конкрентного середовища; роботу з клієнтами.</w:t>
      </w:r>
    </w:p>
    <w:p w14:paraId="3C70DAF5" w14:textId="77777777" w:rsidR="005D7681" w:rsidRPr="005D7681" w:rsidRDefault="005D7681" w:rsidP="005D7681">
      <w:pPr>
        <w:spacing w:after="0" w:line="360" w:lineRule="auto"/>
        <w:ind w:firstLine="709"/>
        <w:contextualSpacing/>
        <w:jc w:val="both"/>
        <w:rPr>
          <w:rFonts w:ascii="Times New Roman" w:eastAsia="Calibri" w:hAnsi="Times New Roman" w:cs="Times New Roman"/>
          <w:noProof/>
          <w:sz w:val="28"/>
          <w:szCs w:val="28"/>
          <w:lang w:val="uk-UA"/>
        </w:rPr>
      </w:pPr>
      <w:r w:rsidRPr="005D7681">
        <w:rPr>
          <w:rFonts w:ascii="Times New Roman" w:eastAsia="Calibri" w:hAnsi="Times New Roman" w:cs="Times New Roman"/>
          <w:noProof/>
          <w:sz w:val="28"/>
          <w:szCs w:val="28"/>
          <w:lang w:val="uk-UA"/>
        </w:rPr>
        <w:t xml:space="preserve">Процесний аудит виконується безпосередньо керівництвом SPA-центру і охополює такі напрями, як робота з персоналом та організація облікових процесів. </w:t>
      </w:r>
    </w:p>
    <w:p w14:paraId="508CBE7F" w14:textId="77777777" w:rsidR="005D7681" w:rsidRPr="005D7681" w:rsidRDefault="005D7681" w:rsidP="005D7681">
      <w:pPr>
        <w:spacing w:after="0" w:line="360" w:lineRule="auto"/>
        <w:ind w:firstLine="709"/>
        <w:contextualSpacing/>
        <w:jc w:val="both"/>
        <w:rPr>
          <w:rFonts w:ascii="Times New Roman" w:eastAsia="Calibri" w:hAnsi="Times New Roman" w:cs="Times New Roman"/>
          <w:noProof/>
          <w:sz w:val="28"/>
          <w:szCs w:val="28"/>
          <w:lang w:val="uk-UA"/>
        </w:rPr>
      </w:pPr>
      <w:r w:rsidRPr="005D7681">
        <w:rPr>
          <w:rFonts w:ascii="Times New Roman" w:eastAsia="Calibri" w:hAnsi="Times New Roman" w:cs="Times New Roman"/>
          <w:noProof/>
          <w:sz w:val="28"/>
          <w:szCs w:val="28"/>
          <w:lang w:val="uk-UA"/>
        </w:rPr>
        <w:t>Механізми  стратегічного управління SPA-підприємств базуються на використанні тактичних інструментів, до яких належать плани, що в свою чергу формують оперативні плани. Ця взаємопов’язана система підвищує рівень інтеграції управлінських дій на різних етапах створення логістичної системи управління.</w:t>
      </w:r>
    </w:p>
    <w:p w14:paraId="42750007"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 xml:space="preserve">Стратегічне планування в логістиці SPA-туризму враховує низку специфічних методологічних особливостей: адаптивність планів, яка забезпечує їхню гнучкість і здатність швидко реагувати на зміни у зовнішньому середовищі туризму: суб’єктивний підхід до аналізу невизначеності та </w:t>
      </w:r>
      <w:r w:rsidRPr="005D7681">
        <w:rPr>
          <w:rFonts w:ascii="Times New Roman" w:eastAsia="Aptos" w:hAnsi="Times New Roman" w:cs="Times New Roman"/>
          <w:kern w:val="2"/>
          <w:sz w:val="28"/>
          <w:szCs w:val="28"/>
          <w:lang w:val="uk-UA"/>
          <w14:ligatures w14:val="standardContextual"/>
        </w:rPr>
        <w:lastRenderedPageBreak/>
        <w:t>економічних ризиків; Орієнтація на розвиток, що враховує довгострокові перспективи діяльності підприємства в межах туристичної галузі.</w:t>
      </w:r>
    </w:p>
    <w:p w14:paraId="0EB30912"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3. Для успішного функціонування СПА-закладів в Україні, необхідно враховувати світові тенденції  розвитку економіки оздоровлення загалом та Global Spa Economy, зокрема. Серед позитивних тенденцій відзначимо: позитивну динаміку світового ринку SPA-індустрії, як  в абсолютних, так і відносних показниках. У порівнянні з пандемічним 2020 роком, обсяг ринку не лише відновився, але і збільшився майже на 20 млрд. дол. США., і до 2027 року за прогнозними розрахунками становите 156 млрд. дол. США. Основними чинниками зростання SPA-закладів є зростання доходів споживачів, зростання частки середнього класу, швидкі темпи зростання оздоровчого туризму та зростаючі уподобання споживачів витрачати на все, що пов’язано з оздоровленням; європейський ринок і надалі залишається</w:t>
      </w:r>
      <w:r w:rsidRPr="005D7681">
        <w:rPr>
          <w:rFonts w:ascii="Aptos" w:eastAsia="Aptos" w:hAnsi="Aptos" w:cs="Times New Roman"/>
          <w:kern w:val="2"/>
          <w:sz w:val="24"/>
          <w:szCs w:val="24"/>
          <w:lang w:val="uk-UA"/>
          <w14:ligatures w14:val="standardContextual"/>
        </w:rPr>
        <w:t xml:space="preserve"> </w:t>
      </w:r>
      <w:r w:rsidRPr="005D7681">
        <w:rPr>
          <w:rFonts w:ascii="Times New Roman" w:eastAsia="Aptos" w:hAnsi="Times New Roman" w:cs="Times New Roman"/>
          <w:kern w:val="2"/>
          <w:sz w:val="28"/>
          <w:szCs w:val="28"/>
          <w:lang w:val="uk-UA"/>
          <w14:ligatures w14:val="standardContextual"/>
        </w:rPr>
        <w:t>безперечним лідером, як за кількістю SPA-закладів (34.89% від загальної кількості у світі), так і за обсягами ринку та темпами його приросту (23,3% за 2020-2022 рр); на світовому SPA-ринку</w:t>
      </w:r>
      <w:r w:rsidRPr="005D7681">
        <w:rPr>
          <w:rFonts w:ascii="Aptos" w:eastAsia="Aptos" w:hAnsi="Aptos" w:cs="Times New Roman"/>
          <w:kern w:val="2"/>
          <w:sz w:val="24"/>
          <w:szCs w:val="24"/>
          <w:lang w:val="uk-UA"/>
          <w14:ligatures w14:val="standardContextual"/>
        </w:rPr>
        <w:t xml:space="preserve"> </w:t>
      </w:r>
      <w:r w:rsidRPr="005D7681">
        <w:rPr>
          <w:rFonts w:ascii="Times New Roman" w:eastAsia="Aptos" w:hAnsi="Times New Roman" w:cs="Times New Roman"/>
          <w:kern w:val="2"/>
          <w:sz w:val="28"/>
          <w:szCs w:val="28"/>
          <w:lang w:val="uk-UA"/>
          <w14:ligatures w14:val="standardContextual"/>
        </w:rPr>
        <w:t>формуються нових осередки із країн, що розвиваються, що в майбутньому може вплинути на зміну світових туристичних потоків з метою оздоровлення.</w:t>
      </w:r>
    </w:p>
    <w:p w14:paraId="056FA493" w14:textId="05AE6643"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4. В Україні SPA-індустрія представлена SPA-курорт</w:t>
      </w:r>
      <w:r w:rsidR="00033A74">
        <w:rPr>
          <w:rFonts w:ascii="Times New Roman" w:eastAsia="Aptos" w:hAnsi="Times New Roman" w:cs="Times New Roman"/>
          <w:kern w:val="2"/>
          <w:sz w:val="28"/>
          <w:szCs w:val="28"/>
          <w:lang w:val="uk-UA"/>
          <w14:ligatures w14:val="standardContextual"/>
        </w:rPr>
        <w:t>ами</w:t>
      </w:r>
      <w:r w:rsidRPr="005D7681">
        <w:rPr>
          <w:rFonts w:ascii="Times New Roman" w:eastAsia="Aptos" w:hAnsi="Times New Roman" w:cs="Times New Roman"/>
          <w:kern w:val="2"/>
          <w:sz w:val="28"/>
          <w:szCs w:val="28"/>
          <w:lang w:val="uk-UA"/>
          <w14:ligatures w14:val="standardContextual"/>
        </w:rPr>
        <w:t>, заміськими оздоровчими SPA, міськими SPA і SPA -кабінетами. Сучасна українська SPA -індустрія, яка перебуває на етапі становлення, поєднала в собі найкращі світові практики, однак основним фактором її розвитку залишаються національні традиції, здобутки вітчизняної курортології та високий рівень професійності фахівців.</w:t>
      </w:r>
    </w:p>
    <w:p w14:paraId="27095540"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 xml:space="preserve">Серед питань, що потребують подальших досліджень в Україні, актуалізуються проблеми класифікації СПА-підприємств, оскільки є неузгодженість між міжнародною класифікацією і класифікацією, яка є вживаною в Україні, тому одним із завдань розвитку СПА-курортного туризму в </w:t>
      </w:r>
      <w:r w:rsidRPr="005D7681">
        <w:rPr>
          <w:rFonts w:ascii="Times New Roman" w:eastAsia="Aptos" w:hAnsi="Times New Roman" w:cs="Times New Roman"/>
          <w:kern w:val="2"/>
          <w:sz w:val="28"/>
          <w:szCs w:val="28"/>
          <w:lang w:val="uk-UA"/>
          <w14:ligatures w14:val="standardContextual"/>
        </w:rPr>
        <w:lastRenderedPageBreak/>
        <w:t>Україні є інтеграція критеріїв, встановлених Європейською асоціацією курортів, у законодавчу базу України.</w:t>
      </w:r>
    </w:p>
    <w:p w14:paraId="2C18346B"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Основними завданнями для розвитку SPA -курортного туризму в Україні є наступні: розробка стандартів, що регулюють якість, умови зберігання та застосування натуральних засобів, а також проведення SPA -процедур; визначнггя методики використання SPA -процедур, їх показання та протипоказання, а також розробити стандарти сумісності процедур і програм; створення навчальних програм для підготовки фахівців, які працюватимуть у SPA -кабінетах та центрах, зокрема лікарів; обґрунтування застосування естетичних та оздоровчих методик у межах SPA -індустрії; запровадження стандартів якості для надання послуг у сфері SPA та проведення відповідних процедур.</w:t>
      </w:r>
    </w:p>
    <w:p w14:paraId="379FC13E"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bookmarkStart w:id="127" w:name="_Hlk183720355"/>
      <w:r w:rsidRPr="005D7681">
        <w:rPr>
          <w:rFonts w:ascii="Times New Roman" w:eastAsia="Aptos" w:hAnsi="Times New Roman" w:cs="Times New Roman"/>
          <w:kern w:val="2"/>
          <w:sz w:val="28"/>
          <w:szCs w:val="28"/>
          <w:lang w:val="uk-UA"/>
          <w14:ligatures w14:val="standardContextual"/>
        </w:rPr>
        <w:t xml:space="preserve">5. </w:t>
      </w:r>
      <w:bookmarkEnd w:id="127"/>
      <w:r w:rsidRPr="005D7681">
        <w:rPr>
          <w:rFonts w:ascii="Times New Roman" w:eastAsia="Aptos" w:hAnsi="Times New Roman" w:cs="Times New Roman"/>
          <w:kern w:val="2"/>
          <w:sz w:val="28"/>
          <w:szCs w:val="28"/>
          <w:lang w:val="uk-UA"/>
          <w14:ligatures w14:val="standardContextual"/>
        </w:rPr>
        <w:t xml:space="preserve">Удосконалення системи менеджменту  SPA-закладів розглядається нами через підсистеми управління персоналом, управління якістю надання послуг та управління інноваційними процесами.  Система управління персоналом – це комплекс скоординованих заходів, спрямованих на формування та ефективне використання сукупного трудового потенціалу працівників у складних організаціях ієрархічної структури. У межах цієї системи функціонує менеджмент персоналу, який реалізується лінійними керівниками спільно із підрозділами соціального спрямування. Ефективно функціонуюча система управління персоналом у SPA-закладах є гарантом забезпечення якості послуг і конкурентоспроможності бізнесу. Враховуючи специфіку функціонування SPA підприємств нами розроблено алгоритм удосконалення система управління персоналом, який охоплює: індивідуалізований підхід до співробітників; навчання і розвиток персоналу; створення сприятливих умов праці; рекрутинг та адаптацію; управління конфліктами та дисципліною; використання цифрових технологій в управлінні. </w:t>
      </w:r>
    </w:p>
    <w:p w14:paraId="06C52F3C"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 xml:space="preserve">Основними складовими якості спа-послуг є персонал, матеріали, технології, обладнання,  комфортність умов, навколишнє середовище. </w:t>
      </w:r>
      <w:r w:rsidRPr="005D7681">
        <w:rPr>
          <w:rFonts w:ascii="Times New Roman" w:eastAsia="Aptos" w:hAnsi="Times New Roman" w:cs="Times New Roman"/>
          <w:kern w:val="2"/>
          <w:sz w:val="28"/>
          <w:szCs w:val="28"/>
          <w:lang w:val="uk-UA"/>
          <w14:ligatures w14:val="standardContextual"/>
        </w:rPr>
        <w:lastRenderedPageBreak/>
        <w:t>Забезпечення контролю та підвищення рівня якості послуг пов’язане із основними функціями управління – плануванням, організацією, мотивацією, контролем, який реалізується через аудит якості послуг і аудит бізнес-процесів.</w:t>
      </w:r>
    </w:p>
    <w:p w14:paraId="55B1BDC1"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r w:rsidRPr="005D7681">
        <w:rPr>
          <w:rFonts w:ascii="Times New Roman" w:eastAsia="Aptos" w:hAnsi="Times New Roman" w:cs="Times New Roman"/>
          <w:kern w:val="2"/>
          <w:sz w:val="28"/>
          <w:szCs w:val="28"/>
          <w:lang w:val="uk-UA"/>
          <w14:ligatures w14:val="standardContextual"/>
        </w:rPr>
        <w:t>Механізми активізації управління інноваційними процесами реалізовуються за технологічним, організаційним, маркетинговим напрямами. Для ефективного функціонування та розвитку спа-закладам необхідно приділяти увагу новим напрямкам та слідкувати за появою новітніх спа-технологій, підвищувати рівень сервісу та персоналу, ураховуючи на успішні методики, та створювати унікальний продукт.</w:t>
      </w:r>
    </w:p>
    <w:p w14:paraId="1EC96E5B"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309B5959" w14:textId="46CBA114" w:rsidR="00E84D39" w:rsidRDefault="00E84D39">
      <w:pPr>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kern w:val="2"/>
          <w:sz w:val="28"/>
          <w:szCs w:val="28"/>
          <w:lang w:val="uk-UA"/>
          <w14:ligatures w14:val="standardContextual"/>
        </w:rPr>
        <w:br w:type="page"/>
      </w:r>
    </w:p>
    <w:p w14:paraId="12458BAD" w14:textId="77777777" w:rsidR="00E84D39" w:rsidRPr="00E84D39" w:rsidRDefault="00E84D39" w:rsidP="00E84D39">
      <w:pPr>
        <w:spacing w:line="278" w:lineRule="auto"/>
        <w:jc w:val="center"/>
        <w:rPr>
          <w:rFonts w:ascii="Times New Roman" w:eastAsia="Aptos" w:hAnsi="Times New Roman" w:cs="Times New Roman"/>
          <w:b/>
          <w:bCs/>
          <w:kern w:val="2"/>
          <w:sz w:val="28"/>
          <w:szCs w:val="28"/>
          <w:lang w:val="uk-UA"/>
          <w14:ligatures w14:val="standardContextual"/>
        </w:rPr>
      </w:pPr>
      <w:bookmarkStart w:id="128" w:name="_Hlk183404187"/>
      <w:r w:rsidRPr="00E84D39">
        <w:rPr>
          <w:rFonts w:ascii="Times New Roman" w:eastAsia="Aptos" w:hAnsi="Times New Roman" w:cs="Times New Roman"/>
          <w:b/>
          <w:bCs/>
          <w:kern w:val="2"/>
          <w:sz w:val="28"/>
          <w:szCs w:val="28"/>
          <w:lang w:val="uk-UA"/>
          <w14:ligatures w14:val="standardContextual"/>
        </w:rPr>
        <w:lastRenderedPageBreak/>
        <w:t>СПИСОК ВИКОРИСТАНИХ ДЖЕРЕЛ</w:t>
      </w:r>
    </w:p>
    <w:p w14:paraId="110C1C8E" w14:textId="77777777" w:rsidR="00E84D39" w:rsidRPr="00E84D39" w:rsidRDefault="00E84D39" w:rsidP="00E84D39">
      <w:pPr>
        <w:spacing w:line="278" w:lineRule="auto"/>
        <w:jc w:val="both"/>
        <w:rPr>
          <w:rFonts w:ascii="Times New Roman" w:eastAsia="Aptos" w:hAnsi="Times New Roman" w:cs="Times New Roman"/>
          <w:kern w:val="2"/>
          <w:sz w:val="28"/>
          <w:szCs w:val="28"/>
          <w:lang w:val="uk-UA"/>
          <w14:ligatures w14:val="standardContextual"/>
        </w:rPr>
      </w:pPr>
    </w:p>
    <w:bookmarkEnd w:id="128"/>
    <w:p w14:paraId="18B0299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Андренко І. Б., Кравець О. М., Писаревський І. М. Менеджмент готельно-ресторанного господарства: підручник. Харк. нац. ун-т міськ. госп-ва ім. О. М. Бекетова. Х. : ХНУМГ, 2014. 431 с.</w:t>
      </w:r>
    </w:p>
    <w:p w14:paraId="39391E17"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29" w:name="_Hlk183753745"/>
      <w:r w:rsidRPr="00E84D39">
        <w:rPr>
          <w:rFonts w:ascii="Times New Roman" w:eastAsia="Aptos" w:hAnsi="Times New Roman" w:cs="Times New Roman"/>
          <w:kern w:val="2"/>
          <w:sz w:val="28"/>
          <w:szCs w:val="28"/>
          <w:lang w:val="uk-UA"/>
          <w14:ligatures w14:val="standardContextual"/>
        </w:rPr>
        <w:t xml:space="preserve">Балановська Т. І., </w:t>
      </w:r>
      <w:bookmarkEnd w:id="129"/>
      <w:r w:rsidRPr="00E84D39">
        <w:rPr>
          <w:rFonts w:ascii="Times New Roman" w:eastAsia="Aptos" w:hAnsi="Times New Roman" w:cs="Times New Roman"/>
          <w:kern w:val="2"/>
          <w:sz w:val="28"/>
          <w:szCs w:val="28"/>
          <w:lang w:val="uk-UA"/>
          <w14:ligatures w14:val="standardContextual"/>
        </w:rPr>
        <w:t>Михайліченко М. В., Троян А. В. Сучасні технології управління персоналом: навч. посіб. Київ : ФОП Ямчинський О. В. 2020. 466 с.</w:t>
      </w:r>
    </w:p>
    <w:p w14:paraId="5F4418B8"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Бекірова С.Е. Теоретичні засади економічного регулювання розвитку санаторно-курортного комплексу. </w:t>
      </w:r>
      <w:r w:rsidRPr="00E84D39">
        <w:rPr>
          <w:rFonts w:ascii="Times New Roman" w:eastAsia="Aptos" w:hAnsi="Times New Roman" w:cs="Times New Roman"/>
          <w:i/>
          <w:iCs/>
          <w:kern w:val="2"/>
          <w:sz w:val="28"/>
          <w:szCs w:val="28"/>
          <w:lang w:val="uk-UA"/>
          <w14:ligatures w14:val="standardContextual"/>
        </w:rPr>
        <w:t>Науковий вісник: фінанси, банки, інвестиції.</w:t>
      </w:r>
      <w:r w:rsidRPr="00E84D39">
        <w:rPr>
          <w:rFonts w:ascii="Times New Roman" w:eastAsia="Aptos" w:hAnsi="Times New Roman" w:cs="Times New Roman"/>
          <w:kern w:val="2"/>
          <w:sz w:val="28"/>
          <w:szCs w:val="28"/>
          <w:lang w:val="uk-UA"/>
          <w14:ligatures w14:val="standardContextual"/>
        </w:rPr>
        <w:t xml:space="preserve"> 2012. № 1 (14). С. 79–82</w:t>
      </w:r>
    </w:p>
    <w:p w14:paraId="527525CE"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Гетьман В.І. Стан і перспективи розвитку бальнеологічних курортів Українських Карпат. </w:t>
      </w:r>
      <w:r w:rsidRPr="00E84D39">
        <w:rPr>
          <w:rFonts w:ascii="Times New Roman" w:eastAsia="Aptos" w:hAnsi="Times New Roman" w:cs="Times New Roman"/>
          <w:i/>
          <w:iCs/>
          <w:kern w:val="2"/>
          <w:sz w:val="28"/>
          <w:szCs w:val="28"/>
          <w:lang w:val="uk-UA"/>
          <w14:ligatures w14:val="standardContextual"/>
        </w:rPr>
        <w:t>Регіональна економіка</w:t>
      </w:r>
      <w:r w:rsidRPr="00E84D39">
        <w:rPr>
          <w:rFonts w:ascii="Times New Roman" w:eastAsia="Aptos" w:hAnsi="Times New Roman" w:cs="Times New Roman"/>
          <w:kern w:val="2"/>
          <w:sz w:val="28"/>
          <w:szCs w:val="28"/>
          <w:lang w:val="uk-UA"/>
          <w14:ligatures w14:val="standardContextual"/>
        </w:rPr>
        <w:t>. 2001. № 3. С. 152–160.</w:t>
      </w:r>
    </w:p>
    <w:p w14:paraId="73383D4E"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30" w:name="_Hlk183753795"/>
      <w:r w:rsidRPr="00E84D39">
        <w:rPr>
          <w:rFonts w:ascii="Times New Roman" w:eastAsia="Aptos" w:hAnsi="Times New Roman" w:cs="Times New Roman"/>
          <w:kern w:val="2"/>
          <w:sz w:val="28"/>
          <w:szCs w:val="28"/>
          <w:lang w:val="uk-UA"/>
          <w14:ligatures w14:val="standardContextual"/>
        </w:rPr>
        <w:t xml:space="preserve">Глущенко Л. </w:t>
      </w:r>
      <w:bookmarkEnd w:id="130"/>
      <w:r w:rsidRPr="00E84D39">
        <w:rPr>
          <w:rFonts w:ascii="Times New Roman" w:eastAsia="Aptos" w:hAnsi="Times New Roman" w:cs="Times New Roman"/>
          <w:kern w:val="2"/>
          <w:sz w:val="28"/>
          <w:szCs w:val="28"/>
          <w:lang w:val="uk-UA"/>
          <w14:ligatures w14:val="standardContextual"/>
        </w:rPr>
        <w:t xml:space="preserve">Д., Пілявоз Т. М., Коваль Н. О. Управління персоналом у сучасній структурі управління підприємством. </w:t>
      </w:r>
      <w:r w:rsidRPr="00E84D39">
        <w:rPr>
          <w:rFonts w:ascii="Times New Roman" w:eastAsia="Aptos" w:hAnsi="Times New Roman" w:cs="Times New Roman"/>
          <w:i/>
          <w:iCs/>
          <w:kern w:val="2"/>
          <w:sz w:val="28"/>
          <w:szCs w:val="28"/>
          <w:lang w:val="uk-UA"/>
          <w14:ligatures w14:val="standardContextual"/>
        </w:rPr>
        <w:t>Економіка та суспільство.</w:t>
      </w:r>
      <w:r w:rsidRPr="00E84D39">
        <w:rPr>
          <w:rFonts w:ascii="Times New Roman" w:eastAsia="Aptos" w:hAnsi="Times New Roman" w:cs="Times New Roman"/>
          <w:kern w:val="2"/>
          <w:sz w:val="28"/>
          <w:szCs w:val="28"/>
          <w:lang w:val="uk-UA"/>
          <w14:ligatures w14:val="standardContextual"/>
        </w:rPr>
        <w:t xml:space="preserve"> 2022. № 35. URL: https://economyandsociety.in.ua/index.php/journal/ article/view/1105/1062</w:t>
      </w:r>
    </w:p>
    <w:p w14:paraId="4F94C1A3"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Гуліч О.Г., Гришів Л.С., Герасимчук Н.М. Методика формування стратегій сталого соціально-економічного розвитку курортно-рекреаційних територій і туристичних центрів. Львів : Інститут регіональних досліджень НАН Укра- їни, 2007. 52 с.</w:t>
      </w:r>
    </w:p>
    <w:p w14:paraId="18D55E10"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Гурська І. С., Герчанівська С. В. Система управління персоналом як основа забезпечення конкурентоспроможності аграрного підприємства. </w:t>
      </w:r>
      <w:r w:rsidRPr="00E84D39">
        <w:rPr>
          <w:rFonts w:ascii="Times New Roman" w:eastAsia="Aptos" w:hAnsi="Times New Roman" w:cs="Times New Roman"/>
          <w:i/>
          <w:iCs/>
          <w:kern w:val="2"/>
          <w:sz w:val="28"/>
          <w:szCs w:val="28"/>
          <w:lang w:val="uk-UA"/>
          <w14:ligatures w14:val="standardContextual"/>
        </w:rPr>
        <w:t>Збірник наукових праць ТДАТУ імені Дмитра Моторного (економічні науки).</w:t>
      </w:r>
      <w:r w:rsidRPr="00E84D39">
        <w:rPr>
          <w:rFonts w:ascii="Times New Roman" w:eastAsia="Aptos" w:hAnsi="Times New Roman" w:cs="Times New Roman"/>
          <w:kern w:val="2"/>
          <w:sz w:val="28"/>
          <w:szCs w:val="28"/>
          <w:lang w:val="uk-UA"/>
          <w14:ligatures w14:val="standardContextual"/>
        </w:rPr>
        <w:t xml:space="preserve"> 2023. № 1 (47). С. 69–77.</w:t>
      </w:r>
    </w:p>
    <w:p w14:paraId="4C86491A"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Єжов В.В., Гоженко О.А., Бучинський С.Н., Душкін І.Ф. Спа-технології у відновлювальній медицині та курортології: стан та перспективи розвитку в Україні. URL: </w:t>
      </w:r>
      <w:hyperlink r:id="rId39" w:history="1">
        <w:r w:rsidRPr="00E84D39">
          <w:rPr>
            <w:rFonts w:ascii="Times New Roman" w:eastAsia="Aptos" w:hAnsi="Times New Roman" w:cs="Times New Roman"/>
            <w:kern w:val="2"/>
            <w:sz w:val="28"/>
            <w:szCs w:val="28"/>
            <w:u w:val="single"/>
            <w:lang w:val="uk-UA"/>
            <w14:ligatures w14:val="standardContextual"/>
          </w:rPr>
          <w:t>http://sankurort.ua/uk/4/22/31</w:t>
        </w:r>
      </w:hyperlink>
      <w:r w:rsidRPr="00E84D39">
        <w:rPr>
          <w:rFonts w:ascii="Times New Roman" w:eastAsia="Aptos" w:hAnsi="Times New Roman" w:cs="Times New Roman"/>
          <w:kern w:val="2"/>
          <w:sz w:val="28"/>
          <w:szCs w:val="28"/>
          <w:lang w:val="uk-UA"/>
          <w14:ligatures w14:val="standardContextual"/>
        </w:rPr>
        <w:t>.</w:t>
      </w:r>
    </w:p>
    <w:p w14:paraId="56AF5A9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lastRenderedPageBreak/>
        <w:t xml:space="preserve">Жарко І.В. Менеджмент підприємств готельно-ресторанного господарства Навчальний посібник. Харків, 2008. 267 с. URL: </w:t>
      </w:r>
      <w:hyperlink r:id="rId40" w:history="1">
        <w:r w:rsidRPr="00E84D39">
          <w:rPr>
            <w:rFonts w:ascii="Times New Roman" w:eastAsia="Aptos" w:hAnsi="Times New Roman" w:cs="Times New Roman"/>
            <w:kern w:val="2"/>
            <w:sz w:val="28"/>
            <w:szCs w:val="28"/>
            <w:u w:val="single"/>
            <w:lang w:val="uk-UA"/>
            <w14:ligatures w14:val="standardContextual"/>
          </w:rPr>
          <w:t>http://surl.li/lloeba</w:t>
        </w:r>
      </w:hyperlink>
    </w:p>
    <w:p w14:paraId="20340FA8"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14:ligatures w14:val="standardContextual"/>
        </w:rPr>
        <w:t xml:space="preserve"> </w:t>
      </w:r>
      <w:r w:rsidRPr="00E84D39">
        <w:rPr>
          <w:rFonts w:ascii="Times New Roman" w:eastAsia="Aptos" w:hAnsi="Times New Roman" w:cs="Times New Roman"/>
          <w:kern w:val="2"/>
          <w:sz w:val="28"/>
          <w:szCs w:val="28"/>
          <w:lang w:val="uk-UA"/>
          <w14:ligatures w14:val="standardContextual"/>
        </w:rPr>
        <w:t xml:space="preserve">Закон України «Про курорти». URL: </w:t>
      </w:r>
      <w:hyperlink r:id="rId41" w:history="1">
        <w:r w:rsidRPr="00E84D39">
          <w:rPr>
            <w:rFonts w:ascii="Times New Roman" w:eastAsia="Aptos" w:hAnsi="Times New Roman" w:cs="Times New Roman"/>
            <w:kern w:val="2"/>
            <w:sz w:val="28"/>
            <w:szCs w:val="28"/>
            <w:u w:val="single"/>
            <w:lang w:val="uk-UA"/>
            <w14:ligatures w14:val="standardContextual"/>
          </w:rPr>
          <w:t>http://www.rada.gov.ua</w:t>
        </w:r>
      </w:hyperlink>
      <w:r w:rsidRPr="00E84D39">
        <w:rPr>
          <w:rFonts w:ascii="Times New Roman" w:eastAsia="Aptos" w:hAnsi="Times New Roman" w:cs="Times New Roman"/>
          <w:kern w:val="2"/>
          <w:sz w:val="28"/>
          <w:szCs w:val="28"/>
          <w:lang w:val="uk-UA"/>
          <w14:ligatures w14:val="standardContextual"/>
        </w:rPr>
        <w:t>.</w:t>
      </w:r>
    </w:p>
    <w:p w14:paraId="0849529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31" w:name="_Hlk183749214"/>
      <w:r w:rsidRPr="00E84D39">
        <w:rPr>
          <w:rFonts w:ascii="Times New Roman" w:eastAsia="Aptos" w:hAnsi="Times New Roman" w:cs="Times New Roman"/>
          <w:kern w:val="2"/>
          <w:sz w:val="28"/>
          <w:szCs w:val="28"/>
          <w:lang w:val="uk-UA"/>
          <w14:ligatures w14:val="standardContextual"/>
        </w:rPr>
        <w:t>Захарін С.В</w:t>
      </w:r>
      <w:bookmarkEnd w:id="131"/>
      <w:r w:rsidRPr="00E84D39">
        <w:rPr>
          <w:rFonts w:ascii="Times New Roman" w:eastAsia="Aptos" w:hAnsi="Times New Roman" w:cs="Times New Roman"/>
          <w:kern w:val="2"/>
          <w:sz w:val="28"/>
          <w:szCs w:val="28"/>
          <w:lang w:val="uk-UA"/>
          <w14:ligatures w14:val="standardContextual"/>
        </w:rPr>
        <w:t>. Інноваційне забезпечення розвитку туризму і курортів / Соціогуманітарний аспект інноваційно- технологічного розвитку економіки: Монографія / За ред. Л.І.Федулової. Київ : ДУ «Інститут економіки та прогнозу- вання НАН України», 2007. С. 295–311.</w:t>
      </w:r>
    </w:p>
    <w:p w14:paraId="7FF2F572"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Коваленко В.П. Теоретико-методичні аспекти управління якістю. </w:t>
      </w:r>
      <w:r w:rsidRPr="00E84D39">
        <w:rPr>
          <w:rFonts w:ascii="Times New Roman" w:eastAsia="Aptos" w:hAnsi="Times New Roman" w:cs="Times New Roman"/>
          <w:i/>
          <w:iCs/>
          <w:kern w:val="2"/>
          <w:sz w:val="28"/>
          <w:szCs w:val="28"/>
          <w:lang w:val="uk-UA"/>
          <w14:ligatures w14:val="standardContextual"/>
        </w:rPr>
        <w:t>Ефективна економіка.</w:t>
      </w:r>
      <w:r w:rsidRPr="00E84D39">
        <w:rPr>
          <w:rFonts w:ascii="Times New Roman" w:eastAsia="Aptos" w:hAnsi="Times New Roman" w:cs="Times New Roman"/>
          <w:kern w:val="2"/>
          <w:sz w:val="28"/>
          <w:szCs w:val="28"/>
          <w:lang w:val="uk-UA"/>
          <w14:ligatures w14:val="standardContextual"/>
        </w:rPr>
        <w:t xml:space="preserve"> 2010. №7 </w:t>
      </w:r>
      <w:bookmarkStart w:id="132" w:name="_Hlk183727066"/>
      <w:r w:rsidRPr="00E84D39">
        <w:rPr>
          <w:rFonts w:ascii="Times New Roman" w:eastAsia="Aptos" w:hAnsi="Times New Roman" w:cs="Times New Roman"/>
          <w:kern w:val="2"/>
          <w:sz w:val="28"/>
          <w:szCs w:val="28"/>
          <w:lang w:val="en-US"/>
          <w14:ligatures w14:val="standardContextual"/>
        </w:rPr>
        <w:t>URL</w:t>
      </w:r>
      <w:r w:rsidRPr="00E84D39">
        <w:rPr>
          <w:rFonts w:ascii="Times New Roman" w:eastAsia="Aptos" w:hAnsi="Times New Roman" w:cs="Times New Roman"/>
          <w:kern w:val="2"/>
          <w:sz w:val="28"/>
          <w:szCs w:val="28"/>
          <w:lang w:val="uk-UA"/>
          <w14:ligatures w14:val="standardContextual"/>
        </w:rPr>
        <w:t xml:space="preserve"> : </w:t>
      </w:r>
      <w:bookmarkEnd w:id="132"/>
      <w:r w:rsidRPr="00E84D39">
        <w:rPr>
          <w:rFonts w:ascii="Times New Roman" w:eastAsia="Aptos" w:hAnsi="Times New Roman" w:cs="Times New Roman"/>
          <w:kern w:val="2"/>
          <w:sz w:val="28"/>
          <w:szCs w:val="28"/>
          <w:lang w:val="uk-UA"/>
          <w14:ligatures w14:val="standardContextual"/>
        </w:rPr>
        <w:fldChar w:fldCharType="begin"/>
      </w:r>
      <w:r w:rsidRPr="00E84D39">
        <w:rPr>
          <w:rFonts w:ascii="Times New Roman" w:eastAsia="Aptos" w:hAnsi="Times New Roman" w:cs="Times New Roman"/>
          <w:kern w:val="2"/>
          <w:sz w:val="28"/>
          <w:szCs w:val="28"/>
          <w:lang w:val="uk-UA"/>
          <w14:ligatures w14:val="standardContextual"/>
        </w:rPr>
        <w:instrText>HYPERLINK "http://www.economy.nayka.com.ua/?op=1&amp;z=254"</w:instrText>
      </w:r>
      <w:r w:rsidRPr="00E84D39">
        <w:rPr>
          <w:rFonts w:ascii="Times New Roman" w:eastAsia="Aptos" w:hAnsi="Times New Roman" w:cs="Times New Roman"/>
          <w:kern w:val="2"/>
          <w:sz w:val="28"/>
          <w:szCs w:val="28"/>
          <w:lang w:val="uk-UA"/>
          <w14:ligatures w14:val="standardContextual"/>
        </w:rPr>
        <w:fldChar w:fldCharType="separate"/>
      </w:r>
      <w:r w:rsidRPr="00E84D39">
        <w:rPr>
          <w:rFonts w:ascii="Times New Roman" w:eastAsia="Aptos" w:hAnsi="Times New Roman" w:cs="Times New Roman"/>
          <w:kern w:val="2"/>
          <w:sz w:val="28"/>
          <w:szCs w:val="28"/>
          <w:u w:val="single"/>
          <w:lang w:val="uk-UA"/>
          <w14:ligatures w14:val="standardContextual"/>
        </w:rPr>
        <w:t>http://www.economy.nayka.com.ua/?op=1&amp;z=254</w:t>
      </w:r>
      <w:r w:rsidRPr="00E84D39">
        <w:rPr>
          <w:rFonts w:ascii="Times New Roman" w:eastAsia="Aptos" w:hAnsi="Times New Roman" w:cs="Times New Roman"/>
          <w:kern w:val="2"/>
          <w:sz w:val="28"/>
          <w:szCs w:val="28"/>
          <w:lang w:val="uk-UA"/>
          <w14:ligatures w14:val="standardContextual"/>
        </w:rPr>
        <w:fldChar w:fldCharType="end"/>
      </w:r>
    </w:p>
    <w:p w14:paraId="26BF2142"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Козак К. Б., Корсікова Н. М., Петренко Ю. О. Управління мотивацією персоналу в умовах постпандемії та воєнного стану. </w:t>
      </w:r>
      <w:r w:rsidRPr="00E84D39">
        <w:rPr>
          <w:rFonts w:ascii="Times New Roman" w:eastAsia="Aptos" w:hAnsi="Times New Roman" w:cs="Times New Roman"/>
          <w:i/>
          <w:iCs/>
          <w:kern w:val="2"/>
          <w:sz w:val="28"/>
          <w:szCs w:val="28"/>
          <w:lang w:val="uk-UA"/>
          <w14:ligatures w14:val="standardContextual"/>
        </w:rPr>
        <w:t>Економіка харчової промисловості.</w:t>
      </w:r>
      <w:r w:rsidRPr="00E84D39">
        <w:rPr>
          <w:rFonts w:ascii="Times New Roman" w:eastAsia="Aptos" w:hAnsi="Times New Roman" w:cs="Times New Roman"/>
          <w:kern w:val="2"/>
          <w:sz w:val="28"/>
          <w:szCs w:val="28"/>
          <w:lang w:val="uk-UA"/>
          <w14:ligatures w14:val="standardContextual"/>
        </w:rPr>
        <w:t xml:space="preserve"> № 4. 2022. С. 26–34.</w:t>
      </w:r>
    </w:p>
    <w:p w14:paraId="0D6BAAC9"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Коленда Н.В. Теоретичні основи моделювання і прогнозування стратегічного потенціалу рекреаційної системи регіону. </w:t>
      </w:r>
      <w:r w:rsidRPr="00E84D39">
        <w:rPr>
          <w:rFonts w:ascii="Times New Roman" w:eastAsia="Aptos" w:hAnsi="Times New Roman" w:cs="Times New Roman"/>
          <w:i/>
          <w:iCs/>
          <w:kern w:val="2"/>
          <w:sz w:val="28"/>
          <w:szCs w:val="28"/>
          <w:lang w:val="uk-UA"/>
          <w14:ligatures w14:val="standardContextual"/>
        </w:rPr>
        <w:t xml:space="preserve">Управління економікою рекреаційних територій, галузей і підприємств: </w:t>
      </w:r>
      <w:r w:rsidRPr="00E84D39">
        <w:rPr>
          <w:rFonts w:ascii="Times New Roman" w:eastAsia="Aptos" w:hAnsi="Times New Roman" w:cs="Times New Roman"/>
          <w:kern w:val="2"/>
          <w:sz w:val="28"/>
          <w:szCs w:val="28"/>
          <w:lang w:val="uk-UA"/>
          <w14:ligatures w14:val="standardContextual"/>
        </w:rPr>
        <w:t>Зб. наук. пр. / Ін-т економіко-право- вих досліджень НАН України. Д: ТОВ «Південь-Схід, Лтд». 2008. С. 41–47.</w:t>
      </w:r>
    </w:p>
    <w:p w14:paraId="76839145"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 Лаков П., Данілова О. Сучасні тренди розвитку оздорочого туризму. Природа і суспільство: виклики і поступ. Матеріали міжнародної наукової конференції присвяченої 80-річчю географічного факультету ЧНУ ім. Ю. Федьковича (м. Чернівці, 11–13 жовтня 2024 р.).Чернівці : Чернівец. нац. ун-т, 2024. С.193-195.</w:t>
      </w:r>
    </w:p>
    <w:p w14:paraId="3069035F"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Кращі </w:t>
      </w:r>
      <w:r w:rsidRPr="00E84D39">
        <w:rPr>
          <w:rFonts w:ascii="Times New Roman" w:eastAsia="Aptos" w:hAnsi="Times New Roman" w:cs="Times New Roman"/>
          <w:kern w:val="2"/>
          <w:sz w:val="28"/>
          <w:szCs w:val="28"/>
          <w:lang w:val="en-US"/>
          <w14:ligatures w14:val="standardContextual"/>
        </w:rPr>
        <w:t>SPA</w:t>
      </w:r>
      <w:r w:rsidRPr="00E84D39">
        <w:rPr>
          <w:rFonts w:ascii="Times New Roman" w:eastAsia="Aptos" w:hAnsi="Times New Roman" w:cs="Times New Roman"/>
          <w:kern w:val="2"/>
          <w:sz w:val="28"/>
          <w:szCs w:val="28"/>
          <w:lang w:val="uk-UA"/>
          <w14:ligatures w14:val="standardContextual"/>
        </w:rPr>
        <w:t xml:space="preserve">-готелі України: перелік та основні переваги </w:t>
      </w:r>
      <w:bookmarkStart w:id="133" w:name="_Hlk183404533"/>
      <w:r w:rsidRPr="00E84D39">
        <w:rPr>
          <w:rFonts w:ascii="Times New Roman" w:eastAsia="Aptos" w:hAnsi="Times New Roman" w:cs="Times New Roman"/>
          <w:kern w:val="2"/>
          <w:sz w:val="28"/>
          <w:szCs w:val="28"/>
          <w:lang w:val="uk-UA"/>
          <w14:ligatures w14:val="standardContextual"/>
        </w:rPr>
        <w:fldChar w:fldCharType="begin"/>
      </w:r>
      <w:r w:rsidRPr="00E84D39">
        <w:rPr>
          <w:rFonts w:ascii="Times New Roman" w:eastAsia="Aptos" w:hAnsi="Times New Roman" w:cs="Times New Roman"/>
          <w:kern w:val="2"/>
          <w:sz w:val="28"/>
          <w:szCs w:val="28"/>
          <w:lang w:val="uk-UA"/>
          <w14:ligatures w14:val="standardContextual"/>
        </w:rPr>
        <w:instrText>HYPERLINK "http://surl.li/amdzpq"</w:instrText>
      </w:r>
      <w:r w:rsidRPr="00E84D39">
        <w:rPr>
          <w:rFonts w:ascii="Times New Roman" w:eastAsia="Aptos" w:hAnsi="Times New Roman" w:cs="Times New Roman"/>
          <w:kern w:val="2"/>
          <w:sz w:val="28"/>
          <w:szCs w:val="28"/>
          <w:lang w:val="uk-UA"/>
          <w14:ligatures w14:val="standardContextual"/>
        </w:rPr>
        <w:fldChar w:fldCharType="separate"/>
      </w:r>
      <w:r w:rsidRPr="00E84D39">
        <w:rPr>
          <w:rFonts w:ascii="Times New Roman" w:eastAsia="Aptos" w:hAnsi="Times New Roman" w:cs="Times New Roman"/>
          <w:kern w:val="2"/>
          <w:sz w:val="28"/>
          <w:szCs w:val="28"/>
          <w:u w:val="single"/>
          <w:lang w:val="uk-UA"/>
          <w14:ligatures w14:val="standardContextual"/>
        </w:rPr>
        <w:t>http://surl.li/amdzpq</w:t>
      </w:r>
      <w:r w:rsidRPr="00E84D39">
        <w:rPr>
          <w:rFonts w:ascii="Times New Roman" w:eastAsia="Aptos" w:hAnsi="Times New Roman" w:cs="Times New Roman"/>
          <w:kern w:val="2"/>
          <w:sz w:val="28"/>
          <w:szCs w:val="28"/>
          <w:lang w:val="uk-UA"/>
          <w14:ligatures w14:val="standardContextual"/>
        </w:rPr>
        <w:fldChar w:fldCharType="end"/>
      </w:r>
    </w:p>
    <w:p w14:paraId="47B31E5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34" w:name="_Hlk183747236"/>
      <w:r w:rsidRPr="00E84D39">
        <w:rPr>
          <w:rFonts w:ascii="Times New Roman" w:eastAsia="Aptos" w:hAnsi="Times New Roman" w:cs="Times New Roman"/>
          <w:kern w:val="2"/>
          <w:sz w:val="28"/>
          <w:szCs w:val="28"/>
          <w:lang w:val="uk-UA"/>
          <w14:ligatures w14:val="standardContextual"/>
        </w:rPr>
        <w:t xml:space="preserve">Марченко Н.І., Дітріх І.В. </w:t>
      </w:r>
      <w:bookmarkEnd w:id="133"/>
      <w:bookmarkEnd w:id="134"/>
      <w:r w:rsidRPr="00E84D39">
        <w:rPr>
          <w:rFonts w:ascii="Times New Roman" w:eastAsia="Aptos" w:hAnsi="Times New Roman" w:cs="Times New Roman"/>
          <w:kern w:val="2"/>
          <w:sz w:val="28"/>
          <w:szCs w:val="28"/>
          <w:lang w:val="uk-UA"/>
          <w14:ligatures w14:val="standardContextual"/>
        </w:rPr>
        <w:t>Перспективи застосування wellness-інновацій в індустрії гостинності. Вчені записки ТНУ імені В.І. Вернадського. Серія: технічні науки. 2020. Том 31 (70) Ч. 2. № 6. С.66-69.</w:t>
      </w:r>
    </w:p>
    <w:p w14:paraId="3DA0C13C"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lastRenderedPageBreak/>
        <w:t xml:space="preserve">Мізіна О. В., Дзюмін Б. Є. Адміністрування системи управління персоналом неприбуткового підприємства: аналіз та удосконалення. </w:t>
      </w:r>
      <w:r w:rsidRPr="00E84D39">
        <w:rPr>
          <w:rFonts w:ascii="Times New Roman" w:eastAsia="Aptos" w:hAnsi="Times New Roman" w:cs="Times New Roman"/>
          <w:i/>
          <w:iCs/>
          <w:kern w:val="2"/>
          <w:sz w:val="28"/>
          <w:szCs w:val="28"/>
          <w:lang w:val="uk-UA"/>
          <w14:ligatures w14:val="standardContextual"/>
        </w:rPr>
        <w:t>Ефективна економіка.</w:t>
      </w:r>
      <w:r w:rsidRPr="00E84D39">
        <w:rPr>
          <w:rFonts w:ascii="Times New Roman" w:eastAsia="Aptos" w:hAnsi="Times New Roman" w:cs="Times New Roman"/>
          <w:kern w:val="2"/>
          <w:sz w:val="28"/>
          <w:szCs w:val="28"/>
          <w:lang w:val="uk-UA"/>
          <w14:ligatures w14:val="standardContextual"/>
        </w:rPr>
        <w:t xml:space="preserve"> 2020. № 12. URL: </w:t>
      </w:r>
      <w:hyperlink r:id="rId42" w:history="1">
        <w:r w:rsidRPr="00E84D39">
          <w:rPr>
            <w:rFonts w:ascii="Times New Roman" w:eastAsia="Aptos" w:hAnsi="Times New Roman" w:cs="Times New Roman"/>
            <w:kern w:val="2"/>
            <w:sz w:val="28"/>
            <w:szCs w:val="28"/>
            <w:u w:val="single"/>
            <w:lang w:val="uk-UA"/>
            <w14:ligatures w14:val="standardContextual"/>
          </w:rPr>
          <w:t>http://www.economy.nayka.com.ua/?op=1&amp;z=8404</w:t>
        </w:r>
      </w:hyperlink>
    </w:p>
    <w:p w14:paraId="5B21E067"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Моргулець О. Б. Менеджмент у сфері послуг: навч. посіб. для студ. вищ. навч. закл. К.: Центр учб. л-ри, 2012. URL: </w:t>
      </w:r>
      <w:hyperlink r:id="rId43" w:history="1">
        <w:r w:rsidRPr="00E84D39">
          <w:rPr>
            <w:rFonts w:ascii="Times New Roman" w:eastAsia="Aptos" w:hAnsi="Times New Roman" w:cs="Times New Roman"/>
            <w:kern w:val="2"/>
            <w:sz w:val="28"/>
            <w:szCs w:val="28"/>
            <w:u w:val="single"/>
            <w:lang w:val="uk-UA"/>
            <w14:ligatures w14:val="standardContextual"/>
          </w:rPr>
          <w:t>http://surl.li/fhmoue</w:t>
        </w:r>
      </w:hyperlink>
    </w:p>
    <w:p w14:paraId="3DAAC5CE"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35" w:name="_Hlk183747396"/>
      <w:r w:rsidRPr="00E84D39">
        <w:rPr>
          <w:rFonts w:ascii="Times New Roman" w:eastAsia="Aptos" w:hAnsi="Times New Roman" w:cs="Times New Roman"/>
          <w:kern w:val="2"/>
          <w:sz w:val="28"/>
          <w:szCs w:val="28"/>
          <w:lang w:val="uk-UA"/>
          <w14:ligatures w14:val="standardContextual"/>
        </w:rPr>
        <w:t xml:space="preserve">Назаренко І.А., Сімакова О.О., Боднарук О.А. </w:t>
      </w:r>
      <w:bookmarkEnd w:id="135"/>
      <w:r w:rsidRPr="00E84D39">
        <w:rPr>
          <w:rFonts w:ascii="Times New Roman" w:eastAsia="Aptos" w:hAnsi="Times New Roman" w:cs="Times New Roman"/>
          <w:kern w:val="2"/>
          <w:sz w:val="28"/>
          <w:szCs w:val="28"/>
          <w:lang w:val="uk-UA"/>
          <w14:ligatures w14:val="standardContextual"/>
        </w:rPr>
        <w:t xml:space="preserve">Сучасні тенденції розвитку spa-готелів України та визначення їх ролі у структурі spa-індустрії. </w:t>
      </w:r>
      <w:r w:rsidRPr="00E84D39">
        <w:rPr>
          <w:rFonts w:ascii="Times New Roman" w:eastAsia="Aptos" w:hAnsi="Times New Roman" w:cs="Times New Roman"/>
          <w:i/>
          <w:iCs/>
          <w:kern w:val="2"/>
          <w:sz w:val="28"/>
          <w:szCs w:val="28"/>
          <w:lang w:val="uk-UA"/>
          <w14:ligatures w14:val="standardContextual"/>
        </w:rPr>
        <w:t>Вісник Хмельницького національного університету.</w:t>
      </w:r>
      <w:r w:rsidRPr="00E84D39">
        <w:rPr>
          <w:rFonts w:ascii="Times New Roman" w:eastAsia="Aptos" w:hAnsi="Times New Roman" w:cs="Times New Roman"/>
          <w:kern w:val="2"/>
          <w:sz w:val="28"/>
          <w:szCs w:val="28"/>
          <w:lang w:val="uk-UA"/>
          <w14:ligatures w14:val="standardContextual"/>
        </w:rPr>
        <w:t xml:space="preserve"> 2018</w:t>
      </w:r>
      <w:r w:rsidRPr="00E84D39">
        <w:rPr>
          <w:rFonts w:ascii="Times New Roman" w:eastAsia="Aptos" w:hAnsi="Times New Roman" w:cs="Times New Roman"/>
          <w:kern w:val="2"/>
          <w:sz w:val="28"/>
          <w:szCs w:val="28"/>
          <w:lang w:val="en-US"/>
          <w14:ligatures w14:val="standardContextual"/>
        </w:rPr>
        <w:t>.</w:t>
      </w:r>
      <w:r w:rsidRPr="00E84D39">
        <w:rPr>
          <w:rFonts w:ascii="Times New Roman" w:eastAsia="Aptos" w:hAnsi="Times New Roman" w:cs="Times New Roman"/>
          <w:kern w:val="2"/>
          <w:sz w:val="28"/>
          <w:szCs w:val="28"/>
          <w:lang w:val="uk-UA"/>
          <w14:ligatures w14:val="standardContextual"/>
        </w:rPr>
        <w:t xml:space="preserve"> № 5 Том 1  С.73-77.</w:t>
      </w:r>
    </w:p>
    <w:p w14:paraId="5B734960"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Насад Н. В., Юрченко А. В. Стратегія управління персоналом підприємства в умовах воєнного стану. </w:t>
      </w:r>
      <w:r w:rsidRPr="00E84D39">
        <w:rPr>
          <w:rFonts w:ascii="Times New Roman" w:eastAsia="Aptos" w:hAnsi="Times New Roman" w:cs="Times New Roman"/>
          <w:i/>
          <w:iCs/>
          <w:kern w:val="2"/>
          <w:sz w:val="28"/>
          <w:szCs w:val="28"/>
          <w:lang w:val="uk-UA"/>
          <w14:ligatures w14:val="standardContextual"/>
        </w:rPr>
        <w:t>Економіка. Менеджмент. Бізнес.</w:t>
      </w:r>
      <w:r w:rsidRPr="00E84D39">
        <w:rPr>
          <w:rFonts w:ascii="Times New Roman" w:eastAsia="Aptos" w:hAnsi="Times New Roman" w:cs="Times New Roman"/>
          <w:kern w:val="2"/>
          <w:sz w:val="28"/>
          <w:szCs w:val="28"/>
          <w:lang w:val="uk-UA"/>
          <w14:ligatures w14:val="standardContextual"/>
        </w:rPr>
        <w:t xml:space="preserve"> 2023. № 1-2 (41). С. 56-58.</w:t>
      </w:r>
    </w:p>
    <w:p w14:paraId="70D2C409"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Наумік-Гладка К. Г. Маркетингові та психологічні аспекти діяльності spa-індустрії при готельних комплексах. «</w:t>
      </w:r>
      <w:r w:rsidRPr="00E84D39">
        <w:rPr>
          <w:rFonts w:ascii="Times New Roman" w:eastAsia="Aptos" w:hAnsi="Times New Roman" w:cs="Times New Roman"/>
          <w:i/>
          <w:iCs/>
          <w:kern w:val="2"/>
          <w:sz w:val="28"/>
          <w:szCs w:val="28"/>
          <w:lang w:val="uk-UA"/>
          <w14:ligatures w14:val="standardContextual"/>
        </w:rPr>
        <w:t>Modern Economics</w:t>
      </w:r>
      <w:r w:rsidRPr="00E84D39">
        <w:rPr>
          <w:rFonts w:ascii="Times New Roman" w:eastAsia="Aptos" w:hAnsi="Times New Roman" w:cs="Times New Roman"/>
          <w:kern w:val="2"/>
          <w:sz w:val="28"/>
          <w:szCs w:val="28"/>
          <w:lang w:val="uk-UA"/>
          <w14:ligatures w14:val="standardContextual"/>
        </w:rPr>
        <w:t>». 2017. №4.</w:t>
      </w:r>
    </w:p>
    <w:p w14:paraId="60B77724"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Офіційний сайт Luxury Spa Awards   </w:t>
      </w:r>
      <w:r w:rsidRPr="00E84D39">
        <w:rPr>
          <w:rFonts w:ascii="Times New Roman" w:eastAsia="Aptos" w:hAnsi="Times New Roman" w:cs="Times New Roman"/>
          <w:kern w:val="2"/>
          <w:sz w:val="28"/>
          <w:szCs w:val="28"/>
          <w:lang w:val="en-US"/>
          <w14:ligatures w14:val="standardContextual"/>
        </w:rPr>
        <w:t xml:space="preserve">URL </w:t>
      </w:r>
      <w:hyperlink r:id="rId44" w:history="1">
        <w:r w:rsidRPr="00E84D39">
          <w:rPr>
            <w:rFonts w:ascii="Times New Roman" w:eastAsia="Aptos" w:hAnsi="Times New Roman" w:cs="Times New Roman"/>
            <w:kern w:val="2"/>
            <w:sz w:val="28"/>
            <w:szCs w:val="28"/>
            <w:u w:val="single"/>
            <w:lang w:val="uk-UA"/>
            <w14:ligatures w14:val="standardContextual"/>
          </w:rPr>
          <w:t>https://www.luxuryspaawards.com/the-awards-procedure/</w:t>
        </w:r>
      </w:hyperlink>
    </w:p>
    <w:p w14:paraId="7962933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Продіус О. І., Афанасенко М.А. Напрями удосконалення системи управління персоналом в умовах воєнного стану. </w:t>
      </w:r>
      <w:r w:rsidRPr="00E84D39">
        <w:rPr>
          <w:rFonts w:ascii="Times New Roman" w:eastAsia="Aptos" w:hAnsi="Times New Roman" w:cs="Times New Roman"/>
          <w:i/>
          <w:iCs/>
          <w:kern w:val="2"/>
          <w:sz w:val="28"/>
          <w:szCs w:val="28"/>
          <w:lang w:val="uk-UA"/>
          <w14:ligatures w14:val="standardContextual"/>
        </w:rPr>
        <w:t>Економіка та суспільство</w:t>
      </w:r>
      <w:r w:rsidRPr="00E84D39">
        <w:rPr>
          <w:rFonts w:ascii="Times New Roman" w:eastAsia="Aptos" w:hAnsi="Times New Roman" w:cs="Times New Roman"/>
          <w:kern w:val="2"/>
          <w:sz w:val="28"/>
          <w:szCs w:val="28"/>
          <w:lang w:val="uk-UA"/>
          <w14:ligatures w14:val="standardContextual"/>
        </w:rPr>
        <w:t>. 2024. Вип. 61.</w:t>
      </w:r>
    </w:p>
    <w:p w14:paraId="55B79254"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Пшик-Ковальська О. О., Ковальський О. І. Особливості управління персоналом в умовах воєнного стану. </w:t>
      </w:r>
      <w:r w:rsidRPr="00E84D39">
        <w:rPr>
          <w:rFonts w:ascii="Times New Roman" w:eastAsia="Aptos" w:hAnsi="Times New Roman" w:cs="Times New Roman"/>
          <w:i/>
          <w:iCs/>
          <w:kern w:val="2"/>
          <w:sz w:val="28"/>
          <w:szCs w:val="28"/>
          <w:lang w:val="uk-UA"/>
          <w14:ligatures w14:val="standardContextual"/>
        </w:rPr>
        <w:t>Менеджмент та підприємництво в Україні: етапи становлення та проблеми розвитку</w:t>
      </w:r>
      <w:r w:rsidRPr="00E84D39">
        <w:rPr>
          <w:rFonts w:ascii="Times New Roman" w:eastAsia="Aptos" w:hAnsi="Times New Roman" w:cs="Times New Roman"/>
          <w:kern w:val="2"/>
          <w:sz w:val="28"/>
          <w:szCs w:val="28"/>
          <w:lang w:val="uk-UA"/>
          <w14:ligatures w14:val="standardContextual"/>
        </w:rPr>
        <w:t>. 2022. № 2 (8). С. 88–93.</w:t>
      </w:r>
    </w:p>
    <w:p w14:paraId="7E75946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Рутинський М. О. SPA-курорт як інноваційний тип рекреаційних закладів. </w:t>
      </w:r>
      <w:r w:rsidRPr="00E84D39">
        <w:rPr>
          <w:rFonts w:ascii="Times New Roman" w:eastAsia="Aptos" w:hAnsi="Times New Roman" w:cs="Times New Roman"/>
          <w:i/>
          <w:iCs/>
          <w:kern w:val="2"/>
          <w:sz w:val="28"/>
          <w:szCs w:val="28"/>
          <w:lang w:val="uk-UA"/>
          <w14:ligatures w14:val="standardContextual"/>
        </w:rPr>
        <w:t>Вісник Львівського університету.</w:t>
      </w:r>
      <w:r w:rsidRPr="00E84D39">
        <w:rPr>
          <w:rFonts w:ascii="Times New Roman" w:eastAsia="Aptos" w:hAnsi="Times New Roman" w:cs="Times New Roman"/>
          <w:kern w:val="2"/>
          <w:sz w:val="28"/>
          <w:szCs w:val="28"/>
          <w:lang w:val="uk-UA"/>
          <w14:ligatures w14:val="standardContextual"/>
        </w:rPr>
        <w:t xml:space="preserve"> Серія міжнародні відносини. 2008. Вип. 24. C. 298–306.</w:t>
      </w:r>
    </w:p>
    <w:p w14:paraId="7FCC19B9"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Системи управління якістю.</w:t>
      </w:r>
      <w:r w:rsidRPr="00E84D39">
        <w:rPr>
          <w:rFonts w:ascii="Times New Roman" w:eastAsia="Aptos" w:hAnsi="Times New Roman" w:cs="Times New Roman"/>
          <w:kern w:val="2"/>
          <w:sz w:val="24"/>
          <w:szCs w:val="24"/>
          <w:lang w:val="uk-UA"/>
          <w14:ligatures w14:val="standardContextual"/>
        </w:rPr>
        <w:t xml:space="preserve"> </w:t>
      </w:r>
      <w:r w:rsidRPr="00E84D39">
        <w:rPr>
          <w:rFonts w:ascii="Times New Roman" w:eastAsia="Aptos" w:hAnsi="Times New Roman" w:cs="Times New Roman"/>
          <w:kern w:val="2"/>
          <w:sz w:val="28"/>
          <w:szCs w:val="28"/>
          <w:lang w:val="uk-UA"/>
          <w14:ligatures w14:val="standardContextual"/>
        </w:rPr>
        <w:t xml:space="preserve">URL :   </w:t>
      </w:r>
      <w:hyperlink r:id="rId45" w:history="1">
        <w:r w:rsidRPr="00E84D39">
          <w:rPr>
            <w:rFonts w:ascii="Times New Roman" w:eastAsia="Aptos" w:hAnsi="Times New Roman" w:cs="Times New Roman"/>
            <w:kern w:val="2"/>
            <w:sz w:val="28"/>
            <w:szCs w:val="28"/>
            <w:u w:val="single"/>
            <w:lang w:val="uk-UA"/>
            <w14:ligatures w14:val="standardContextual"/>
          </w:rPr>
          <w:t>http://surl.li/kzvfvy</w:t>
        </w:r>
      </w:hyperlink>
    </w:p>
    <w:p w14:paraId="5403BF6C"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lastRenderedPageBreak/>
        <w:t xml:space="preserve">Смочко Н. М., Лужанська Т. Ю., Смочко М. Ю. </w:t>
      </w:r>
      <w:r w:rsidRPr="00E84D39">
        <w:rPr>
          <w:rFonts w:ascii="Times New Roman" w:eastAsia="Aptos" w:hAnsi="Times New Roman" w:cs="Times New Roman"/>
          <w:kern w:val="2"/>
          <w:sz w:val="28"/>
          <w:szCs w:val="28"/>
          <w:lang w:val="en-US"/>
          <w14:ligatures w14:val="standardContextual"/>
        </w:rPr>
        <w:t>SPA</w:t>
      </w:r>
      <w:r w:rsidRPr="00E84D39">
        <w:rPr>
          <w:rFonts w:ascii="Times New Roman" w:eastAsia="Aptos" w:hAnsi="Times New Roman" w:cs="Times New Roman"/>
          <w:kern w:val="2"/>
          <w:sz w:val="28"/>
          <w:szCs w:val="28"/>
          <w:lang w:val="uk-UA"/>
          <w14:ligatures w14:val="standardContextual"/>
        </w:rPr>
        <w:t>-індустрія як детермінант розвитку медичного туризму. Інновації в сфері послуг і харчування. 2022. №1(5). С.73-78.</w:t>
      </w:r>
    </w:p>
    <w:p w14:paraId="2ED37DC2"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СПА-готелі України: куди вирушити за справжнім відпочинком у 2024 році  </w:t>
      </w:r>
      <w:hyperlink r:id="rId46" w:history="1">
        <w:r w:rsidRPr="00E84D39">
          <w:rPr>
            <w:rFonts w:ascii="Times New Roman" w:eastAsia="Aptos" w:hAnsi="Times New Roman" w:cs="Times New Roman"/>
            <w:kern w:val="2"/>
            <w:sz w:val="28"/>
            <w:szCs w:val="28"/>
            <w:u w:val="single"/>
            <w:lang w:val="uk-UA"/>
            <w14:ligatures w14:val="standardContextual"/>
          </w:rPr>
          <w:t>https://x-travel.com.ua/spa-oteli-ukrainy/</w:t>
        </w:r>
      </w:hyperlink>
    </w:p>
    <w:p w14:paraId="028C480F"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Топ -15 готельних комплексів Карпат. 2024. </w:t>
      </w:r>
      <w:hyperlink r:id="rId47" w:history="1">
        <w:r w:rsidRPr="00E84D39">
          <w:rPr>
            <w:rFonts w:ascii="Times New Roman" w:eastAsia="Aptos" w:hAnsi="Times New Roman" w:cs="Times New Roman"/>
            <w:kern w:val="2"/>
            <w:sz w:val="28"/>
            <w:szCs w:val="28"/>
            <w:u w:val="single"/>
            <w:lang w:val="uk-UA"/>
            <w14:ligatures w14:val="standardContextual"/>
          </w:rPr>
          <w:t>https://uba.top/hotel-complexes-in-karpaty/</w:t>
        </w:r>
      </w:hyperlink>
    </w:p>
    <w:p w14:paraId="5AB50CFD"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Управління інноваційним розвитком соціально-економічних систем: Колективна наукова монографія /Під ред. Н.В. Касьянової: Видавництво Ліра-К, 2019. 232 с. URL: </w:t>
      </w:r>
      <w:hyperlink r:id="rId48" w:history="1">
        <w:r w:rsidRPr="00E84D39">
          <w:rPr>
            <w:rFonts w:ascii="Times New Roman" w:eastAsia="Aptos" w:hAnsi="Times New Roman" w:cs="Times New Roman"/>
            <w:kern w:val="2"/>
            <w:sz w:val="28"/>
            <w:szCs w:val="28"/>
            <w:u w:val="single"/>
            <w:lang w:val="uk-UA"/>
            <w14:ligatures w14:val="standardContextual"/>
          </w:rPr>
          <w:t>https://er.nau.edu.ua/handle/NAU/41538</w:t>
        </w:r>
      </w:hyperlink>
    </w:p>
    <w:p w14:paraId="6EC01FD3"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Управління якістю продукції та послуг в готельно-ресторанному господарстві. </w:t>
      </w:r>
      <w:r w:rsidRPr="00E84D39">
        <w:rPr>
          <w:rFonts w:ascii="Times New Roman" w:eastAsia="Aptos" w:hAnsi="Times New Roman" w:cs="Times New Roman"/>
          <w:kern w:val="2"/>
          <w:sz w:val="28"/>
          <w:szCs w:val="28"/>
          <w:lang w:val="en-US"/>
          <w14:ligatures w14:val="standardContextual"/>
        </w:rPr>
        <w:t xml:space="preserve">URL </w:t>
      </w:r>
      <w:r w:rsidRPr="00E84D39">
        <w:rPr>
          <w:rFonts w:ascii="Times New Roman" w:eastAsia="Aptos" w:hAnsi="Times New Roman" w:cs="Times New Roman"/>
          <w:kern w:val="2"/>
          <w:sz w:val="28"/>
          <w:szCs w:val="28"/>
          <w:lang w:val="uk-UA"/>
          <w14:ligatures w14:val="standardContextual"/>
        </w:rPr>
        <w:t xml:space="preserve">: </w:t>
      </w:r>
      <w:hyperlink r:id="rId49" w:history="1">
        <w:r w:rsidRPr="00E84D39">
          <w:rPr>
            <w:rFonts w:ascii="Times New Roman" w:eastAsia="Aptos" w:hAnsi="Times New Roman" w:cs="Times New Roman"/>
            <w:kern w:val="2"/>
            <w:sz w:val="28"/>
            <w:szCs w:val="28"/>
            <w:u w:val="single"/>
            <w:lang w:val="uk-UA"/>
            <w14:ligatures w14:val="standardContextual"/>
          </w:rPr>
          <w:t>https://elib.tsatu.edu.ua/dep/ate/tpzpsg_2/index.html</w:t>
        </w:r>
      </w:hyperlink>
    </w:p>
    <w:p w14:paraId="5B91D14B"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36" w:name="_Hlk183747174"/>
      <w:r w:rsidRPr="00E84D39">
        <w:rPr>
          <w:rFonts w:ascii="Times New Roman" w:eastAsia="Aptos" w:hAnsi="Times New Roman" w:cs="Times New Roman"/>
          <w:kern w:val="2"/>
          <w:sz w:val="28"/>
          <w:szCs w:val="28"/>
          <w:lang w:val="uk-UA"/>
          <w14:ligatures w14:val="standardContextual"/>
        </w:rPr>
        <w:t xml:space="preserve">Устименко Л., Булгакова Н. </w:t>
      </w:r>
      <w:bookmarkEnd w:id="136"/>
      <w:r w:rsidRPr="00E84D39">
        <w:rPr>
          <w:rFonts w:ascii="Times New Roman" w:eastAsia="Aptos" w:hAnsi="Times New Roman" w:cs="Times New Roman"/>
          <w:kern w:val="2"/>
          <w:sz w:val="28"/>
          <w:szCs w:val="28"/>
          <w:lang w:val="uk-UA"/>
          <w14:ligatures w14:val="standardContextual"/>
        </w:rPr>
        <w:t xml:space="preserve">Розвиток wellness-туризму та його вплив на трансформацію туристичної індустрії України. </w:t>
      </w:r>
      <w:r w:rsidRPr="00E84D39">
        <w:rPr>
          <w:rFonts w:ascii="Times New Roman" w:eastAsia="Aptos" w:hAnsi="Times New Roman" w:cs="Times New Roman"/>
          <w:i/>
          <w:iCs/>
          <w:kern w:val="2"/>
          <w:sz w:val="28"/>
          <w:szCs w:val="28"/>
          <w:lang w:val="uk-UA"/>
          <w14:ligatures w14:val="standardContextual"/>
        </w:rPr>
        <w:t>Вісник Київського національного університету культури і мистецтв.</w:t>
      </w:r>
      <w:r w:rsidRPr="00E84D39">
        <w:rPr>
          <w:rFonts w:ascii="Times New Roman" w:eastAsia="Aptos" w:hAnsi="Times New Roman" w:cs="Times New Roman"/>
          <w:kern w:val="2"/>
          <w:sz w:val="28"/>
          <w:szCs w:val="28"/>
          <w:lang w:val="uk-UA"/>
          <w14:ligatures w14:val="standardContextual"/>
        </w:rPr>
        <w:t xml:space="preserve"> Серія: Туризм. 2019 №2(1) С. 49-59.</w:t>
      </w:r>
    </w:p>
    <w:p w14:paraId="04171CF7"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Фоменко Н.В. Рекреаційні ресурси та курортологія. Київ : Центр навчальної літератури, 2007. 312 с.</w:t>
      </w:r>
    </w:p>
    <w:p w14:paraId="05BEE6BB"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Череп О. Г., Калюжна Ю. В., Михайліченко Л. В. Особливості управління персоналом в умовах воєнного стану в Україні. </w:t>
      </w:r>
      <w:r w:rsidRPr="00E84D39">
        <w:rPr>
          <w:rFonts w:ascii="Times New Roman" w:eastAsia="Aptos" w:hAnsi="Times New Roman" w:cs="Times New Roman"/>
          <w:i/>
          <w:iCs/>
          <w:kern w:val="2"/>
          <w:sz w:val="28"/>
          <w:szCs w:val="28"/>
          <w:lang w:val="uk-UA"/>
          <w14:ligatures w14:val="standardContextual"/>
        </w:rPr>
        <w:t>Економіка та суспільство</w:t>
      </w:r>
      <w:r w:rsidRPr="00E84D39">
        <w:rPr>
          <w:rFonts w:ascii="Times New Roman" w:eastAsia="Aptos" w:hAnsi="Times New Roman" w:cs="Times New Roman"/>
          <w:kern w:val="2"/>
          <w:sz w:val="28"/>
          <w:szCs w:val="28"/>
          <w:lang w:val="uk-UA"/>
          <w14:ligatures w14:val="standardContextual"/>
        </w:rPr>
        <w:t>. 2023. № 48. URL: https://economyandsociety.in.ua/index.php/journal/ article/view/2214/2136/</w:t>
      </w:r>
    </w:p>
    <w:p w14:paraId="07A653DA"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Чухрай Н. І. Управління інноваціями : навч. посібник. Львів: Видавництво Львівської політехніки, 2015. 280 с.</w:t>
      </w:r>
    </w:p>
    <w:p w14:paraId="12EB835A"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bookmarkStart w:id="137" w:name="_Hlk183747473"/>
      <w:r w:rsidRPr="00E84D39">
        <w:rPr>
          <w:rFonts w:ascii="Times New Roman" w:eastAsia="Aptos" w:hAnsi="Times New Roman" w:cs="Times New Roman"/>
          <w:kern w:val="2"/>
          <w:sz w:val="28"/>
          <w:szCs w:val="28"/>
          <w:lang w:val="uk-UA"/>
          <w14:ligatures w14:val="standardContextual"/>
        </w:rPr>
        <w:t xml:space="preserve">Шаповалова О.О., Сапа Ю.А. </w:t>
      </w:r>
      <w:bookmarkEnd w:id="137"/>
      <w:r w:rsidRPr="00E84D39">
        <w:rPr>
          <w:rFonts w:ascii="Times New Roman" w:eastAsia="Aptos" w:hAnsi="Times New Roman" w:cs="Times New Roman"/>
          <w:kern w:val="2"/>
          <w:sz w:val="28"/>
          <w:szCs w:val="28"/>
          <w:lang w:val="uk-UA"/>
          <w14:ligatures w14:val="standardContextual"/>
        </w:rPr>
        <w:t>Сучасні тенденції розвитку «spa» і «wellness» туризму.</w:t>
      </w:r>
      <w:r w:rsidRPr="00E84D39">
        <w:rPr>
          <w:rFonts w:ascii="Times New Roman" w:eastAsia="Aptos" w:hAnsi="Times New Roman" w:cs="Times New Roman"/>
          <w:kern w:val="2"/>
          <w:sz w:val="24"/>
          <w:szCs w:val="24"/>
          <w:lang w:val="uk-UA"/>
          <w14:ligatures w14:val="standardContextual"/>
        </w:rPr>
        <w:t xml:space="preserve"> </w:t>
      </w:r>
      <w:r w:rsidRPr="00E84D39">
        <w:rPr>
          <w:rFonts w:ascii="Times New Roman" w:eastAsia="Aptos" w:hAnsi="Times New Roman" w:cs="Times New Roman"/>
          <w:i/>
          <w:iCs/>
          <w:kern w:val="2"/>
          <w:sz w:val="28"/>
          <w:szCs w:val="28"/>
          <w:lang w:val="uk-UA"/>
          <w14:ligatures w14:val="standardContextual"/>
        </w:rPr>
        <w:t>Вісник Харківського національного університету імені В.Н. Каразіна.</w:t>
      </w:r>
      <w:r w:rsidRPr="00E84D39">
        <w:rPr>
          <w:rFonts w:ascii="Times New Roman" w:eastAsia="Aptos" w:hAnsi="Times New Roman" w:cs="Times New Roman"/>
          <w:kern w:val="2"/>
          <w:sz w:val="28"/>
          <w:szCs w:val="28"/>
          <w:lang w:val="uk-UA"/>
          <w14:ligatures w14:val="standardContextual"/>
        </w:rPr>
        <w:t xml:space="preserve"> 2013. № 1042. С.154-158.</w:t>
      </w:r>
    </w:p>
    <w:p w14:paraId="701ACD2A"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Шкробот М. В. Сучасні технології управління персоналом: навчальний посібник. Київ : КПІ ім. Ігоря Сікорського. 2022. 194 с.</w:t>
      </w:r>
    </w:p>
    <w:p w14:paraId="4F3DAA4F"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lastRenderedPageBreak/>
        <w:t>Hall, C.M., &amp; Page, S.J. The Geography of tourism and recreation</w:t>
      </w:r>
      <w:r w:rsidRPr="00E84D39">
        <w:rPr>
          <w:rFonts w:ascii="Times New Roman" w:eastAsia="Aptos" w:hAnsi="Times New Roman" w:cs="Times New Roman"/>
          <w:kern w:val="2"/>
          <w:sz w:val="28"/>
          <w:szCs w:val="28"/>
          <w:lang w:val="en-US"/>
          <w14:ligatures w14:val="standardContextual"/>
        </w:rPr>
        <w:t xml:space="preserve">. </w:t>
      </w:r>
      <w:r w:rsidRPr="00E84D39">
        <w:rPr>
          <w:rFonts w:ascii="Times New Roman" w:eastAsia="Aptos" w:hAnsi="Times New Roman" w:cs="Times New Roman"/>
          <w:i/>
          <w:iCs/>
          <w:kern w:val="2"/>
          <w:sz w:val="28"/>
          <w:szCs w:val="28"/>
          <w:lang w:val="uk-UA"/>
          <w14:ligatures w14:val="standardContextual"/>
        </w:rPr>
        <w:t>Environment, place and space</w:t>
      </w:r>
      <w:r w:rsidRPr="00E84D39">
        <w:rPr>
          <w:rFonts w:ascii="Times New Roman" w:eastAsia="Aptos" w:hAnsi="Times New Roman" w:cs="Times New Roman"/>
          <w:kern w:val="2"/>
          <w:sz w:val="28"/>
          <w:szCs w:val="28"/>
          <w:lang w:val="en-US"/>
          <w14:ligatures w14:val="standardContextual"/>
        </w:rPr>
        <w:t xml:space="preserve">.  London: Routledge. 2014. </w:t>
      </w:r>
      <w:r w:rsidRPr="00E84D39">
        <w:rPr>
          <w:rFonts w:ascii="Times New Roman" w:eastAsia="Aptos" w:hAnsi="Times New Roman" w:cs="Times New Roman"/>
          <w:kern w:val="2"/>
          <w:sz w:val="28"/>
          <w:szCs w:val="28"/>
          <w:lang w:val="uk-UA"/>
          <w14:ligatures w14:val="standardContextual"/>
        </w:rPr>
        <w:t xml:space="preserve">(4th ed.). </w:t>
      </w:r>
      <w:r w:rsidRPr="00E84D39">
        <w:rPr>
          <w:rFonts w:ascii="Times New Roman" w:eastAsia="Aptos" w:hAnsi="Times New Roman" w:cs="Times New Roman"/>
          <w:kern w:val="2"/>
          <w:sz w:val="28"/>
          <w:szCs w:val="28"/>
          <w:lang w:val="en-US"/>
          <w14:ligatures w14:val="standardContextual"/>
        </w:rPr>
        <w:t>P. 43-56,</w:t>
      </w:r>
    </w:p>
    <w:p w14:paraId="0BBB81D4"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Miller, J.W. Wellness: The History and Development of a Concept. Spektrum Freizeit</w:t>
      </w:r>
      <w:r w:rsidRPr="00E84D39">
        <w:rPr>
          <w:rFonts w:ascii="Times New Roman" w:eastAsia="Aptos" w:hAnsi="Times New Roman" w:cs="Times New Roman"/>
          <w:kern w:val="2"/>
          <w:sz w:val="28"/>
          <w:szCs w:val="28"/>
          <w:lang w:val="en-US"/>
          <w14:ligatures w14:val="standardContextual"/>
        </w:rPr>
        <w:t>. 2005.</w:t>
      </w:r>
      <w:r w:rsidRPr="00E84D39">
        <w:rPr>
          <w:rFonts w:ascii="Times New Roman" w:eastAsia="Aptos" w:hAnsi="Times New Roman" w:cs="Times New Roman"/>
          <w:kern w:val="2"/>
          <w:sz w:val="28"/>
          <w:szCs w:val="28"/>
          <w:lang w:val="uk-UA"/>
          <w14:ligatures w14:val="standardContextual"/>
        </w:rPr>
        <w:t xml:space="preserve"> №1. </w:t>
      </w:r>
      <w:r w:rsidRPr="00E84D39">
        <w:rPr>
          <w:rFonts w:ascii="Times New Roman" w:eastAsia="Aptos" w:hAnsi="Times New Roman" w:cs="Times New Roman"/>
          <w:kern w:val="2"/>
          <w:sz w:val="28"/>
          <w:szCs w:val="28"/>
          <w:lang w:val="en-US"/>
          <w14:ligatures w14:val="standardContextual"/>
        </w:rPr>
        <w:t>P</w:t>
      </w:r>
      <w:r w:rsidRPr="00E84D39">
        <w:rPr>
          <w:rFonts w:ascii="Times New Roman" w:eastAsia="Aptos" w:hAnsi="Times New Roman" w:cs="Times New Roman"/>
          <w:kern w:val="2"/>
          <w:sz w:val="28"/>
          <w:szCs w:val="28"/>
          <w:lang w:val="uk-UA"/>
          <w14:ligatures w14:val="standardContextual"/>
        </w:rPr>
        <w:t xml:space="preserve">. 84-106. </w:t>
      </w:r>
      <w:bookmarkStart w:id="138" w:name="_Hlk183746087"/>
      <w:r w:rsidRPr="00E84D39">
        <w:rPr>
          <w:rFonts w:ascii="Times New Roman" w:eastAsia="Aptos" w:hAnsi="Times New Roman" w:cs="Times New Roman"/>
          <w:kern w:val="2"/>
          <w:sz w:val="28"/>
          <w:szCs w:val="28"/>
          <w:lang w:val="en-US"/>
          <w14:ligatures w14:val="standardContextual"/>
        </w:rPr>
        <w:t xml:space="preserve">URL </w:t>
      </w:r>
      <w:r w:rsidRPr="00E84D39">
        <w:rPr>
          <w:rFonts w:ascii="Times New Roman" w:eastAsia="Aptos" w:hAnsi="Times New Roman" w:cs="Times New Roman"/>
          <w:kern w:val="2"/>
          <w:sz w:val="28"/>
          <w:szCs w:val="28"/>
          <w:lang w:val="uk-UA"/>
          <w14:ligatures w14:val="standardContextual"/>
        </w:rPr>
        <w:t xml:space="preserve">; </w:t>
      </w:r>
      <w:bookmarkEnd w:id="138"/>
      <w:r w:rsidRPr="00E84D39">
        <w:rPr>
          <w:rFonts w:ascii="Times New Roman" w:eastAsia="Aptos" w:hAnsi="Times New Roman" w:cs="Times New Roman"/>
          <w:kern w:val="2"/>
          <w:sz w:val="28"/>
          <w:szCs w:val="28"/>
          <w:lang w:val="uk-UA"/>
          <w14:ligatures w14:val="standardContextual"/>
        </w:rPr>
        <w:fldChar w:fldCharType="begin"/>
      </w:r>
      <w:r w:rsidRPr="00E84D39">
        <w:rPr>
          <w:rFonts w:ascii="Times New Roman" w:eastAsia="Aptos" w:hAnsi="Times New Roman" w:cs="Times New Roman"/>
          <w:kern w:val="2"/>
          <w:sz w:val="28"/>
          <w:szCs w:val="28"/>
          <w:lang w:val="uk-UA"/>
          <w14:ligatures w14:val="standardContextual"/>
        </w:rPr>
        <w:instrText>HYPERLINK "http://surl.li/jiwgpw"</w:instrText>
      </w:r>
      <w:r w:rsidRPr="00E84D39">
        <w:rPr>
          <w:rFonts w:ascii="Times New Roman" w:eastAsia="Aptos" w:hAnsi="Times New Roman" w:cs="Times New Roman"/>
          <w:kern w:val="2"/>
          <w:sz w:val="28"/>
          <w:szCs w:val="28"/>
          <w:lang w:val="uk-UA"/>
          <w14:ligatures w14:val="standardContextual"/>
        </w:rPr>
        <w:fldChar w:fldCharType="separate"/>
      </w:r>
      <w:r w:rsidRPr="00E84D39">
        <w:rPr>
          <w:rFonts w:ascii="Times New Roman" w:eastAsia="Aptos" w:hAnsi="Times New Roman" w:cs="Times New Roman"/>
          <w:kern w:val="2"/>
          <w:sz w:val="28"/>
          <w:szCs w:val="28"/>
          <w:u w:val="single"/>
          <w:lang w:val="uk-UA"/>
          <w14:ligatures w14:val="standardContextual"/>
        </w:rPr>
        <w:t>http://surl.li/jiwgpw</w:t>
      </w:r>
      <w:r w:rsidRPr="00E84D39">
        <w:rPr>
          <w:rFonts w:ascii="Times New Roman" w:eastAsia="Aptos" w:hAnsi="Times New Roman" w:cs="Times New Roman"/>
          <w:kern w:val="2"/>
          <w:sz w:val="28"/>
          <w:szCs w:val="28"/>
          <w:lang w:val="uk-UA"/>
          <w14:ligatures w14:val="standardContextual"/>
        </w:rPr>
        <w:fldChar w:fldCharType="end"/>
      </w:r>
    </w:p>
    <w:p w14:paraId="33704F6C"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 xml:space="preserve">Tooman, H. Wellness – A New Perspective for Leisure and Tourism. Wellness Philosophy. 2009. </w:t>
      </w:r>
      <w:r w:rsidRPr="00E84D39">
        <w:rPr>
          <w:rFonts w:ascii="Times New Roman" w:eastAsia="Aptos" w:hAnsi="Times New Roman" w:cs="Times New Roman"/>
          <w:kern w:val="2"/>
          <w:sz w:val="28"/>
          <w:szCs w:val="28"/>
          <w:lang w:val="en-US"/>
          <w14:ligatures w14:val="standardContextual"/>
        </w:rPr>
        <w:t xml:space="preserve">URL </w:t>
      </w:r>
      <w:r w:rsidRPr="00E84D39">
        <w:rPr>
          <w:rFonts w:ascii="Times New Roman" w:eastAsia="Aptos" w:hAnsi="Times New Roman" w:cs="Times New Roman"/>
          <w:kern w:val="2"/>
          <w:sz w:val="28"/>
          <w:szCs w:val="28"/>
          <w:lang w:val="uk-UA"/>
          <w14:ligatures w14:val="standardContextual"/>
        </w:rPr>
        <w:t xml:space="preserve">; </w:t>
      </w:r>
      <w:hyperlink r:id="rId50" w:history="1">
        <w:r w:rsidRPr="00E84D39">
          <w:rPr>
            <w:rFonts w:ascii="Times New Roman" w:eastAsia="Aptos" w:hAnsi="Times New Roman" w:cs="Times New Roman"/>
            <w:kern w:val="2"/>
            <w:sz w:val="28"/>
            <w:szCs w:val="28"/>
            <w:u w:val="single"/>
            <w:lang w:val="uk-UA"/>
            <w14:ligatures w14:val="standardContextual"/>
          </w:rPr>
          <w:t>http://surl.li/frtrbb</w:t>
        </w:r>
      </w:hyperlink>
    </w:p>
    <w:p w14:paraId="76A3BEEB" w14:textId="77777777" w:rsidR="00E84D39" w:rsidRPr="00E84D39" w:rsidRDefault="00E84D39" w:rsidP="00E84D39">
      <w:pPr>
        <w:numPr>
          <w:ilvl w:val="0"/>
          <w:numId w:val="38"/>
        </w:numPr>
        <w:spacing w:after="0" w:line="360" w:lineRule="auto"/>
        <w:contextualSpacing/>
        <w:jc w:val="both"/>
        <w:rPr>
          <w:rFonts w:ascii="Times New Roman" w:eastAsia="Aptos" w:hAnsi="Times New Roman" w:cs="Times New Roman"/>
          <w:kern w:val="2"/>
          <w:sz w:val="28"/>
          <w:szCs w:val="28"/>
          <w:lang w:val="uk-UA"/>
          <w14:ligatures w14:val="standardContextual"/>
        </w:rPr>
      </w:pPr>
      <w:r w:rsidRPr="00E84D39">
        <w:rPr>
          <w:rFonts w:ascii="Times New Roman" w:eastAsia="Aptos" w:hAnsi="Times New Roman" w:cs="Times New Roman"/>
          <w:kern w:val="2"/>
          <w:sz w:val="28"/>
          <w:szCs w:val="28"/>
          <w:lang w:val="uk-UA"/>
          <w14:ligatures w14:val="standardContextual"/>
        </w:rPr>
        <w:t>Statistics &amp; Facts – Global Welness Instinute [Електронний ресурс]. URL : https://globalwellnessinstitute.org/industry-research/featured-reports/</w:t>
      </w:r>
    </w:p>
    <w:p w14:paraId="02E031AA" w14:textId="77777777" w:rsidR="00E84D39" w:rsidRPr="00E84D39" w:rsidRDefault="00E84D39" w:rsidP="00E84D39">
      <w:pPr>
        <w:spacing w:line="278" w:lineRule="auto"/>
        <w:jc w:val="both"/>
        <w:rPr>
          <w:rFonts w:ascii="Times New Roman" w:eastAsia="Aptos" w:hAnsi="Times New Roman" w:cs="Times New Roman"/>
          <w:kern w:val="2"/>
          <w:sz w:val="28"/>
          <w:szCs w:val="28"/>
          <w:lang w:val="uk-UA"/>
          <w14:ligatures w14:val="standardContextual"/>
        </w:rPr>
      </w:pPr>
    </w:p>
    <w:p w14:paraId="6DDDF6A2" w14:textId="341DBEF2" w:rsidR="00BF1D3F" w:rsidRDefault="00BF1D3F">
      <w:pPr>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kern w:val="2"/>
          <w:sz w:val="28"/>
          <w:szCs w:val="28"/>
          <w:lang w:val="uk-UA"/>
          <w14:ligatures w14:val="standardContextual"/>
        </w:rPr>
        <w:br w:type="page"/>
      </w:r>
    </w:p>
    <w:p w14:paraId="76B5DD2D"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3BC8DA25"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0AAE9F3D"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1F5112D4"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767AE5BD"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37F9E650"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2BD507EF"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19BDA323"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71369226"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4FCFEDF6" w14:textId="77777777" w:rsid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7433082D" w14:textId="5591A767" w:rsidR="00E84D39" w:rsidRPr="00E84D39" w:rsidRDefault="00B96E65" w:rsidP="00B96E65">
      <w:pPr>
        <w:spacing w:line="278" w:lineRule="auto"/>
        <w:jc w:val="center"/>
        <w:rPr>
          <w:rFonts w:ascii="Times New Roman" w:eastAsia="Aptos" w:hAnsi="Times New Roman" w:cs="Times New Roman"/>
          <w:kern w:val="2"/>
          <w:sz w:val="96"/>
          <w:szCs w:val="96"/>
          <w:lang w:val="uk-UA"/>
          <w14:ligatures w14:val="standardContextual"/>
        </w:rPr>
      </w:pPr>
      <w:r w:rsidRPr="00B96E65">
        <w:rPr>
          <w:rFonts w:ascii="Times New Roman" w:eastAsia="Aptos" w:hAnsi="Times New Roman" w:cs="Times New Roman"/>
          <w:kern w:val="2"/>
          <w:sz w:val="96"/>
          <w:szCs w:val="96"/>
          <w:lang w:val="uk-UA"/>
          <w14:ligatures w14:val="standardContextual"/>
        </w:rPr>
        <w:t>ДОДАТКИ</w:t>
      </w:r>
    </w:p>
    <w:p w14:paraId="0CEF4D0B" w14:textId="77777777" w:rsidR="005D7681" w:rsidRPr="005D7681" w:rsidRDefault="005D7681" w:rsidP="005D7681">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0992C932" w14:textId="33AAF96B" w:rsidR="00B96E65" w:rsidRDefault="00B96E65">
      <w:pPr>
        <w:rPr>
          <w:rFonts w:ascii="Times New Roman" w:eastAsia="Aptos" w:hAnsi="Times New Roman" w:cs="Times New Roman"/>
          <w:kern w:val="2"/>
          <w:sz w:val="28"/>
          <w:szCs w:val="28"/>
          <w:lang w:val="uk-UA"/>
          <w14:ligatures w14:val="standardContextual"/>
        </w:rPr>
      </w:pPr>
      <w:r>
        <w:rPr>
          <w:rFonts w:ascii="Times New Roman" w:eastAsia="Aptos" w:hAnsi="Times New Roman" w:cs="Times New Roman"/>
          <w:kern w:val="2"/>
          <w:sz w:val="28"/>
          <w:szCs w:val="28"/>
          <w:lang w:val="uk-UA"/>
          <w14:ligatures w14:val="standardContextual"/>
        </w:rPr>
        <w:br w:type="page"/>
      </w:r>
    </w:p>
    <w:p w14:paraId="71220B16" w14:textId="77777777" w:rsidR="00B96E65" w:rsidRPr="00B96E65" w:rsidRDefault="00B96E65" w:rsidP="00B96E65">
      <w:pPr>
        <w:spacing w:line="278" w:lineRule="auto"/>
        <w:rPr>
          <w:rFonts w:ascii="Aptos" w:eastAsia="Aptos" w:hAnsi="Aptos" w:cs="Times New Roman"/>
          <w:kern w:val="2"/>
          <w:sz w:val="24"/>
          <w:szCs w:val="24"/>
          <w:lang w:val="uk-UA"/>
          <w14:ligatures w14:val="standardContextual"/>
        </w:rPr>
      </w:pPr>
    </w:p>
    <w:p w14:paraId="42103B76" w14:textId="77777777" w:rsidR="00B96E65" w:rsidRPr="00B96E65" w:rsidRDefault="00B96E65" w:rsidP="00B96E65">
      <w:pPr>
        <w:spacing w:line="278" w:lineRule="auto"/>
        <w:jc w:val="right"/>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t>Додаток А</w:t>
      </w:r>
    </w:p>
    <w:p w14:paraId="03C5EA13"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bookmarkStart w:id="139" w:name="_Hlk183669774"/>
      <w:r w:rsidRPr="00B96E65">
        <w:rPr>
          <w:rFonts w:ascii="Times New Roman" w:eastAsia="Aptos" w:hAnsi="Times New Roman" w:cs="Times New Roman"/>
          <w:kern w:val="2"/>
          <w:sz w:val="28"/>
          <w:szCs w:val="28"/>
          <w:lang w:val="uk-UA"/>
          <w14:ligatures w14:val="standardContextual"/>
        </w:rPr>
        <w:t xml:space="preserve">Динаміка кількості SPA-закладів у розрізі регіонів  світу 2019-2022 </w:t>
      </w:r>
    </w:p>
    <w:p w14:paraId="5AB183F6"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t>(укладено за даними  [42])</w:t>
      </w:r>
    </w:p>
    <w:bookmarkEnd w:id="139"/>
    <w:p w14:paraId="672062E2"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tbl>
      <w:tblPr>
        <w:tblStyle w:val="TableNormal"/>
        <w:tblW w:w="0" w:type="auto"/>
        <w:tblInd w:w="107" w:type="dxa"/>
        <w:tblBorders>
          <w:top w:val="single" w:sz="18" w:space="0" w:color="ED2173"/>
          <w:left w:val="single" w:sz="18" w:space="0" w:color="ED2173"/>
          <w:bottom w:val="single" w:sz="18" w:space="0" w:color="ED2173"/>
          <w:right w:val="single" w:sz="18" w:space="0" w:color="ED2173"/>
          <w:insideH w:val="single" w:sz="18" w:space="0" w:color="ED2173"/>
          <w:insideV w:val="single" w:sz="18" w:space="0" w:color="ED2173"/>
        </w:tblBorders>
        <w:tblLayout w:type="fixed"/>
        <w:tblLook w:val="01E0" w:firstRow="1" w:lastRow="1" w:firstColumn="1" w:lastColumn="1" w:noHBand="0" w:noVBand="0"/>
      </w:tblPr>
      <w:tblGrid>
        <w:gridCol w:w="2332"/>
        <w:gridCol w:w="1574"/>
        <w:gridCol w:w="1574"/>
        <w:gridCol w:w="1574"/>
        <w:gridCol w:w="1574"/>
      </w:tblGrid>
      <w:tr w:rsidR="00B96E65" w:rsidRPr="00B96E65" w14:paraId="16DDA29A" w14:textId="77777777" w:rsidTr="006A562D">
        <w:trPr>
          <w:trHeight w:val="382"/>
        </w:trPr>
        <w:tc>
          <w:tcPr>
            <w:tcW w:w="2332" w:type="dxa"/>
            <w:vMerge w:val="restart"/>
            <w:tcBorders>
              <w:top w:val="nil"/>
              <w:left w:val="nil"/>
              <w:right w:val="nil"/>
            </w:tcBorders>
          </w:tcPr>
          <w:p w14:paraId="607E753B" w14:textId="77777777" w:rsidR="00B96E65" w:rsidRPr="00B96E65" w:rsidRDefault="00B96E65" w:rsidP="00B96E65">
            <w:pPr>
              <w:spacing w:line="278" w:lineRule="auto"/>
              <w:rPr>
                <w:rFonts w:ascii="Times New Roman" w:eastAsia="Verdana" w:hAnsi="Verdana" w:cs="Verdana"/>
                <w:kern w:val="2"/>
                <w:sz w:val="14"/>
                <w:szCs w:val="24"/>
                <w:lang w:val="uk-UA"/>
                <w14:ligatures w14:val="standardContextual"/>
              </w:rPr>
            </w:pPr>
          </w:p>
        </w:tc>
        <w:tc>
          <w:tcPr>
            <w:tcW w:w="6296" w:type="dxa"/>
            <w:gridSpan w:val="4"/>
            <w:tcBorders>
              <w:top w:val="nil"/>
              <w:left w:val="nil"/>
              <w:bottom w:val="nil"/>
              <w:right w:val="single" w:sz="8" w:space="0" w:color="FFFFFF"/>
            </w:tcBorders>
            <w:shd w:val="clear" w:color="auto" w:fill="ED2173"/>
          </w:tcPr>
          <w:p w14:paraId="6E643F4F" w14:textId="77777777" w:rsidR="00B96E65" w:rsidRPr="00B96E65" w:rsidRDefault="00B96E65" w:rsidP="00B96E65">
            <w:pPr>
              <w:spacing w:before="106" w:line="278" w:lineRule="auto"/>
              <w:ind w:left="1901"/>
              <w:rPr>
                <w:rFonts w:ascii="Tahoma" w:eastAsia="Verdana" w:hAnsi="Verdana" w:cs="Verdana"/>
                <w:b/>
                <w:kern w:val="2"/>
                <w:sz w:val="16"/>
                <w:szCs w:val="24"/>
                <w:lang w:val="uk-UA"/>
                <w14:ligatures w14:val="standardContextual"/>
              </w:rPr>
            </w:pPr>
            <w:r w:rsidRPr="00B96E65">
              <w:rPr>
                <w:rFonts w:ascii="Tahoma" w:eastAsia="Verdana" w:hAnsi="Verdana" w:cs="Verdana"/>
                <w:b/>
                <w:color w:val="FFFFFF"/>
                <w:kern w:val="2"/>
                <w:sz w:val="16"/>
                <w:szCs w:val="24"/>
                <w:lang w:val="uk-UA"/>
                <w14:ligatures w14:val="standardContextual"/>
              </w:rPr>
              <w:t>Кількість</w:t>
            </w:r>
            <w:r w:rsidRPr="00B96E65">
              <w:rPr>
                <w:rFonts w:ascii="Tahoma" w:eastAsia="Verdana" w:hAnsi="Verdana" w:cs="Verdana"/>
                <w:b/>
                <w:color w:val="FFFFFF"/>
                <w:kern w:val="2"/>
                <w:sz w:val="16"/>
                <w:szCs w:val="24"/>
                <w:lang w:val="uk-UA"/>
                <w14:ligatures w14:val="standardContextual"/>
              </w:rPr>
              <w:t xml:space="preserve"> SPA-</w:t>
            </w:r>
            <w:r w:rsidRPr="00B96E65">
              <w:rPr>
                <w:rFonts w:ascii="Tahoma" w:eastAsia="Verdana" w:hAnsi="Verdana" w:cs="Verdana"/>
                <w:b/>
                <w:color w:val="FFFFFF"/>
                <w:kern w:val="2"/>
                <w:sz w:val="16"/>
                <w:szCs w:val="24"/>
                <w:lang w:val="uk-UA"/>
                <w14:ligatures w14:val="standardContextual"/>
              </w:rPr>
              <w:t>закладів</w:t>
            </w:r>
          </w:p>
        </w:tc>
      </w:tr>
      <w:tr w:rsidR="00B96E65" w:rsidRPr="00B96E65" w14:paraId="31536FC5" w14:textId="77777777" w:rsidTr="006A562D">
        <w:trPr>
          <w:trHeight w:val="359"/>
        </w:trPr>
        <w:tc>
          <w:tcPr>
            <w:tcW w:w="2332" w:type="dxa"/>
            <w:vMerge/>
            <w:tcBorders>
              <w:top w:val="nil"/>
              <w:left w:val="nil"/>
              <w:right w:val="nil"/>
            </w:tcBorders>
          </w:tcPr>
          <w:p w14:paraId="4FB3ACCF" w14:textId="77777777" w:rsidR="00B96E65" w:rsidRPr="00B96E65" w:rsidRDefault="00B96E65" w:rsidP="00B96E65">
            <w:pPr>
              <w:spacing w:line="278" w:lineRule="auto"/>
              <w:rPr>
                <w:rFonts w:ascii="Verdana" w:eastAsia="Verdana" w:hAnsi="Verdana" w:cs="Verdana"/>
                <w:kern w:val="2"/>
                <w:sz w:val="2"/>
                <w:szCs w:val="2"/>
                <w:lang w:val="uk-UA"/>
                <w14:ligatures w14:val="standardContextual"/>
              </w:rPr>
            </w:pPr>
          </w:p>
        </w:tc>
        <w:tc>
          <w:tcPr>
            <w:tcW w:w="1574" w:type="dxa"/>
            <w:tcBorders>
              <w:top w:val="nil"/>
              <w:left w:val="nil"/>
              <w:right w:val="single" w:sz="4" w:space="0" w:color="231F20"/>
            </w:tcBorders>
            <w:shd w:val="clear" w:color="auto" w:fill="FDE9EA"/>
          </w:tcPr>
          <w:p w14:paraId="3AF96A40" w14:textId="77777777" w:rsidR="00B96E65" w:rsidRPr="00B96E65" w:rsidRDefault="00B96E65" w:rsidP="00B96E65">
            <w:pPr>
              <w:spacing w:before="84" w:line="278" w:lineRule="auto"/>
              <w:ind w:left="512" w:right="506"/>
              <w:jc w:val="center"/>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2019*</w:t>
            </w:r>
          </w:p>
        </w:tc>
        <w:tc>
          <w:tcPr>
            <w:tcW w:w="1574" w:type="dxa"/>
            <w:tcBorders>
              <w:top w:val="nil"/>
              <w:left w:val="single" w:sz="4" w:space="0" w:color="231F20"/>
              <w:right w:val="single" w:sz="4" w:space="0" w:color="231F20"/>
            </w:tcBorders>
            <w:shd w:val="clear" w:color="auto" w:fill="FDE9EA"/>
          </w:tcPr>
          <w:p w14:paraId="0D6DE60E" w14:textId="77777777" w:rsidR="00B96E65" w:rsidRPr="00B96E65" w:rsidRDefault="00B96E65" w:rsidP="00B96E65">
            <w:pPr>
              <w:spacing w:before="84" w:line="278" w:lineRule="auto"/>
              <w:ind w:left="507" w:right="506"/>
              <w:jc w:val="center"/>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2020*</w:t>
            </w:r>
          </w:p>
        </w:tc>
        <w:tc>
          <w:tcPr>
            <w:tcW w:w="1574" w:type="dxa"/>
            <w:tcBorders>
              <w:top w:val="nil"/>
              <w:left w:val="single" w:sz="4" w:space="0" w:color="231F20"/>
              <w:right w:val="single" w:sz="4" w:space="0" w:color="231F20"/>
            </w:tcBorders>
            <w:shd w:val="clear" w:color="auto" w:fill="FDE9EA"/>
          </w:tcPr>
          <w:p w14:paraId="4C1F6188" w14:textId="77777777" w:rsidR="00B96E65" w:rsidRPr="00B96E65" w:rsidRDefault="00B96E65" w:rsidP="00B96E65">
            <w:pPr>
              <w:spacing w:before="84" w:line="278" w:lineRule="auto"/>
              <w:ind w:left="523"/>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w w:val="95"/>
                <w:kern w:val="2"/>
                <w:sz w:val="16"/>
                <w:szCs w:val="24"/>
                <w:lang w:val="uk-UA"/>
                <w14:ligatures w14:val="standardContextual"/>
              </w:rPr>
              <w:t>2021**</w:t>
            </w:r>
          </w:p>
        </w:tc>
        <w:tc>
          <w:tcPr>
            <w:tcW w:w="1574" w:type="dxa"/>
            <w:tcBorders>
              <w:top w:val="nil"/>
              <w:left w:val="single" w:sz="4" w:space="0" w:color="231F20"/>
              <w:right w:val="nil"/>
            </w:tcBorders>
            <w:shd w:val="clear" w:color="auto" w:fill="FDE9EA"/>
          </w:tcPr>
          <w:p w14:paraId="6AED6BF4" w14:textId="77777777" w:rsidR="00B96E65" w:rsidRPr="00B96E65" w:rsidRDefault="00B96E65" w:rsidP="00B96E65">
            <w:pPr>
              <w:spacing w:before="84" w:line="278" w:lineRule="auto"/>
              <w:ind w:left="507"/>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2022**</w:t>
            </w:r>
          </w:p>
        </w:tc>
      </w:tr>
      <w:tr w:rsidR="00B96E65" w:rsidRPr="00B96E65" w14:paraId="18C83A00" w14:textId="77777777" w:rsidTr="006A562D">
        <w:trPr>
          <w:trHeight w:val="330"/>
        </w:trPr>
        <w:tc>
          <w:tcPr>
            <w:tcW w:w="2332" w:type="dxa"/>
            <w:tcBorders>
              <w:left w:val="nil"/>
              <w:bottom w:val="single" w:sz="4" w:space="0" w:color="231F20"/>
              <w:right w:val="single" w:sz="4" w:space="0" w:color="231F20"/>
            </w:tcBorders>
          </w:tcPr>
          <w:p w14:paraId="68F3A36B" w14:textId="77777777" w:rsidR="00B96E65" w:rsidRPr="00B96E65" w:rsidRDefault="00B96E65" w:rsidP="00B96E65">
            <w:pPr>
              <w:spacing w:before="60"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Європа</w:t>
            </w:r>
          </w:p>
        </w:tc>
        <w:tc>
          <w:tcPr>
            <w:tcW w:w="1574" w:type="dxa"/>
            <w:tcBorders>
              <w:left w:val="single" w:sz="4" w:space="0" w:color="231F20"/>
              <w:bottom w:val="single" w:sz="4" w:space="0" w:color="231F20"/>
              <w:right w:val="single" w:sz="4" w:space="0" w:color="231F20"/>
            </w:tcBorders>
          </w:tcPr>
          <w:p w14:paraId="65D12B51" w14:textId="77777777" w:rsidR="00B96E65" w:rsidRPr="00B96E65" w:rsidRDefault="00B96E65" w:rsidP="00B96E65">
            <w:pPr>
              <w:spacing w:before="60"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57,399</w:t>
            </w:r>
          </w:p>
        </w:tc>
        <w:tc>
          <w:tcPr>
            <w:tcW w:w="1574" w:type="dxa"/>
            <w:tcBorders>
              <w:left w:val="single" w:sz="4" w:space="0" w:color="231F20"/>
              <w:bottom w:val="single" w:sz="4" w:space="0" w:color="231F20"/>
              <w:right w:val="single" w:sz="4" w:space="0" w:color="231F20"/>
            </w:tcBorders>
          </w:tcPr>
          <w:p w14:paraId="2477AE66" w14:textId="77777777" w:rsidR="00B96E65" w:rsidRPr="00B96E65" w:rsidRDefault="00B96E65" w:rsidP="00B96E65">
            <w:pPr>
              <w:spacing w:before="60"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56,477</w:t>
            </w:r>
          </w:p>
        </w:tc>
        <w:tc>
          <w:tcPr>
            <w:tcW w:w="1574" w:type="dxa"/>
            <w:tcBorders>
              <w:left w:val="single" w:sz="4" w:space="0" w:color="231F20"/>
              <w:bottom w:val="single" w:sz="4" w:space="0" w:color="231F20"/>
              <w:right w:val="single" w:sz="4" w:space="0" w:color="231F20"/>
            </w:tcBorders>
          </w:tcPr>
          <w:p w14:paraId="1E6A4F15" w14:textId="77777777" w:rsidR="00B96E65" w:rsidRPr="00B96E65" w:rsidRDefault="00B96E65" w:rsidP="00B96E65">
            <w:pPr>
              <w:spacing w:before="60" w:line="278" w:lineRule="auto"/>
              <w:ind w:right="106"/>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59,230</w:t>
            </w:r>
          </w:p>
        </w:tc>
        <w:tc>
          <w:tcPr>
            <w:tcW w:w="1574" w:type="dxa"/>
            <w:tcBorders>
              <w:left w:val="single" w:sz="4" w:space="0" w:color="231F20"/>
              <w:bottom w:val="single" w:sz="4" w:space="0" w:color="231F20"/>
              <w:right w:val="nil"/>
            </w:tcBorders>
          </w:tcPr>
          <w:p w14:paraId="6F688BCD" w14:textId="77777777" w:rsidR="00B96E65" w:rsidRPr="00B96E65" w:rsidRDefault="00B96E65" w:rsidP="00B96E65">
            <w:pPr>
              <w:spacing w:before="60" w:line="278" w:lineRule="auto"/>
              <w:ind w:right="111"/>
              <w:jc w:val="right"/>
              <w:rPr>
                <w:rFonts w:ascii="Times New Roman" w:eastAsia="Verdana" w:hAnsi="Times New Roman" w:cs="Times New Roman"/>
                <w:kern w:val="2"/>
                <w:sz w:val="20"/>
                <w:szCs w:val="20"/>
                <w:lang w:val="uk-UA"/>
                <w14:ligatures w14:val="standardContextual"/>
              </w:rPr>
            </w:pPr>
            <w:bookmarkStart w:id="140" w:name="_Hlk183669412"/>
            <w:r w:rsidRPr="00B96E65">
              <w:rPr>
                <w:rFonts w:ascii="Times New Roman" w:eastAsia="Verdana" w:hAnsi="Times New Roman" w:cs="Times New Roman"/>
                <w:color w:val="231F20"/>
                <w:kern w:val="2"/>
                <w:sz w:val="20"/>
                <w:szCs w:val="20"/>
                <w:lang w:val="uk-UA"/>
                <w14:ligatures w14:val="standardContextual"/>
              </w:rPr>
              <w:t>63,194</w:t>
            </w:r>
            <w:bookmarkEnd w:id="140"/>
          </w:p>
        </w:tc>
      </w:tr>
      <w:tr w:rsidR="00B96E65" w:rsidRPr="00B96E65" w14:paraId="05CDD2BF" w14:textId="77777777" w:rsidTr="006A562D">
        <w:trPr>
          <w:trHeight w:val="364"/>
        </w:trPr>
        <w:tc>
          <w:tcPr>
            <w:tcW w:w="2332" w:type="dxa"/>
            <w:tcBorders>
              <w:top w:val="single" w:sz="4" w:space="0" w:color="231F20"/>
              <w:left w:val="nil"/>
              <w:bottom w:val="single" w:sz="4" w:space="0" w:color="231F20"/>
              <w:right w:val="single" w:sz="4" w:space="0" w:color="231F20"/>
            </w:tcBorders>
          </w:tcPr>
          <w:p w14:paraId="5465D5A9" w14:textId="77777777" w:rsidR="00B96E65" w:rsidRPr="00B96E65" w:rsidRDefault="00B96E65" w:rsidP="00B96E65">
            <w:pPr>
              <w:spacing w:before="85"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105"/>
                <w:kern w:val="2"/>
                <w:sz w:val="20"/>
                <w:szCs w:val="20"/>
                <w:lang w:val="uk-UA"/>
                <w14:ligatures w14:val="standardContextual"/>
              </w:rPr>
              <w:t>Азійсько-Тихоокеанський регіон</w:t>
            </w:r>
          </w:p>
        </w:tc>
        <w:tc>
          <w:tcPr>
            <w:tcW w:w="1574" w:type="dxa"/>
            <w:tcBorders>
              <w:top w:val="single" w:sz="4" w:space="0" w:color="231F20"/>
              <w:left w:val="single" w:sz="4" w:space="0" w:color="231F20"/>
              <w:bottom w:val="single" w:sz="4" w:space="0" w:color="231F20"/>
              <w:right w:val="single" w:sz="4" w:space="0" w:color="231F20"/>
            </w:tcBorders>
          </w:tcPr>
          <w:p w14:paraId="61C28F0E" w14:textId="77777777" w:rsidR="00B96E65" w:rsidRPr="00B96E65" w:rsidRDefault="00B96E65" w:rsidP="00B96E65">
            <w:pPr>
              <w:spacing w:before="85"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51,835</w:t>
            </w:r>
          </w:p>
        </w:tc>
        <w:tc>
          <w:tcPr>
            <w:tcW w:w="1574" w:type="dxa"/>
            <w:tcBorders>
              <w:top w:val="single" w:sz="4" w:space="0" w:color="231F20"/>
              <w:left w:val="single" w:sz="4" w:space="0" w:color="231F20"/>
              <w:bottom w:val="single" w:sz="4" w:space="0" w:color="231F20"/>
              <w:right w:val="single" w:sz="4" w:space="0" w:color="231F20"/>
            </w:tcBorders>
          </w:tcPr>
          <w:p w14:paraId="7FF7040B" w14:textId="77777777" w:rsidR="00B96E65" w:rsidRPr="00B96E65" w:rsidRDefault="00B96E65" w:rsidP="00B96E65">
            <w:pPr>
              <w:spacing w:before="85"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49,956</w:t>
            </w:r>
          </w:p>
        </w:tc>
        <w:tc>
          <w:tcPr>
            <w:tcW w:w="1574" w:type="dxa"/>
            <w:tcBorders>
              <w:top w:val="single" w:sz="4" w:space="0" w:color="231F20"/>
              <w:left w:val="single" w:sz="4" w:space="0" w:color="231F20"/>
              <w:bottom w:val="single" w:sz="4" w:space="0" w:color="231F20"/>
              <w:right w:val="single" w:sz="4" w:space="0" w:color="231F20"/>
            </w:tcBorders>
          </w:tcPr>
          <w:p w14:paraId="426312C8" w14:textId="77777777" w:rsidR="00B96E65" w:rsidRPr="00B96E65" w:rsidRDefault="00B96E65" w:rsidP="00B96E65">
            <w:pPr>
              <w:spacing w:before="85" w:line="278" w:lineRule="auto"/>
              <w:ind w:right="106"/>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0"/>
                <w:kern w:val="2"/>
                <w:sz w:val="20"/>
                <w:szCs w:val="20"/>
                <w:lang w:val="uk-UA"/>
                <w14:ligatures w14:val="standardContextual"/>
              </w:rPr>
              <w:t>51,051</w:t>
            </w:r>
          </w:p>
        </w:tc>
        <w:tc>
          <w:tcPr>
            <w:tcW w:w="1574" w:type="dxa"/>
            <w:tcBorders>
              <w:top w:val="single" w:sz="4" w:space="0" w:color="231F20"/>
              <w:left w:val="single" w:sz="4" w:space="0" w:color="231F20"/>
              <w:bottom w:val="single" w:sz="4" w:space="0" w:color="231F20"/>
              <w:right w:val="nil"/>
            </w:tcBorders>
          </w:tcPr>
          <w:p w14:paraId="6DD45500" w14:textId="77777777" w:rsidR="00B96E65" w:rsidRPr="00B96E65" w:rsidRDefault="00B96E65" w:rsidP="00B96E65">
            <w:pPr>
              <w:spacing w:before="85" w:line="278" w:lineRule="auto"/>
              <w:ind w:right="111"/>
              <w:jc w:val="right"/>
              <w:rPr>
                <w:rFonts w:ascii="Times New Roman" w:eastAsia="Verdana" w:hAnsi="Times New Roman" w:cs="Times New Roman"/>
                <w:kern w:val="2"/>
                <w:sz w:val="20"/>
                <w:szCs w:val="20"/>
                <w:lang w:val="uk-UA"/>
                <w14:ligatures w14:val="standardContextual"/>
              </w:rPr>
            </w:pPr>
            <w:bookmarkStart w:id="141" w:name="_Hlk183669457"/>
            <w:r w:rsidRPr="00B96E65">
              <w:rPr>
                <w:rFonts w:ascii="Times New Roman" w:eastAsia="Verdana" w:hAnsi="Times New Roman" w:cs="Times New Roman"/>
                <w:color w:val="231F20"/>
                <w:kern w:val="2"/>
                <w:sz w:val="20"/>
                <w:szCs w:val="20"/>
                <w:lang w:val="uk-UA"/>
                <w14:ligatures w14:val="standardContextual"/>
              </w:rPr>
              <w:t>53,627</w:t>
            </w:r>
            <w:bookmarkEnd w:id="141"/>
          </w:p>
        </w:tc>
      </w:tr>
      <w:tr w:rsidR="00B96E65" w:rsidRPr="00B96E65" w14:paraId="3A13EE54" w14:textId="77777777" w:rsidTr="006A562D">
        <w:trPr>
          <w:trHeight w:val="364"/>
        </w:trPr>
        <w:tc>
          <w:tcPr>
            <w:tcW w:w="2332" w:type="dxa"/>
            <w:tcBorders>
              <w:top w:val="single" w:sz="4" w:space="0" w:color="231F20"/>
              <w:left w:val="nil"/>
              <w:bottom w:val="single" w:sz="4" w:space="0" w:color="231F20"/>
              <w:right w:val="single" w:sz="4" w:space="0" w:color="231F20"/>
            </w:tcBorders>
          </w:tcPr>
          <w:p w14:paraId="441A92AC" w14:textId="77777777" w:rsidR="00B96E65" w:rsidRPr="00B96E65" w:rsidRDefault="00B96E65" w:rsidP="00B96E65">
            <w:pPr>
              <w:spacing w:before="85" w:line="278" w:lineRule="auto"/>
              <w:ind w:left="115"/>
              <w:rPr>
                <w:rFonts w:ascii="Times New Roman" w:eastAsia="Verdana" w:hAnsi="Times New Roman" w:cs="Times New Roman"/>
                <w:kern w:val="2"/>
                <w:sz w:val="20"/>
                <w:szCs w:val="20"/>
                <w:lang w:val="uk-UA"/>
                <w14:ligatures w14:val="standardContextual"/>
              </w:rPr>
            </w:pPr>
            <w:bookmarkStart w:id="142" w:name="_Hlk183669529"/>
            <w:r w:rsidRPr="00B96E65">
              <w:rPr>
                <w:rFonts w:ascii="Times New Roman" w:eastAsia="Verdana" w:hAnsi="Times New Roman" w:cs="Times New Roman"/>
                <w:color w:val="231F20"/>
                <w:kern w:val="2"/>
                <w:sz w:val="20"/>
                <w:szCs w:val="20"/>
                <w:lang w:val="uk-UA"/>
                <w14:ligatures w14:val="standardContextual"/>
              </w:rPr>
              <w:t>Північна Америка</w:t>
            </w:r>
          </w:p>
        </w:tc>
        <w:tc>
          <w:tcPr>
            <w:tcW w:w="1574" w:type="dxa"/>
            <w:tcBorders>
              <w:top w:val="single" w:sz="4" w:space="0" w:color="231F20"/>
              <w:left w:val="single" w:sz="4" w:space="0" w:color="231F20"/>
              <w:bottom w:val="single" w:sz="4" w:space="0" w:color="231F20"/>
              <w:right w:val="single" w:sz="4" w:space="0" w:color="231F20"/>
            </w:tcBorders>
          </w:tcPr>
          <w:p w14:paraId="4A79AD8C" w14:textId="77777777" w:rsidR="00B96E65" w:rsidRPr="00B96E65" w:rsidRDefault="00B96E65" w:rsidP="00B96E65">
            <w:pPr>
              <w:spacing w:before="85"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31,935</w:t>
            </w:r>
          </w:p>
        </w:tc>
        <w:tc>
          <w:tcPr>
            <w:tcW w:w="1574" w:type="dxa"/>
            <w:tcBorders>
              <w:top w:val="single" w:sz="4" w:space="0" w:color="231F20"/>
              <w:left w:val="single" w:sz="4" w:space="0" w:color="231F20"/>
              <w:bottom w:val="single" w:sz="4" w:space="0" w:color="231F20"/>
              <w:right w:val="single" w:sz="4" w:space="0" w:color="231F20"/>
            </w:tcBorders>
          </w:tcPr>
          <w:p w14:paraId="39039E44" w14:textId="77777777" w:rsidR="00B96E65" w:rsidRPr="00B96E65" w:rsidRDefault="00B96E65" w:rsidP="00B96E65">
            <w:pPr>
              <w:spacing w:before="85"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30,827</w:t>
            </w:r>
          </w:p>
        </w:tc>
        <w:tc>
          <w:tcPr>
            <w:tcW w:w="1574" w:type="dxa"/>
            <w:tcBorders>
              <w:top w:val="single" w:sz="4" w:space="0" w:color="231F20"/>
              <w:left w:val="single" w:sz="4" w:space="0" w:color="231F20"/>
              <w:bottom w:val="single" w:sz="4" w:space="0" w:color="231F20"/>
              <w:right w:val="single" w:sz="4" w:space="0" w:color="231F20"/>
            </w:tcBorders>
          </w:tcPr>
          <w:p w14:paraId="5ADB5857" w14:textId="77777777" w:rsidR="00B96E65" w:rsidRPr="00B96E65" w:rsidRDefault="00B96E65" w:rsidP="00B96E65">
            <w:pPr>
              <w:spacing w:before="85" w:line="278" w:lineRule="auto"/>
              <w:ind w:right="106"/>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30,916</w:t>
            </w:r>
          </w:p>
        </w:tc>
        <w:tc>
          <w:tcPr>
            <w:tcW w:w="1574" w:type="dxa"/>
            <w:tcBorders>
              <w:top w:val="single" w:sz="4" w:space="0" w:color="231F20"/>
              <w:left w:val="single" w:sz="4" w:space="0" w:color="231F20"/>
              <w:bottom w:val="single" w:sz="4" w:space="0" w:color="231F20"/>
              <w:right w:val="nil"/>
            </w:tcBorders>
          </w:tcPr>
          <w:p w14:paraId="2BD8DFF1" w14:textId="77777777" w:rsidR="00B96E65" w:rsidRPr="00B96E65" w:rsidRDefault="00B96E65" w:rsidP="00B96E65">
            <w:pPr>
              <w:spacing w:before="85" w:line="278" w:lineRule="auto"/>
              <w:ind w:right="111"/>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0"/>
                <w:kern w:val="2"/>
                <w:sz w:val="20"/>
                <w:szCs w:val="20"/>
                <w:lang w:val="uk-UA"/>
                <w14:ligatures w14:val="standardContextual"/>
              </w:rPr>
              <w:t>31,841</w:t>
            </w:r>
          </w:p>
        </w:tc>
      </w:tr>
      <w:bookmarkEnd w:id="142"/>
      <w:tr w:rsidR="00B96E65" w:rsidRPr="00B96E65" w14:paraId="711EE324" w14:textId="77777777" w:rsidTr="006A562D">
        <w:trPr>
          <w:trHeight w:val="348"/>
        </w:trPr>
        <w:tc>
          <w:tcPr>
            <w:tcW w:w="2332" w:type="dxa"/>
            <w:tcBorders>
              <w:top w:val="single" w:sz="4" w:space="0" w:color="231F20"/>
              <w:left w:val="nil"/>
              <w:bottom w:val="single" w:sz="4" w:space="0" w:color="231F20"/>
              <w:right w:val="single" w:sz="4" w:space="0" w:color="231F20"/>
            </w:tcBorders>
          </w:tcPr>
          <w:p w14:paraId="29AAD4D3"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Латинська Америка-Кариби</w:t>
            </w:r>
          </w:p>
        </w:tc>
        <w:tc>
          <w:tcPr>
            <w:tcW w:w="1574" w:type="dxa"/>
            <w:tcBorders>
              <w:top w:val="single" w:sz="4" w:space="0" w:color="231F20"/>
              <w:left w:val="single" w:sz="4" w:space="0" w:color="231F20"/>
              <w:bottom w:val="single" w:sz="4" w:space="0" w:color="231F20"/>
              <w:right w:val="single" w:sz="4" w:space="0" w:color="231F20"/>
            </w:tcBorders>
          </w:tcPr>
          <w:p w14:paraId="19B360FF" w14:textId="77777777" w:rsidR="00B96E65" w:rsidRPr="00B96E65" w:rsidRDefault="00B96E65" w:rsidP="00B96E65">
            <w:pPr>
              <w:spacing w:before="77"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15,768</w:t>
            </w:r>
          </w:p>
        </w:tc>
        <w:tc>
          <w:tcPr>
            <w:tcW w:w="1574" w:type="dxa"/>
            <w:tcBorders>
              <w:top w:val="single" w:sz="4" w:space="0" w:color="231F20"/>
              <w:left w:val="single" w:sz="4" w:space="0" w:color="231F20"/>
              <w:bottom w:val="single" w:sz="4" w:space="0" w:color="231F20"/>
              <w:right w:val="single" w:sz="4" w:space="0" w:color="231F20"/>
            </w:tcBorders>
          </w:tcPr>
          <w:p w14:paraId="119CCEE9" w14:textId="77777777" w:rsidR="00B96E65" w:rsidRPr="00B96E65" w:rsidRDefault="00B96E65" w:rsidP="00B96E65">
            <w:pPr>
              <w:spacing w:before="77"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14,527</w:t>
            </w:r>
          </w:p>
        </w:tc>
        <w:tc>
          <w:tcPr>
            <w:tcW w:w="1574" w:type="dxa"/>
            <w:tcBorders>
              <w:top w:val="single" w:sz="4" w:space="0" w:color="231F20"/>
              <w:left w:val="single" w:sz="4" w:space="0" w:color="231F20"/>
              <w:bottom w:val="single" w:sz="4" w:space="0" w:color="231F20"/>
              <w:right w:val="single" w:sz="4" w:space="0" w:color="231F20"/>
            </w:tcBorders>
          </w:tcPr>
          <w:p w14:paraId="47BA83EE" w14:textId="77777777" w:rsidR="00B96E65" w:rsidRPr="00B96E65" w:rsidRDefault="00B96E65" w:rsidP="00B96E65">
            <w:pPr>
              <w:spacing w:before="77" w:line="278" w:lineRule="auto"/>
              <w:ind w:right="106"/>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15,327</w:t>
            </w:r>
          </w:p>
        </w:tc>
        <w:tc>
          <w:tcPr>
            <w:tcW w:w="1574" w:type="dxa"/>
            <w:tcBorders>
              <w:top w:val="single" w:sz="4" w:space="0" w:color="231F20"/>
              <w:left w:val="single" w:sz="4" w:space="0" w:color="231F20"/>
              <w:bottom w:val="single" w:sz="4" w:space="0" w:color="231F20"/>
              <w:right w:val="nil"/>
            </w:tcBorders>
          </w:tcPr>
          <w:p w14:paraId="59641FA5" w14:textId="77777777" w:rsidR="00B96E65" w:rsidRPr="00B96E65" w:rsidRDefault="00B96E65" w:rsidP="00B96E65">
            <w:pPr>
              <w:spacing w:before="77" w:line="278" w:lineRule="auto"/>
              <w:ind w:right="111"/>
              <w:jc w:val="right"/>
              <w:rPr>
                <w:rFonts w:ascii="Times New Roman" w:eastAsia="Verdana" w:hAnsi="Times New Roman" w:cs="Times New Roman"/>
                <w:kern w:val="2"/>
                <w:sz w:val="20"/>
                <w:szCs w:val="20"/>
                <w:lang w:val="uk-UA"/>
                <w14:ligatures w14:val="standardContextual"/>
              </w:rPr>
            </w:pPr>
            <w:bookmarkStart w:id="143" w:name="_Hlk183669587"/>
            <w:r w:rsidRPr="00B96E65">
              <w:rPr>
                <w:rFonts w:ascii="Times New Roman" w:eastAsia="Verdana" w:hAnsi="Times New Roman" w:cs="Times New Roman"/>
                <w:color w:val="231F20"/>
                <w:kern w:val="2"/>
                <w:sz w:val="20"/>
                <w:szCs w:val="20"/>
                <w:lang w:val="uk-UA"/>
                <w14:ligatures w14:val="standardContextual"/>
              </w:rPr>
              <w:t>16,926</w:t>
            </w:r>
            <w:bookmarkEnd w:id="143"/>
          </w:p>
        </w:tc>
      </w:tr>
      <w:tr w:rsidR="00B96E65" w:rsidRPr="00B96E65" w14:paraId="174132A2" w14:textId="77777777" w:rsidTr="006A562D">
        <w:trPr>
          <w:trHeight w:val="348"/>
        </w:trPr>
        <w:tc>
          <w:tcPr>
            <w:tcW w:w="2332" w:type="dxa"/>
            <w:tcBorders>
              <w:top w:val="single" w:sz="4" w:space="0" w:color="231F20"/>
              <w:left w:val="nil"/>
              <w:bottom w:val="single" w:sz="4" w:space="0" w:color="231F20"/>
              <w:right w:val="single" w:sz="4" w:space="0" w:color="231F20"/>
            </w:tcBorders>
          </w:tcPr>
          <w:p w14:paraId="48FCD2FD"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bookmarkStart w:id="144" w:name="_Hlk183669668"/>
            <w:r w:rsidRPr="00B96E65">
              <w:rPr>
                <w:rFonts w:ascii="Times New Roman" w:eastAsia="Verdana" w:hAnsi="Times New Roman" w:cs="Times New Roman"/>
                <w:color w:val="231F20"/>
                <w:kern w:val="2"/>
                <w:sz w:val="20"/>
                <w:szCs w:val="20"/>
                <w:lang w:val="uk-UA"/>
                <w14:ligatures w14:val="standardContextual"/>
              </w:rPr>
              <w:t>Близький Схід-Північна Африка</w:t>
            </w:r>
          </w:p>
        </w:tc>
        <w:tc>
          <w:tcPr>
            <w:tcW w:w="1574" w:type="dxa"/>
            <w:tcBorders>
              <w:top w:val="single" w:sz="4" w:space="0" w:color="231F20"/>
              <w:left w:val="single" w:sz="4" w:space="0" w:color="231F20"/>
              <w:bottom w:val="single" w:sz="4" w:space="0" w:color="231F20"/>
              <w:right w:val="single" w:sz="4" w:space="0" w:color="231F20"/>
            </w:tcBorders>
          </w:tcPr>
          <w:p w14:paraId="263717F1"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7,493</w:t>
            </w:r>
          </w:p>
        </w:tc>
        <w:tc>
          <w:tcPr>
            <w:tcW w:w="1574" w:type="dxa"/>
            <w:tcBorders>
              <w:top w:val="single" w:sz="4" w:space="0" w:color="231F20"/>
              <w:left w:val="single" w:sz="4" w:space="0" w:color="231F20"/>
              <w:bottom w:val="single" w:sz="4" w:space="0" w:color="231F20"/>
              <w:right w:val="single" w:sz="4" w:space="0" w:color="231F20"/>
            </w:tcBorders>
          </w:tcPr>
          <w:p w14:paraId="2A9E3ED6" w14:textId="77777777" w:rsidR="00B96E65" w:rsidRPr="00B96E65" w:rsidRDefault="00B96E65" w:rsidP="00B96E65">
            <w:pPr>
              <w:spacing w:before="77"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7,157</w:t>
            </w:r>
          </w:p>
        </w:tc>
        <w:tc>
          <w:tcPr>
            <w:tcW w:w="1574" w:type="dxa"/>
            <w:tcBorders>
              <w:top w:val="single" w:sz="4" w:space="0" w:color="231F20"/>
              <w:left w:val="single" w:sz="4" w:space="0" w:color="231F20"/>
              <w:bottom w:val="single" w:sz="4" w:space="0" w:color="231F20"/>
              <w:right w:val="single" w:sz="4" w:space="0" w:color="231F20"/>
            </w:tcBorders>
          </w:tcPr>
          <w:p w14:paraId="13DD59C2"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7,692</w:t>
            </w:r>
          </w:p>
        </w:tc>
        <w:tc>
          <w:tcPr>
            <w:tcW w:w="1574" w:type="dxa"/>
            <w:tcBorders>
              <w:top w:val="single" w:sz="4" w:space="0" w:color="231F20"/>
              <w:left w:val="single" w:sz="4" w:space="0" w:color="231F20"/>
              <w:bottom w:val="single" w:sz="4" w:space="0" w:color="231F20"/>
              <w:right w:val="nil"/>
            </w:tcBorders>
          </w:tcPr>
          <w:p w14:paraId="2DC91BEE" w14:textId="77777777" w:rsidR="00B96E65" w:rsidRPr="00B96E65" w:rsidRDefault="00B96E65" w:rsidP="00B96E65">
            <w:pPr>
              <w:spacing w:before="77" w:line="278" w:lineRule="auto"/>
              <w:ind w:right="111"/>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8,762</w:t>
            </w:r>
          </w:p>
        </w:tc>
      </w:tr>
      <w:tr w:rsidR="00B96E65" w:rsidRPr="00B96E65" w14:paraId="088F574C" w14:textId="77777777" w:rsidTr="006A562D">
        <w:trPr>
          <w:trHeight w:val="357"/>
        </w:trPr>
        <w:tc>
          <w:tcPr>
            <w:tcW w:w="2332" w:type="dxa"/>
            <w:tcBorders>
              <w:top w:val="single" w:sz="4" w:space="0" w:color="231F20"/>
              <w:left w:val="nil"/>
              <w:right w:val="single" w:sz="4" w:space="0" w:color="231F20"/>
            </w:tcBorders>
          </w:tcPr>
          <w:p w14:paraId="3B403B08" w14:textId="77777777" w:rsidR="00B96E65" w:rsidRPr="00B96E65" w:rsidRDefault="00B96E65" w:rsidP="00B96E65">
            <w:pPr>
              <w:spacing w:before="90" w:line="278" w:lineRule="auto"/>
              <w:ind w:left="115"/>
              <w:rPr>
                <w:rFonts w:ascii="Times New Roman" w:eastAsia="Verdana" w:hAnsi="Times New Roman" w:cs="Times New Roman"/>
                <w:kern w:val="2"/>
                <w:sz w:val="20"/>
                <w:szCs w:val="20"/>
                <w:lang w:val="uk-UA"/>
                <w14:ligatures w14:val="standardContextual"/>
              </w:rPr>
            </w:pPr>
            <w:bookmarkStart w:id="145" w:name="_Hlk183669712"/>
            <w:bookmarkEnd w:id="144"/>
            <w:r w:rsidRPr="00B96E65">
              <w:rPr>
                <w:rFonts w:ascii="Times New Roman" w:eastAsia="Verdana" w:hAnsi="Times New Roman" w:cs="Times New Roman"/>
                <w:color w:val="231F20"/>
                <w:w w:val="95"/>
                <w:kern w:val="2"/>
                <w:sz w:val="20"/>
                <w:szCs w:val="20"/>
                <w:lang w:val="uk-UA"/>
                <w14:ligatures w14:val="standardContextual"/>
              </w:rPr>
              <w:t>Південна Африка</w:t>
            </w:r>
          </w:p>
        </w:tc>
        <w:tc>
          <w:tcPr>
            <w:tcW w:w="1574" w:type="dxa"/>
            <w:tcBorders>
              <w:top w:val="single" w:sz="4" w:space="0" w:color="231F20"/>
              <w:left w:val="single" w:sz="4" w:space="0" w:color="231F20"/>
              <w:right w:val="single" w:sz="4" w:space="0" w:color="231F20"/>
            </w:tcBorders>
          </w:tcPr>
          <w:p w14:paraId="2A257501" w14:textId="77777777" w:rsidR="00B96E65" w:rsidRPr="00B96E65" w:rsidRDefault="00B96E65" w:rsidP="00B96E65">
            <w:pPr>
              <w:spacing w:before="90"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4,939</w:t>
            </w:r>
          </w:p>
        </w:tc>
        <w:tc>
          <w:tcPr>
            <w:tcW w:w="1574" w:type="dxa"/>
            <w:tcBorders>
              <w:top w:val="single" w:sz="4" w:space="0" w:color="231F20"/>
              <w:left w:val="single" w:sz="4" w:space="0" w:color="231F20"/>
              <w:right w:val="single" w:sz="4" w:space="0" w:color="231F20"/>
            </w:tcBorders>
          </w:tcPr>
          <w:p w14:paraId="7A066BB2" w14:textId="77777777" w:rsidR="00B96E65" w:rsidRPr="00B96E65" w:rsidRDefault="00B96E65" w:rsidP="00B96E65">
            <w:pPr>
              <w:spacing w:before="90" w:line="278" w:lineRule="auto"/>
              <w:ind w:right="107"/>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4,771</w:t>
            </w:r>
          </w:p>
        </w:tc>
        <w:tc>
          <w:tcPr>
            <w:tcW w:w="1574" w:type="dxa"/>
            <w:tcBorders>
              <w:top w:val="single" w:sz="4" w:space="0" w:color="231F20"/>
              <w:left w:val="single" w:sz="4" w:space="0" w:color="231F20"/>
              <w:right w:val="single" w:sz="4" w:space="0" w:color="231F20"/>
            </w:tcBorders>
          </w:tcPr>
          <w:p w14:paraId="635E7EAD" w14:textId="77777777" w:rsidR="00B96E65" w:rsidRPr="00B96E65" w:rsidRDefault="00B96E65" w:rsidP="00B96E65">
            <w:pPr>
              <w:spacing w:before="90" w:line="278" w:lineRule="auto"/>
              <w:ind w:right="106"/>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5,431</w:t>
            </w:r>
          </w:p>
        </w:tc>
        <w:tc>
          <w:tcPr>
            <w:tcW w:w="1574" w:type="dxa"/>
            <w:tcBorders>
              <w:top w:val="single" w:sz="4" w:space="0" w:color="231F20"/>
              <w:left w:val="single" w:sz="4" w:space="0" w:color="231F20"/>
              <w:right w:val="nil"/>
            </w:tcBorders>
          </w:tcPr>
          <w:p w14:paraId="3B2EAC28" w14:textId="77777777" w:rsidR="00B96E65" w:rsidRPr="00B96E65" w:rsidRDefault="00B96E65" w:rsidP="00B96E65">
            <w:pPr>
              <w:spacing w:before="90" w:line="278" w:lineRule="auto"/>
              <w:ind w:right="111"/>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6,825</w:t>
            </w:r>
          </w:p>
        </w:tc>
      </w:tr>
      <w:bookmarkEnd w:id="145"/>
      <w:tr w:rsidR="00B96E65" w:rsidRPr="00B96E65" w14:paraId="2E2D0562" w14:textId="77777777" w:rsidTr="006A562D">
        <w:trPr>
          <w:trHeight w:val="329"/>
        </w:trPr>
        <w:tc>
          <w:tcPr>
            <w:tcW w:w="2332" w:type="dxa"/>
            <w:tcBorders>
              <w:left w:val="nil"/>
              <w:right w:val="single" w:sz="4" w:space="0" w:color="231F20"/>
            </w:tcBorders>
            <w:shd w:val="clear" w:color="auto" w:fill="FDE9EA"/>
          </w:tcPr>
          <w:p w14:paraId="7E14AD23" w14:textId="77777777" w:rsidR="00B96E65" w:rsidRPr="00B96E65" w:rsidRDefault="00B96E65" w:rsidP="00B96E65">
            <w:pPr>
              <w:spacing w:before="68" w:line="278" w:lineRule="auto"/>
              <w:ind w:left="115"/>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w w:val="105"/>
                <w:kern w:val="2"/>
                <w:sz w:val="16"/>
                <w:szCs w:val="24"/>
                <w:lang w:val="uk-UA"/>
                <w14:ligatures w14:val="standardContextual"/>
              </w:rPr>
              <w:t>WORLD</w:t>
            </w:r>
          </w:p>
        </w:tc>
        <w:tc>
          <w:tcPr>
            <w:tcW w:w="1574" w:type="dxa"/>
            <w:tcBorders>
              <w:left w:val="single" w:sz="4" w:space="0" w:color="231F20"/>
              <w:right w:val="single" w:sz="4" w:space="0" w:color="231F20"/>
            </w:tcBorders>
            <w:shd w:val="clear" w:color="auto" w:fill="FDE9EA"/>
          </w:tcPr>
          <w:p w14:paraId="7A431032" w14:textId="77777777" w:rsidR="00B96E65" w:rsidRPr="00B96E65" w:rsidRDefault="00B96E65" w:rsidP="00B96E65">
            <w:pPr>
              <w:spacing w:before="68" w:line="278" w:lineRule="auto"/>
              <w:ind w:right="109"/>
              <w:jc w:val="right"/>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169,369</w:t>
            </w:r>
          </w:p>
        </w:tc>
        <w:tc>
          <w:tcPr>
            <w:tcW w:w="1574" w:type="dxa"/>
            <w:tcBorders>
              <w:left w:val="single" w:sz="4" w:space="0" w:color="231F20"/>
              <w:right w:val="single" w:sz="4" w:space="0" w:color="231F20"/>
            </w:tcBorders>
            <w:shd w:val="clear" w:color="auto" w:fill="FDE9EA"/>
          </w:tcPr>
          <w:p w14:paraId="79D1515C" w14:textId="77777777" w:rsidR="00B96E65" w:rsidRPr="00B96E65" w:rsidRDefault="00B96E65" w:rsidP="00B96E65">
            <w:pPr>
              <w:spacing w:before="68" w:line="278" w:lineRule="auto"/>
              <w:ind w:right="107"/>
              <w:jc w:val="right"/>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163,715</w:t>
            </w:r>
          </w:p>
        </w:tc>
        <w:tc>
          <w:tcPr>
            <w:tcW w:w="1574" w:type="dxa"/>
            <w:tcBorders>
              <w:left w:val="single" w:sz="4" w:space="0" w:color="231F20"/>
              <w:right w:val="single" w:sz="4" w:space="0" w:color="231F20"/>
            </w:tcBorders>
            <w:shd w:val="clear" w:color="auto" w:fill="FDE9EA"/>
          </w:tcPr>
          <w:p w14:paraId="6E2B38B8" w14:textId="77777777" w:rsidR="00B96E65" w:rsidRPr="00B96E65" w:rsidRDefault="00B96E65" w:rsidP="00B96E65">
            <w:pPr>
              <w:spacing w:before="68" w:line="278" w:lineRule="auto"/>
              <w:ind w:right="106"/>
              <w:jc w:val="right"/>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169,647</w:t>
            </w:r>
          </w:p>
        </w:tc>
        <w:tc>
          <w:tcPr>
            <w:tcW w:w="1574" w:type="dxa"/>
            <w:tcBorders>
              <w:left w:val="single" w:sz="4" w:space="0" w:color="231F20"/>
              <w:right w:val="nil"/>
            </w:tcBorders>
            <w:shd w:val="clear" w:color="auto" w:fill="FDE9EA"/>
          </w:tcPr>
          <w:p w14:paraId="0B2BE641" w14:textId="77777777" w:rsidR="00B96E65" w:rsidRPr="00B96E65" w:rsidRDefault="00B96E65" w:rsidP="00B96E65">
            <w:pPr>
              <w:spacing w:before="68" w:line="278" w:lineRule="auto"/>
              <w:ind w:right="111"/>
              <w:jc w:val="right"/>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w w:val="95"/>
                <w:kern w:val="2"/>
                <w:sz w:val="16"/>
                <w:szCs w:val="24"/>
                <w:lang w:val="uk-UA"/>
                <w14:ligatures w14:val="standardContextual"/>
              </w:rPr>
              <w:t>181,175</w:t>
            </w:r>
          </w:p>
        </w:tc>
      </w:tr>
    </w:tbl>
    <w:p w14:paraId="10345C2B" w14:textId="77777777" w:rsidR="00B96E65" w:rsidRPr="00B96E65" w:rsidRDefault="00B96E65" w:rsidP="00B96E65">
      <w:pPr>
        <w:spacing w:line="278" w:lineRule="auto"/>
        <w:rPr>
          <w:rFonts w:ascii="Aptos" w:eastAsia="Aptos" w:hAnsi="Aptos" w:cs="Times New Roman"/>
          <w:kern w:val="2"/>
          <w:sz w:val="24"/>
          <w:szCs w:val="24"/>
          <w:lang w:val="uk-UA"/>
          <w14:ligatures w14:val="standardContextual"/>
        </w:rPr>
      </w:pPr>
    </w:p>
    <w:p w14:paraId="43C08FC0" w14:textId="77777777" w:rsidR="00B96E65" w:rsidRPr="00B96E65" w:rsidRDefault="00B96E65" w:rsidP="00B96E65">
      <w:pPr>
        <w:spacing w:line="278" w:lineRule="auto"/>
        <w:rPr>
          <w:rFonts w:ascii="Aptos" w:eastAsia="Aptos" w:hAnsi="Aptos" w:cs="Times New Roman"/>
          <w:kern w:val="2"/>
          <w:sz w:val="24"/>
          <w:szCs w:val="24"/>
          <w:lang w:val="uk-UA"/>
          <w14:ligatures w14:val="standardContextual"/>
        </w:rPr>
      </w:pPr>
    </w:p>
    <w:p w14:paraId="4D578015" w14:textId="77777777" w:rsidR="00B96E65" w:rsidRPr="00B96E65" w:rsidRDefault="00B96E65" w:rsidP="00B96E65">
      <w:pPr>
        <w:spacing w:line="278" w:lineRule="auto"/>
        <w:rPr>
          <w:rFonts w:ascii="Aptos" w:eastAsia="Aptos" w:hAnsi="Aptos" w:cs="Times New Roman"/>
          <w:kern w:val="2"/>
          <w:sz w:val="24"/>
          <w:szCs w:val="24"/>
          <w:lang w:val="uk-UA"/>
          <w14:ligatures w14:val="standardContextual"/>
        </w:rPr>
      </w:pPr>
    </w:p>
    <w:p w14:paraId="30D97C79" w14:textId="77777777" w:rsidR="00B96E65" w:rsidRPr="00B96E65" w:rsidRDefault="00B96E65" w:rsidP="00B96E65">
      <w:pPr>
        <w:spacing w:line="278" w:lineRule="auto"/>
        <w:rPr>
          <w:rFonts w:ascii="Aptos" w:eastAsia="Aptos" w:hAnsi="Aptos" w:cs="Times New Roman"/>
          <w:kern w:val="2"/>
          <w:sz w:val="24"/>
          <w:szCs w:val="24"/>
          <w:lang w:val="uk-UA"/>
          <w14:ligatures w14:val="standardContextual"/>
        </w:rPr>
      </w:pPr>
      <w:r w:rsidRPr="00B96E65">
        <w:rPr>
          <w:rFonts w:ascii="Aptos" w:eastAsia="Aptos" w:hAnsi="Aptos" w:cs="Times New Roman"/>
          <w:kern w:val="2"/>
          <w:sz w:val="24"/>
          <w:szCs w:val="24"/>
          <w:lang w:val="uk-UA"/>
          <w14:ligatures w14:val="standardContextual"/>
        </w:rPr>
        <w:br w:type="page"/>
      </w:r>
    </w:p>
    <w:p w14:paraId="2288F571" w14:textId="77777777" w:rsidR="00B96E65" w:rsidRPr="00B96E65" w:rsidRDefault="00B96E65" w:rsidP="00B96E65">
      <w:pPr>
        <w:widowControl w:val="0"/>
        <w:autoSpaceDE w:val="0"/>
        <w:autoSpaceDN w:val="0"/>
        <w:spacing w:before="92" w:after="0" w:line="240" w:lineRule="auto"/>
        <w:ind w:left="2328" w:right="2328"/>
        <w:jc w:val="right"/>
        <w:rPr>
          <w:rFonts w:ascii="Times New Roman" w:eastAsia="Tahoma" w:hAnsi="Times New Roman" w:cs="Times New Roman"/>
          <w:sz w:val="28"/>
          <w:szCs w:val="28"/>
          <w:lang w:val="uk-UA"/>
        </w:rPr>
      </w:pPr>
      <w:r w:rsidRPr="00B96E65">
        <w:rPr>
          <w:rFonts w:ascii="Times New Roman" w:eastAsia="Tahoma" w:hAnsi="Times New Roman" w:cs="Times New Roman"/>
          <w:sz w:val="28"/>
          <w:szCs w:val="28"/>
          <w:lang w:val="uk-UA"/>
        </w:rPr>
        <w:lastRenderedPageBreak/>
        <w:t>Додаток Б</w:t>
      </w:r>
    </w:p>
    <w:p w14:paraId="7B3CAE76" w14:textId="77777777" w:rsidR="00B96E65" w:rsidRPr="00B96E65" w:rsidRDefault="00B96E65" w:rsidP="00B96E65">
      <w:pPr>
        <w:widowControl w:val="0"/>
        <w:autoSpaceDE w:val="0"/>
        <w:autoSpaceDN w:val="0"/>
        <w:spacing w:before="92" w:after="0" w:line="240" w:lineRule="auto"/>
        <w:ind w:left="2328" w:right="2328"/>
        <w:jc w:val="both"/>
        <w:rPr>
          <w:rFonts w:ascii="Times New Roman" w:eastAsia="Tahoma" w:hAnsi="Times New Roman" w:cs="Times New Roman"/>
          <w:sz w:val="28"/>
          <w:szCs w:val="28"/>
        </w:rPr>
      </w:pPr>
      <w:r w:rsidRPr="00B96E65">
        <w:rPr>
          <w:rFonts w:ascii="Times New Roman" w:eastAsia="Tahoma" w:hAnsi="Times New Roman" w:cs="Times New Roman"/>
          <w:sz w:val="28"/>
          <w:szCs w:val="28"/>
          <w:lang w:val="uk-UA"/>
        </w:rPr>
        <w:t>Топ-20 найкращих ринків Spa в 2022 році</w:t>
      </w:r>
      <w:r w:rsidRPr="00B96E65">
        <w:rPr>
          <w:rFonts w:ascii="Times New Roman" w:eastAsia="Tahoma" w:hAnsi="Times New Roman" w:cs="Times New Roman"/>
          <w:sz w:val="28"/>
          <w:szCs w:val="28"/>
        </w:rPr>
        <w:t xml:space="preserve"> (укладено за даними  [42])</w:t>
      </w:r>
    </w:p>
    <w:p w14:paraId="61FDF0D5" w14:textId="77777777" w:rsidR="00B96E65" w:rsidRPr="00B96E65" w:rsidRDefault="00B96E65" w:rsidP="00B96E65">
      <w:pPr>
        <w:widowControl w:val="0"/>
        <w:autoSpaceDE w:val="0"/>
        <w:autoSpaceDN w:val="0"/>
        <w:spacing w:before="92" w:after="0" w:line="240" w:lineRule="auto"/>
        <w:ind w:left="2328" w:right="2328"/>
        <w:jc w:val="both"/>
        <w:rPr>
          <w:rFonts w:ascii="Times New Roman" w:eastAsia="Tahoma" w:hAnsi="Times New Roman" w:cs="Times New Roman"/>
          <w:sz w:val="28"/>
          <w:szCs w:val="28"/>
          <w:lang w:val="uk-UA"/>
        </w:rPr>
      </w:pPr>
    </w:p>
    <w:tbl>
      <w:tblPr>
        <w:tblStyle w:val="TableNormal"/>
        <w:tblW w:w="0" w:type="auto"/>
        <w:tblInd w:w="107" w:type="dxa"/>
        <w:tblBorders>
          <w:top w:val="single" w:sz="18" w:space="0" w:color="ED2173"/>
          <w:left w:val="single" w:sz="18" w:space="0" w:color="ED2173"/>
          <w:bottom w:val="single" w:sz="18" w:space="0" w:color="ED2173"/>
          <w:right w:val="single" w:sz="18" w:space="0" w:color="ED2173"/>
          <w:insideH w:val="single" w:sz="18" w:space="0" w:color="ED2173"/>
          <w:insideV w:val="single" w:sz="18" w:space="0" w:color="ED2173"/>
        </w:tblBorders>
        <w:tblLayout w:type="fixed"/>
        <w:tblLook w:val="01E0" w:firstRow="1" w:lastRow="1" w:firstColumn="1" w:lastColumn="1" w:noHBand="0" w:noVBand="0"/>
      </w:tblPr>
      <w:tblGrid>
        <w:gridCol w:w="1829"/>
        <w:gridCol w:w="1030"/>
        <w:gridCol w:w="1030"/>
        <w:gridCol w:w="1030"/>
        <w:gridCol w:w="1033"/>
        <w:gridCol w:w="949"/>
        <w:gridCol w:w="872"/>
        <w:gridCol w:w="872"/>
      </w:tblGrid>
      <w:tr w:rsidR="00B96E65" w:rsidRPr="00B96E65" w14:paraId="349546FB" w14:textId="77777777" w:rsidTr="006A562D">
        <w:trPr>
          <w:trHeight w:val="535"/>
        </w:trPr>
        <w:tc>
          <w:tcPr>
            <w:tcW w:w="1829" w:type="dxa"/>
            <w:vMerge w:val="restart"/>
            <w:tcBorders>
              <w:top w:val="nil"/>
              <w:left w:val="nil"/>
              <w:right w:val="nil"/>
            </w:tcBorders>
          </w:tcPr>
          <w:p w14:paraId="660D00E8" w14:textId="77777777" w:rsidR="00B96E65" w:rsidRPr="00B96E65" w:rsidRDefault="00B96E65" w:rsidP="00B96E65">
            <w:pPr>
              <w:spacing w:line="278" w:lineRule="auto"/>
              <w:rPr>
                <w:rFonts w:ascii="Times New Roman" w:eastAsia="Verdana" w:hAnsi="Verdana" w:cs="Verdana"/>
                <w:kern w:val="2"/>
                <w:sz w:val="14"/>
                <w:szCs w:val="24"/>
                <w:lang w:val="ru-RU"/>
                <w14:ligatures w14:val="standardContextual"/>
              </w:rPr>
            </w:pPr>
            <w:bookmarkStart w:id="146" w:name="_Hlk183937983"/>
          </w:p>
        </w:tc>
        <w:tc>
          <w:tcPr>
            <w:tcW w:w="5072" w:type="dxa"/>
            <w:gridSpan w:val="5"/>
            <w:tcBorders>
              <w:top w:val="nil"/>
              <w:left w:val="nil"/>
              <w:bottom w:val="nil"/>
              <w:right w:val="single" w:sz="8" w:space="0" w:color="FFFFFF"/>
            </w:tcBorders>
            <w:shd w:val="clear" w:color="auto" w:fill="ED2173"/>
          </w:tcPr>
          <w:p w14:paraId="1BE8A2D8" w14:textId="77777777" w:rsidR="00B96E65" w:rsidRPr="00B96E65" w:rsidRDefault="00B96E65" w:rsidP="00B96E65">
            <w:pPr>
              <w:spacing w:before="2" w:line="278" w:lineRule="auto"/>
              <w:rPr>
                <w:rFonts w:ascii="Tahoma" w:eastAsia="Verdana" w:hAnsi="Verdana" w:cs="Verdana"/>
                <w:b/>
                <w:kern w:val="2"/>
                <w:sz w:val="15"/>
                <w:szCs w:val="24"/>
                <w:lang w:val="ru-RU"/>
                <w14:ligatures w14:val="standardContextual"/>
              </w:rPr>
            </w:pPr>
          </w:p>
          <w:p w14:paraId="46BBF4C9" w14:textId="77777777" w:rsidR="00B96E65" w:rsidRPr="00B96E65" w:rsidRDefault="00B96E65" w:rsidP="00B96E65">
            <w:pPr>
              <w:spacing w:line="278" w:lineRule="auto"/>
              <w:ind w:left="1950" w:right="1944"/>
              <w:jc w:val="center"/>
              <w:rPr>
                <w:rFonts w:ascii="Tahoma" w:eastAsia="Verdana" w:hAnsi="Verdana" w:cs="Verdana"/>
                <w:b/>
                <w:kern w:val="2"/>
                <w:sz w:val="16"/>
                <w:szCs w:val="24"/>
                <w:lang w:val="uk-UA"/>
                <w14:ligatures w14:val="standardContextual"/>
              </w:rPr>
            </w:pPr>
            <w:r w:rsidRPr="00B96E65">
              <w:rPr>
                <w:rFonts w:ascii="Tahoma" w:eastAsia="Verdana" w:hAnsi="Verdana" w:cs="Verdana"/>
                <w:b/>
                <w:color w:val="FFFFFF"/>
                <w:kern w:val="2"/>
                <w:sz w:val="16"/>
                <w:szCs w:val="24"/>
                <w:lang w:val="uk-UA"/>
                <w14:ligatures w14:val="standardContextual"/>
              </w:rPr>
              <w:t>Доходи</w:t>
            </w:r>
          </w:p>
        </w:tc>
        <w:tc>
          <w:tcPr>
            <w:tcW w:w="1744" w:type="dxa"/>
            <w:gridSpan w:val="2"/>
            <w:tcBorders>
              <w:top w:val="nil"/>
              <w:left w:val="single" w:sz="8" w:space="0" w:color="FFFFFF"/>
              <w:bottom w:val="nil"/>
              <w:right w:val="nil"/>
            </w:tcBorders>
            <w:shd w:val="clear" w:color="auto" w:fill="ED2173"/>
          </w:tcPr>
          <w:p w14:paraId="33AAA554" w14:textId="77777777" w:rsidR="00B96E65" w:rsidRPr="00B96E65" w:rsidRDefault="00B96E65" w:rsidP="00B96E65">
            <w:pPr>
              <w:spacing w:before="83" w:line="249" w:lineRule="auto"/>
              <w:ind w:left="349" w:hanging="135"/>
              <w:rPr>
                <w:rFonts w:ascii="Tahoma" w:eastAsia="Verdana" w:hAnsi="Verdana" w:cs="Verdana"/>
                <w:b/>
                <w:kern w:val="2"/>
                <w:sz w:val="16"/>
                <w:szCs w:val="24"/>
                <w:lang w:val="uk-UA"/>
                <w14:ligatures w14:val="standardContextual"/>
              </w:rPr>
            </w:pPr>
            <w:r w:rsidRPr="00B96E65">
              <w:rPr>
                <w:rFonts w:ascii="Tahoma" w:eastAsia="Verdana" w:hAnsi="Verdana" w:cs="Verdana"/>
                <w:b/>
                <w:color w:val="FFFFFF"/>
                <w:kern w:val="2"/>
                <w:sz w:val="16"/>
                <w:szCs w:val="24"/>
                <w:lang w:val="uk-UA"/>
                <w14:ligatures w14:val="standardContextual"/>
              </w:rPr>
              <w:t>Середньорічні</w:t>
            </w:r>
            <w:r w:rsidRPr="00B96E65">
              <w:rPr>
                <w:rFonts w:ascii="Tahoma" w:eastAsia="Verdana" w:hAnsi="Verdana" w:cs="Verdana"/>
                <w:b/>
                <w:color w:val="FFFFFF"/>
                <w:kern w:val="2"/>
                <w:sz w:val="16"/>
                <w:szCs w:val="24"/>
                <w:lang w:val="uk-UA"/>
                <w14:ligatures w14:val="standardContextual"/>
              </w:rPr>
              <w:t xml:space="preserve"> </w:t>
            </w:r>
            <w:r w:rsidRPr="00B96E65">
              <w:rPr>
                <w:rFonts w:ascii="Tahoma" w:eastAsia="Verdana" w:hAnsi="Verdana" w:cs="Verdana"/>
                <w:b/>
                <w:color w:val="FFFFFF"/>
                <w:kern w:val="2"/>
                <w:sz w:val="16"/>
                <w:szCs w:val="24"/>
                <w:lang w:val="uk-UA"/>
                <w14:ligatures w14:val="standardContextual"/>
              </w:rPr>
              <w:t>темпи</w:t>
            </w:r>
            <w:r w:rsidRPr="00B96E65">
              <w:rPr>
                <w:rFonts w:ascii="Tahoma" w:eastAsia="Verdana" w:hAnsi="Verdana" w:cs="Verdana"/>
                <w:b/>
                <w:color w:val="FFFFFF"/>
                <w:kern w:val="2"/>
                <w:sz w:val="16"/>
                <w:szCs w:val="24"/>
                <w:lang w:val="uk-UA"/>
                <w14:ligatures w14:val="standardContextual"/>
              </w:rPr>
              <w:t xml:space="preserve"> </w:t>
            </w:r>
            <w:r w:rsidRPr="00B96E65">
              <w:rPr>
                <w:rFonts w:ascii="Tahoma" w:eastAsia="Verdana" w:hAnsi="Verdana" w:cs="Verdana"/>
                <w:b/>
                <w:color w:val="FFFFFF"/>
                <w:kern w:val="2"/>
                <w:sz w:val="16"/>
                <w:szCs w:val="24"/>
                <w:lang w:val="uk-UA"/>
                <w14:ligatures w14:val="standardContextual"/>
              </w:rPr>
              <w:t>зростання</w:t>
            </w:r>
          </w:p>
        </w:tc>
      </w:tr>
      <w:tr w:rsidR="00B96E65" w:rsidRPr="00B96E65" w14:paraId="44988179" w14:textId="77777777" w:rsidTr="006A562D">
        <w:trPr>
          <w:trHeight w:val="313"/>
        </w:trPr>
        <w:tc>
          <w:tcPr>
            <w:tcW w:w="1829" w:type="dxa"/>
            <w:vMerge/>
            <w:tcBorders>
              <w:top w:val="nil"/>
              <w:left w:val="nil"/>
              <w:right w:val="nil"/>
            </w:tcBorders>
          </w:tcPr>
          <w:p w14:paraId="5DD0DF40" w14:textId="77777777" w:rsidR="00B96E65" w:rsidRPr="00B96E65" w:rsidRDefault="00B96E65" w:rsidP="00B96E65">
            <w:pPr>
              <w:spacing w:line="278" w:lineRule="auto"/>
              <w:rPr>
                <w:rFonts w:ascii="Verdana" w:eastAsia="Verdana" w:hAnsi="Verdana" w:cs="Verdana"/>
                <w:kern w:val="2"/>
                <w:sz w:val="2"/>
                <w:szCs w:val="2"/>
                <w:lang w:val="uk-UA"/>
                <w14:ligatures w14:val="standardContextual"/>
              </w:rPr>
            </w:pPr>
          </w:p>
        </w:tc>
        <w:tc>
          <w:tcPr>
            <w:tcW w:w="4123" w:type="dxa"/>
            <w:gridSpan w:val="4"/>
            <w:tcBorders>
              <w:top w:val="nil"/>
              <w:left w:val="nil"/>
              <w:bottom w:val="single" w:sz="4" w:space="0" w:color="231F20"/>
              <w:right w:val="single" w:sz="4" w:space="0" w:color="231F20"/>
            </w:tcBorders>
            <w:shd w:val="clear" w:color="auto" w:fill="FDE9EA"/>
          </w:tcPr>
          <w:p w14:paraId="311192D0" w14:textId="77777777" w:rsidR="00B96E65" w:rsidRPr="00B96E65" w:rsidRDefault="00B96E65" w:rsidP="00B96E65">
            <w:pPr>
              <w:spacing w:before="61" w:line="278" w:lineRule="auto"/>
              <w:ind w:left="1491" w:right="1491"/>
              <w:jc w:val="center"/>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(US$</w:t>
            </w:r>
            <w:r w:rsidRPr="00B96E65">
              <w:rPr>
                <w:rFonts w:ascii="Tahoma" w:eastAsia="Verdana" w:hAnsi="Verdana" w:cs="Verdana"/>
                <w:b/>
                <w:color w:val="231F20"/>
                <w:spacing w:val="4"/>
                <w:kern w:val="2"/>
                <w:sz w:val="16"/>
                <w:szCs w:val="24"/>
                <w:lang w:val="uk-UA"/>
                <w14:ligatures w14:val="standardContextual"/>
              </w:rPr>
              <w:t xml:space="preserve"> </w:t>
            </w:r>
            <w:r w:rsidRPr="00B96E65">
              <w:rPr>
                <w:rFonts w:ascii="Tahoma" w:eastAsia="Verdana" w:hAnsi="Verdana" w:cs="Verdana"/>
                <w:b/>
                <w:color w:val="231F20"/>
                <w:kern w:val="2"/>
                <w:sz w:val="16"/>
                <w:szCs w:val="24"/>
                <w:lang w:val="uk-UA"/>
                <w14:ligatures w14:val="standardContextual"/>
              </w:rPr>
              <w:t>млн</w:t>
            </w:r>
            <w:r w:rsidRPr="00B96E65">
              <w:rPr>
                <w:rFonts w:ascii="Tahoma" w:eastAsia="Verdana" w:hAnsi="Verdana" w:cs="Verdana"/>
                <w:b/>
                <w:color w:val="231F20"/>
                <w:kern w:val="2"/>
                <w:sz w:val="16"/>
                <w:szCs w:val="24"/>
                <w:lang w:val="uk-UA"/>
                <w14:ligatures w14:val="standardContextual"/>
              </w:rPr>
              <w:t>)</w:t>
            </w:r>
          </w:p>
        </w:tc>
        <w:tc>
          <w:tcPr>
            <w:tcW w:w="949" w:type="dxa"/>
            <w:vMerge w:val="restart"/>
            <w:tcBorders>
              <w:top w:val="nil"/>
              <w:left w:val="single" w:sz="4" w:space="0" w:color="231F20"/>
              <w:right w:val="single" w:sz="8" w:space="0" w:color="231F20"/>
            </w:tcBorders>
            <w:shd w:val="clear" w:color="auto" w:fill="FDE9EA"/>
          </w:tcPr>
          <w:p w14:paraId="0A39F302" w14:textId="77777777" w:rsidR="00B96E65" w:rsidRPr="00B96E65" w:rsidRDefault="00B96E65" w:rsidP="00B96E65">
            <w:pPr>
              <w:spacing w:before="110" w:line="324" w:lineRule="auto"/>
              <w:ind w:left="258" w:right="155" w:hanging="94"/>
              <w:rPr>
                <w:rFonts w:ascii="Tahoma" w:eastAsia="Verdana" w:hAnsi="Verdana" w:cs="Verdana"/>
                <w:b/>
                <w:kern w:val="2"/>
                <w:sz w:val="16"/>
                <w:szCs w:val="16"/>
                <w:lang w:val="uk-UA"/>
                <w14:ligatures w14:val="standardContextual"/>
              </w:rPr>
            </w:pPr>
            <w:r w:rsidRPr="00B96E65">
              <w:rPr>
                <w:rFonts w:ascii="Tahoma" w:eastAsia="Verdana" w:hAnsi="Verdana" w:cs="Verdana"/>
                <w:b/>
                <w:color w:val="231F20"/>
                <w:spacing w:val="-2"/>
                <w:kern w:val="2"/>
                <w:sz w:val="16"/>
                <w:szCs w:val="16"/>
                <w:lang w:val="uk-UA"/>
                <w14:ligatures w14:val="standardContextual"/>
              </w:rPr>
              <w:t>Рейтингове</w:t>
            </w:r>
            <w:r w:rsidRPr="00B96E65">
              <w:rPr>
                <w:rFonts w:ascii="Tahoma" w:eastAsia="Verdana" w:hAnsi="Verdana" w:cs="Verdana"/>
                <w:b/>
                <w:color w:val="231F20"/>
                <w:spacing w:val="-2"/>
                <w:kern w:val="2"/>
                <w:sz w:val="16"/>
                <w:szCs w:val="16"/>
                <w:lang w:val="uk-UA"/>
                <w14:ligatures w14:val="standardContextual"/>
              </w:rPr>
              <w:t xml:space="preserve"> </w:t>
            </w:r>
            <w:r w:rsidRPr="00B96E65">
              <w:rPr>
                <w:rFonts w:ascii="Tahoma" w:eastAsia="Verdana" w:hAnsi="Verdana" w:cs="Verdana"/>
                <w:b/>
                <w:color w:val="231F20"/>
                <w:spacing w:val="-2"/>
                <w:kern w:val="2"/>
                <w:sz w:val="16"/>
                <w:szCs w:val="16"/>
                <w:lang w:val="uk-UA"/>
                <w14:ligatures w14:val="standardContextual"/>
              </w:rPr>
              <w:t>місце</w:t>
            </w:r>
            <w:r w:rsidRPr="00B96E65">
              <w:rPr>
                <w:rFonts w:ascii="Tahoma" w:eastAsia="Verdana" w:hAnsi="Verdana" w:cs="Verdana"/>
                <w:b/>
                <w:color w:val="231F20"/>
                <w:spacing w:val="-44"/>
                <w:kern w:val="2"/>
                <w:sz w:val="16"/>
                <w:szCs w:val="16"/>
                <w:lang w:val="uk-UA"/>
                <w14:ligatures w14:val="standardContextual"/>
              </w:rPr>
              <w:t xml:space="preserve"> </w:t>
            </w:r>
            <w:r w:rsidRPr="00B96E65">
              <w:rPr>
                <w:rFonts w:ascii="Tahoma" w:eastAsia="Verdana" w:hAnsi="Verdana" w:cs="Verdana"/>
                <w:b/>
                <w:color w:val="231F20"/>
                <w:kern w:val="2"/>
                <w:sz w:val="16"/>
                <w:szCs w:val="16"/>
                <w:lang w:val="uk-UA"/>
                <w14:ligatures w14:val="standardContextual"/>
              </w:rPr>
              <w:t>2022</w:t>
            </w:r>
          </w:p>
        </w:tc>
        <w:tc>
          <w:tcPr>
            <w:tcW w:w="872" w:type="dxa"/>
            <w:vMerge w:val="restart"/>
            <w:tcBorders>
              <w:top w:val="nil"/>
              <w:left w:val="single" w:sz="8" w:space="0" w:color="231F20"/>
              <w:right w:val="single" w:sz="4" w:space="0" w:color="231F20"/>
            </w:tcBorders>
            <w:shd w:val="clear" w:color="auto" w:fill="FDE9EA"/>
          </w:tcPr>
          <w:p w14:paraId="6C2C451A" w14:textId="77777777" w:rsidR="00B96E65" w:rsidRPr="00B96E65" w:rsidRDefault="00B96E65" w:rsidP="00B96E65">
            <w:pPr>
              <w:spacing w:before="110" w:line="278" w:lineRule="auto"/>
              <w:ind w:left="195"/>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2019-</w:t>
            </w:r>
          </w:p>
          <w:p w14:paraId="7963EB2E" w14:textId="77777777" w:rsidR="00B96E65" w:rsidRPr="00B96E65" w:rsidRDefault="00B96E65" w:rsidP="00B96E65">
            <w:pPr>
              <w:spacing w:before="67" w:line="278" w:lineRule="auto"/>
              <w:ind w:left="206"/>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w w:val="105"/>
                <w:kern w:val="2"/>
                <w:sz w:val="16"/>
                <w:szCs w:val="24"/>
                <w:lang w:val="uk-UA"/>
                <w14:ligatures w14:val="standardContextual"/>
              </w:rPr>
              <w:t>2020</w:t>
            </w:r>
          </w:p>
        </w:tc>
        <w:tc>
          <w:tcPr>
            <w:tcW w:w="872" w:type="dxa"/>
            <w:vMerge w:val="restart"/>
            <w:tcBorders>
              <w:top w:val="nil"/>
              <w:left w:val="single" w:sz="4" w:space="0" w:color="231F20"/>
              <w:right w:val="nil"/>
            </w:tcBorders>
            <w:shd w:val="clear" w:color="auto" w:fill="FDE9EA"/>
          </w:tcPr>
          <w:p w14:paraId="094243EB" w14:textId="77777777" w:rsidR="00B96E65" w:rsidRPr="00B96E65" w:rsidRDefault="00B96E65" w:rsidP="00B96E65">
            <w:pPr>
              <w:spacing w:before="110" w:line="278" w:lineRule="auto"/>
              <w:ind w:left="178"/>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w w:val="105"/>
                <w:kern w:val="2"/>
                <w:sz w:val="16"/>
                <w:szCs w:val="24"/>
                <w:lang w:val="uk-UA"/>
                <w14:ligatures w14:val="standardContextual"/>
              </w:rPr>
              <w:t>2020-</w:t>
            </w:r>
          </w:p>
          <w:p w14:paraId="4E3439C1" w14:textId="77777777" w:rsidR="00B96E65" w:rsidRPr="00B96E65" w:rsidRDefault="00B96E65" w:rsidP="00B96E65">
            <w:pPr>
              <w:spacing w:before="67" w:line="278" w:lineRule="auto"/>
              <w:ind w:left="219"/>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2022</w:t>
            </w:r>
          </w:p>
        </w:tc>
      </w:tr>
      <w:tr w:rsidR="00B96E65" w:rsidRPr="00B96E65" w14:paraId="2A547546" w14:textId="77777777" w:rsidTr="006A562D">
        <w:trPr>
          <w:trHeight w:val="313"/>
        </w:trPr>
        <w:tc>
          <w:tcPr>
            <w:tcW w:w="1829" w:type="dxa"/>
            <w:vMerge/>
            <w:tcBorders>
              <w:top w:val="nil"/>
              <w:left w:val="nil"/>
              <w:right w:val="nil"/>
            </w:tcBorders>
          </w:tcPr>
          <w:p w14:paraId="29ABC910" w14:textId="77777777" w:rsidR="00B96E65" w:rsidRPr="00B96E65" w:rsidRDefault="00B96E65" w:rsidP="00B96E65">
            <w:pPr>
              <w:spacing w:line="278" w:lineRule="auto"/>
              <w:rPr>
                <w:rFonts w:ascii="Verdana" w:eastAsia="Verdana" w:hAnsi="Verdana" w:cs="Verdana"/>
                <w:kern w:val="2"/>
                <w:sz w:val="2"/>
                <w:szCs w:val="2"/>
                <w:lang w:val="uk-UA"/>
                <w14:ligatures w14:val="standardContextual"/>
              </w:rPr>
            </w:pPr>
          </w:p>
        </w:tc>
        <w:tc>
          <w:tcPr>
            <w:tcW w:w="1030" w:type="dxa"/>
            <w:tcBorders>
              <w:top w:val="single" w:sz="4" w:space="0" w:color="231F20"/>
              <w:left w:val="nil"/>
              <w:right w:val="single" w:sz="4" w:space="0" w:color="231F20"/>
            </w:tcBorders>
            <w:shd w:val="clear" w:color="auto" w:fill="FDE9EA"/>
          </w:tcPr>
          <w:p w14:paraId="3E4D36F1" w14:textId="77777777" w:rsidR="00B96E65" w:rsidRPr="00B96E65" w:rsidRDefault="00B96E65" w:rsidP="00B96E65">
            <w:pPr>
              <w:spacing w:before="60" w:line="278" w:lineRule="auto"/>
              <w:ind w:left="285"/>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2019*</w:t>
            </w:r>
          </w:p>
        </w:tc>
        <w:tc>
          <w:tcPr>
            <w:tcW w:w="1030" w:type="dxa"/>
            <w:tcBorders>
              <w:top w:val="single" w:sz="4" w:space="0" w:color="231F20"/>
              <w:left w:val="single" w:sz="4" w:space="0" w:color="231F20"/>
              <w:right w:val="single" w:sz="4" w:space="0" w:color="231F20"/>
            </w:tcBorders>
            <w:shd w:val="clear" w:color="auto" w:fill="FDE9EA"/>
          </w:tcPr>
          <w:p w14:paraId="33418402" w14:textId="77777777" w:rsidR="00B96E65" w:rsidRPr="00B96E65" w:rsidRDefault="00B96E65" w:rsidP="00B96E65">
            <w:pPr>
              <w:spacing w:before="60" w:line="278" w:lineRule="auto"/>
              <w:ind w:left="259"/>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2020*</w:t>
            </w:r>
          </w:p>
        </w:tc>
        <w:tc>
          <w:tcPr>
            <w:tcW w:w="1030" w:type="dxa"/>
            <w:tcBorders>
              <w:top w:val="single" w:sz="4" w:space="0" w:color="231F20"/>
              <w:left w:val="single" w:sz="4" w:space="0" w:color="231F20"/>
              <w:right w:val="single" w:sz="4" w:space="0" w:color="231F20"/>
            </w:tcBorders>
            <w:shd w:val="clear" w:color="auto" w:fill="FDE9EA"/>
          </w:tcPr>
          <w:p w14:paraId="73720D00" w14:textId="77777777" w:rsidR="00B96E65" w:rsidRPr="00B96E65" w:rsidRDefault="00B96E65" w:rsidP="00B96E65">
            <w:pPr>
              <w:spacing w:before="60" w:line="278" w:lineRule="auto"/>
              <w:ind w:left="248"/>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w w:val="95"/>
                <w:kern w:val="2"/>
                <w:sz w:val="16"/>
                <w:szCs w:val="24"/>
                <w:lang w:val="uk-UA"/>
                <w14:ligatures w14:val="standardContextual"/>
              </w:rPr>
              <w:t>2021**</w:t>
            </w:r>
          </w:p>
        </w:tc>
        <w:tc>
          <w:tcPr>
            <w:tcW w:w="1033" w:type="dxa"/>
            <w:tcBorders>
              <w:top w:val="single" w:sz="4" w:space="0" w:color="231F20"/>
              <w:left w:val="single" w:sz="4" w:space="0" w:color="231F20"/>
              <w:right w:val="single" w:sz="4" w:space="0" w:color="231F20"/>
            </w:tcBorders>
            <w:shd w:val="clear" w:color="auto" w:fill="FDE9EA"/>
          </w:tcPr>
          <w:p w14:paraId="7969B5C1" w14:textId="77777777" w:rsidR="00B96E65" w:rsidRPr="00B96E65" w:rsidRDefault="00B96E65" w:rsidP="00B96E65">
            <w:pPr>
              <w:spacing w:before="60" w:line="278" w:lineRule="auto"/>
              <w:ind w:left="232"/>
              <w:rPr>
                <w:rFonts w:ascii="Tahoma" w:eastAsia="Verdana" w:hAnsi="Verdana" w:cs="Verdana"/>
                <w:b/>
                <w:kern w:val="2"/>
                <w:sz w:val="16"/>
                <w:szCs w:val="24"/>
                <w:lang w:val="uk-UA"/>
                <w14:ligatures w14:val="standardContextual"/>
              </w:rPr>
            </w:pPr>
            <w:r w:rsidRPr="00B96E65">
              <w:rPr>
                <w:rFonts w:ascii="Tahoma" w:eastAsia="Verdana" w:hAnsi="Verdana" w:cs="Verdana"/>
                <w:b/>
                <w:color w:val="231F20"/>
                <w:kern w:val="2"/>
                <w:sz w:val="16"/>
                <w:szCs w:val="24"/>
                <w:lang w:val="uk-UA"/>
                <w14:ligatures w14:val="standardContextual"/>
              </w:rPr>
              <w:t>2022**</w:t>
            </w:r>
          </w:p>
        </w:tc>
        <w:tc>
          <w:tcPr>
            <w:tcW w:w="949" w:type="dxa"/>
            <w:vMerge/>
            <w:tcBorders>
              <w:top w:val="nil"/>
              <w:left w:val="single" w:sz="4" w:space="0" w:color="231F20"/>
              <w:right w:val="single" w:sz="8" w:space="0" w:color="231F20"/>
            </w:tcBorders>
            <w:shd w:val="clear" w:color="auto" w:fill="FDE9EA"/>
          </w:tcPr>
          <w:p w14:paraId="676E9796" w14:textId="77777777" w:rsidR="00B96E65" w:rsidRPr="00B96E65" w:rsidRDefault="00B96E65" w:rsidP="00B96E65">
            <w:pPr>
              <w:spacing w:line="278" w:lineRule="auto"/>
              <w:rPr>
                <w:rFonts w:ascii="Verdana" w:eastAsia="Verdana" w:hAnsi="Verdana" w:cs="Verdana"/>
                <w:kern w:val="2"/>
                <w:sz w:val="2"/>
                <w:szCs w:val="2"/>
                <w:lang w:val="uk-UA"/>
                <w14:ligatures w14:val="standardContextual"/>
              </w:rPr>
            </w:pPr>
          </w:p>
        </w:tc>
        <w:tc>
          <w:tcPr>
            <w:tcW w:w="872" w:type="dxa"/>
            <w:vMerge/>
            <w:tcBorders>
              <w:top w:val="nil"/>
              <w:left w:val="single" w:sz="8" w:space="0" w:color="231F20"/>
              <w:right w:val="single" w:sz="4" w:space="0" w:color="231F20"/>
            </w:tcBorders>
            <w:shd w:val="clear" w:color="auto" w:fill="FDE9EA"/>
          </w:tcPr>
          <w:p w14:paraId="18BA33AE" w14:textId="77777777" w:rsidR="00B96E65" w:rsidRPr="00B96E65" w:rsidRDefault="00B96E65" w:rsidP="00B96E65">
            <w:pPr>
              <w:spacing w:line="278" w:lineRule="auto"/>
              <w:rPr>
                <w:rFonts w:ascii="Verdana" w:eastAsia="Verdana" w:hAnsi="Verdana" w:cs="Verdana"/>
                <w:kern w:val="2"/>
                <w:sz w:val="2"/>
                <w:szCs w:val="2"/>
                <w:lang w:val="uk-UA"/>
                <w14:ligatures w14:val="standardContextual"/>
              </w:rPr>
            </w:pPr>
          </w:p>
        </w:tc>
        <w:tc>
          <w:tcPr>
            <w:tcW w:w="872" w:type="dxa"/>
            <w:vMerge/>
            <w:tcBorders>
              <w:top w:val="nil"/>
              <w:left w:val="single" w:sz="4" w:space="0" w:color="231F20"/>
              <w:right w:val="nil"/>
            </w:tcBorders>
            <w:shd w:val="clear" w:color="auto" w:fill="FDE9EA"/>
          </w:tcPr>
          <w:p w14:paraId="3A5D5A0D" w14:textId="77777777" w:rsidR="00B96E65" w:rsidRPr="00B96E65" w:rsidRDefault="00B96E65" w:rsidP="00B96E65">
            <w:pPr>
              <w:spacing w:line="278" w:lineRule="auto"/>
              <w:rPr>
                <w:rFonts w:ascii="Verdana" w:eastAsia="Verdana" w:hAnsi="Verdana" w:cs="Verdana"/>
                <w:kern w:val="2"/>
                <w:sz w:val="2"/>
                <w:szCs w:val="2"/>
                <w:lang w:val="uk-UA"/>
                <w14:ligatures w14:val="standardContextual"/>
              </w:rPr>
            </w:pPr>
          </w:p>
        </w:tc>
      </w:tr>
      <w:tr w:rsidR="00B96E65" w:rsidRPr="00B96E65" w14:paraId="123E960A" w14:textId="77777777" w:rsidTr="006A562D">
        <w:trPr>
          <w:trHeight w:val="330"/>
        </w:trPr>
        <w:tc>
          <w:tcPr>
            <w:tcW w:w="1829" w:type="dxa"/>
            <w:tcBorders>
              <w:left w:val="nil"/>
              <w:bottom w:val="single" w:sz="4" w:space="0" w:color="231F20"/>
              <w:right w:val="single" w:sz="4" w:space="0" w:color="231F20"/>
            </w:tcBorders>
          </w:tcPr>
          <w:p w14:paraId="0523BC06" w14:textId="77777777" w:rsidR="00B96E65" w:rsidRPr="00B96E65" w:rsidRDefault="00B96E65" w:rsidP="00B96E65">
            <w:pPr>
              <w:spacing w:before="60"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spacing w:val="-1"/>
                <w:kern w:val="2"/>
                <w:sz w:val="20"/>
                <w:szCs w:val="20"/>
                <w:lang w:val="uk-UA"/>
                <w14:ligatures w14:val="standardContextual"/>
              </w:rPr>
              <w:t>США</w:t>
            </w:r>
          </w:p>
        </w:tc>
        <w:tc>
          <w:tcPr>
            <w:tcW w:w="1030" w:type="dxa"/>
            <w:tcBorders>
              <w:left w:val="single" w:sz="4" w:space="0" w:color="231F20"/>
              <w:bottom w:val="single" w:sz="4" w:space="0" w:color="231F20"/>
              <w:right w:val="single" w:sz="4" w:space="0" w:color="231F20"/>
            </w:tcBorders>
          </w:tcPr>
          <w:p w14:paraId="46F0F17E" w14:textId="77777777" w:rsidR="00B96E65" w:rsidRPr="00B96E65" w:rsidRDefault="00B96E65" w:rsidP="00B96E65">
            <w:pPr>
              <w:spacing w:before="60"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$23.88</w:t>
            </w:r>
          </w:p>
        </w:tc>
        <w:tc>
          <w:tcPr>
            <w:tcW w:w="1030" w:type="dxa"/>
            <w:tcBorders>
              <w:left w:val="single" w:sz="4" w:space="0" w:color="231F20"/>
              <w:bottom w:val="single" w:sz="4" w:space="0" w:color="231F20"/>
              <w:right w:val="single" w:sz="4" w:space="0" w:color="231F20"/>
            </w:tcBorders>
          </w:tcPr>
          <w:p w14:paraId="246D5B46" w14:textId="77777777" w:rsidR="00B96E65" w:rsidRPr="00B96E65" w:rsidRDefault="00B96E65" w:rsidP="00B96E65">
            <w:pPr>
              <w:spacing w:before="60"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0"/>
                <w:kern w:val="2"/>
                <w:sz w:val="20"/>
                <w:szCs w:val="20"/>
                <w:lang w:val="uk-UA"/>
                <w14:ligatures w14:val="standardContextual"/>
              </w:rPr>
              <w:t>$15.12</w:t>
            </w:r>
          </w:p>
        </w:tc>
        <w:tc>
          <w:tcPr>
            <w:tcW w:w="1030" w:type="dxa"/>
            <w:tcBorders>
              <w:left w:val="single" w:sz="4" w:space="0" w:color="231F20"/>
              <w:bottom w:val="single" w:sz="4" w:space="0" w:color="231F20"/>
              <w:right w:val="single" w:sz="4" w:space="0" w:color="231F20"/>
            </w:tcBorders>
          </w:tcPr>
          <w:p w14:paraId="12534082" w14:textId="77777777" w:rsidR="00B96E65" w:rsidRPr="00B96E65" w:rsidRDefault="00B96E65" w:rsidP="00B96E65">
            <w:pPr>
              <w:spacing w:before="60"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$22.24</w:t>
            </w:r>
          </w:p>
        </w:tc>
        <w:tc>
          <w:tcPr>
            <w:tcW w:w="1033" w:type="dxa"/>
            <w:tcBorders>
              <w:left w:val="single" w:sz="4" w:space="0" w:color="231F20"/>
              <w:bottom w:val="single" w:sz="4" w:space="0" w:color="231F20"/>
              <w:right w:val="single" w:sz="4" w:space="0" w:color="231F20"/>
            </w:tcBorders>
          </w:tcPr>
          <w:p w14:paraId="1EDE77EC" w14:textId="77777777" w:rsidR="00B96E65" w:rsidRPr="00B96E65" w:rsidRDefault="00B96E65" w:rsidP="00B96E65">
            <w:pPr>
              <w:spacing w:before="60"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$25.90</w:t>
            </w:r>
          </w:p>
        </w:tc>
        <w:tc>
          <w:tcPr>
            <w:tcW w:w="949" w:type="dxa"/>
            <w:tcBorders>
              <w:left w:val="single" w:sz="4" w:space="0" w:color="231F20"/>
              <w:bottom w:val="single" w:sz="4" w:space="0" w:color="231F20"/>
              <w:right w:val="single" w:sz="8" w:space="0" w:color="231F20"/>
            </w:tcBorders>
          </w:tcPr>
          <w:p w14:paraId="57AB5127" w14:textId="77777777" w:rsidR="00B96E65" w:rsidRPr="00B96E65" w:rsidRDefault="00B96E65" w:rsidP="00B96E65">
            <w:pPr>
              <w:spacing w:before="60"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66"/>
                <w:kern w:val="2"/>
                <w:sz w:val="20"/>
                <w:szCs w:val="20"/>
                <w:lang w:val="uk-UA"/>
                <w14:ligatures w14:val="standardContextual"/>
              </w:rPr>
              <w:t>1</w:t>
            </w:r>
          </w:p>
        </w:tc>
        <w:tc>
          <w:tcPr>
            <w:tcW w:w="872" w:type="dxa"/>
            <w:tcBorders>
              <w:left w:val="single" w:sz="8" w:space="0" w:color="231F20"/>
              <w:bottom w:val="single" w:sz="4" w:space="0" w:color="231F20"/>
              <w:right w:val="dashed" w:sz="4" w:space="0" w:color="231F20"/>
            </w:tcBorders>
          </w:tcPr>
          <w:p w14:paraId="62553CC0" w14:textId="77777777" w:rsidR="00B96E65" w:rsidRPr="00B96E65" w:rsidRDefault="00B96E65" w:rsidP="00B96E65">
            <w:pPr>
              <w:spacing w:before="60"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-36.7%</w:t>
            </w:r>
          </w:p>
        </w:tc>
        <w:tc>
          <w:tcPr>
            <w:tcW w:w="872" w:type="dxa"/>
            <w:tcBorders>
              <w:left w:val="dashed" w:sz="4" w:space="0" w:color="231F20"/>
              <w:bottom w:val="single" w:sz="4" w:space="0" w:color="231F20"/>
              <w:right w:val="nil"/>
            </w:tcBorders>
          </w:tcPr>
          <w:p w14:paraId="7B088E0E" w14:textId="77777777" w:rsidR="00B96E65" w:rsidRPr="00B96E65" w:rsidRDefault="00B96E65" w:rsidP="00B96E65">
            <w:pPr>
              <w:spacing w:before="60"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30.9%</w:t>
            </w:r>
          </w:p>
        </w:tc>
      </w:tr>
      <w:tr w:rsidR="00B96E65" w:rsidRPr="00B96E65" w14:paraId="6507FABC" w14:textId="77777777" w:rsidTr="006A562D">
        <w:trPr>
          <w:trHeight w:val="348"/>
        </w:trPr>
        <w:tc>
          <w:tcPr>
            <w:tcW w:w="1829" w:type="dxa"/>
            <w:tcBorders>
              <w:top w:val="single" w:sz="4" w:space="0" w:color="231F20"/>
              <w:left w:val="nil"/>
              <w:bottom w:val="single" w:sz="4" w:space="0" w:color="231F20"/>
              <w:right w:val="single" w:sz="4" w:space="0" w:color="231F20"/>
            </w:tcBorders>
          </w:tcPr>
          <w:p w14:paraId="060EC74B"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Німеччина</w:t>
            </w:r>
          </w:p>
        </w:tc>
        <w:tc>
          <w:tcPr>
            <w:tcW w:w="1030" w:type="dxa"/>
            <w:tcBorders>
              <w:top w:val="single" w:sz="4" w:space="0" w:color="231F20"/>
              <w:left w:val="single" w:sz="4" w:space="0" w:color="231F20"/>
              <w:bottom w:val="single" w:sz="4" w:space="0" w:color="231F20"/>
              <w:right w:val="single" w:sz="4" w:space="0" w:color="231F20"/>
            </w:tcBorders>
          </w:tcPr>
          <w:p w14:paraId="00002A91"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$8.24</w:t>
            </w:r>
          </w:p>
        </w:tc>
        <w:tc>
          <w:tcPr>
            <w:tcW w:w="1030" w:type="dxa"/>
            <w:tcBorders>
              <w:top w:val="single" w:sz="4" w:space="0" w:color="231F20"/>
              <w:left w:val="single" w:sz="4" w:space="0" w:color="231F20"/>
              <w:bottom w:val="single" w:sz="4" w:space="0" w:color="231F20"/>
              <w:right w:val="single" w:sz="4" w:space="0" w:color="231F20"/>
            </w:tcBorders>
          </w:tcPr>
          <w:p w14:paraId="216DB77F"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$6.14</w:t>
            </w:r>
          </w:p>
        </w:tc>
        <w:tc>
          <w:tcPr>
            <w:tcW w:w="1030" w:type="dxa"/>
            <w:tcBorders>
              <w:top w:val="single" w:sz="4" w:space="0" w:color="231F20"/>
              <w:left w:val="single" w:sz="4" w:space="0" w:color="231F20"/>
              <w:bottom w:val="single" w:sz="4" w:space="0" w:color="231F20"/>
              <w:right w:val="single" w:sz="4" w:space="0" w:color="231F20"/>
            </w:tcBorders>
          </w:tcPr>
          <w:p w14:paraId="09254D2C"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$5.85</w:t>
            </w:r>
          </w:p>
        </w:tc>
        <w:tc>
          <w:tcPr>
            <w:tcW w:w="1033" w:type="dxa"/>
            <w:tcBorders>
              <w:top w:val="single" w:sz="4" w:space="0" w:color="231F20"/>
              <w:left w:val="single" w:sz="4" w:space="0" w:color="231F20"/>
              <w:bottom w:val="single" w:sz="4" w:space="0" w:color="231F20"/>
              <w:right w:val="single" w:sz="4" w:space="0" w:color="231F20"/>
            </w:tcBorders>
          </w:tcPr>
          <w:p w14:paraId="770E3D90"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$7.93</w:t>
            </w:r>
          </w:p>
        </w:tc>
        <w:tc>
          <w:tcPr>
            <w:tcW w:w="949" w:type="dxa"/>
            <w:tcBorders>
              <w:top w:val="single" w:sz="4" w:space="0" w:color="231F20"/>
              <w:left w:val="single" w:sz="4" w:space="0" w:color="231F20"/>
              <w:bottom w:val="single" w:sz="4" w:space="0" w:color="231F20"/>
              <w:right w:val="single" w:sz="8" w:space="0" w:color="231F20"/>
            </w:tcBorders>
          </w:tcPr>
          <w:p w14:paraId="785CC06F"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7"/>
                <w:kern w:val="2"/>
                <w:sz w:val="20"/>
                <w:szCs w:val="20"/>
                <w:lang w:val="uk-UA"/>
                <w14:ligatures w14:val="standardContextual"/>
              </w:rPr>
              <w:t>2</w:t>
            </w:r>
          </w:p>
        </w:tc>
        <w:tc>
          <w:tcPr>
            <w:tcW w:w="872" w:type="dxa"/>
            <w:tcBorders>
              <w:top w:val="single" w:sz="4" w:space="0" w:color="231F20"/>
              <w:left w:val="single" w:sz="8" w:space="0" w:color="231F20"/>
              <w:bottom w:val="single" w:sz="4" w:space="0" w:color="231F20"/>
              <w:right w:val="dashed" w:sz="4" w:space="0" w:color="231F20"/>
            </w:tcBorders>
          </w:tcPr>
          <w:p w14:paraId="194F5DBC"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5"/>
                <w:kern w:val="2"/>
                <w:sz w:val="20"/>
                <w:szCs w:val="20"/>
                <w:lang w:val="uk-UA"/>
                <w14:ligatures w14:val="standardContextual"/>
              </w:rPr>
              <w:t>-25.5%</w:t>
            </w:r>
          </w:p>
        </w:tc>
        <w:tc>
          <w:tcPr>
            <w:tcW w:w="872" w:type="dxa"/>
            <w:tcBorders>
              <w:top w:val="single" w:sz="4" w:space="0" w:color="231F20"/>
              <w:left w:val="dashed" w:sz="4" w:space="0" w:color="231F20"/>
              <w:bottom w:val="single" w:sz="4" w:space="0" w:color="231F20"/>
              <w:right w:val="nil"/>
            </w:tcBorders>
          </w:tcPr>
          <w:p w14:paraId="14CBAF12"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0"/>
                <w:kern w:val="2"/>
                <w:sz w:val="20"/>
                <w:szCs w:val="20"/>
                <w:lang w:val="uk-UA"/>
                <w14:ligatures w14:val="standardContextual"/>
              </w:rPr>
              <w:t>13.7%</w:t>
            </w:r>
          </w:p>
        </w:tc>
      </w:tr>
      <w:tr w:rsidR="00B96E65" w:rsidRPr="00B96E65" w14:paraId="5514FAD7" w14:textId="77777777" w:rsidTr="006A562D">
        <w:trPr>
          <w:trHeight w:val="348"/>
        </w:trPr>
        <w:tc>
          <w:tcPr>
            <w:tcW w:w="1829" w:type="dxa"/>
            <w:tcBorders>
              <w:top w:val="single" w:sz="4" w:space="0" w:color="231F20"/>
              <w:left w:val="nil"/>
              <w:bottom w:val="single" w:sz="4" w:space="0" w:color="231F20"/>
              <w:right w:val="single" w:sz="4" w:space="0" w:color="231F20"/>
            </w:tcBorders>
          </w:tcPr>
          <w:p w14:paraId="7E2AFD26"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Франція</w:t>
            </w:r>
          </w:p>
        </w:tc>
        <w:tc>
          <w:tcPr>
            <w:tcW w:w="1030" w:type="dxa"/>
            <w:tcBorders>
              <w:top w:val="single" w:sz="4" w:space="0" w:color="231F20"/>
              <w:left w:val="single" w:sz="4" w:space="0" w:color="231F20"/>
              <w:bottom w:val="single" w:sz="4" w:space="0" w:color="231F20"/>
              <w:right w:val="single" w:sz="4" w:space="0" w:color="231F20"/>
            </w:tcBorders>
          </w:tcPr>
          <w:p w14:paraId="523E8880"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$5.25</w:t>
            </w:r>
          </w:p>
        </w:tc>
        <w:tc>
          <w:tcPr>
            <w:tcW w:w="1030" w:type="dxa"/>
            <w:tcBorders>
              <w:top w:val="single" w:sz="4" w:space="0" w:color="231F20"/>
              <w:left w:val="single" w:sz="4" w:space="0" w:color="231F20"/>
              <w:bottom w:val="single" w:sz="4" w:space="0" w:color="231F20"/>
              <w:right w:val="single" w:sz="4" w:space="0" w:color="231F20"/>
            </w:tcBorders>
          </w:tcPr>
          <w:p w14:paraId="44076D58"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$3.40</w:t>
            </w:r>
          </w:p>
        </w:tc>
        <w:tc>
          <w:tcPr>
            <w:tcW w:w="1030" w:type="dxa"/>
            <w:tcBorders>
              <w:top w:val="single" w:sz="4" w:space="0" w:color="231F20"/>
              <w:left w:val="single" w:sz="4" w:space="0" w:color="231F20"/>
              <w:bottom w:val="single" w:sz="4" w:space="0" w:color="231F20"/>
              <w:right w:val="single" w:sz="4" w:space="0" w:color="231F20"/>
            </w:tcBorders>
          </w:tcPr>
          <w:p w14:paraId="6BFA9073"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$3.79</w:t>
            </w:r>
          </w:p>
        </w:tc>
        <w:tc>
          <w:tcPr>
            <w:tcW w:w="1033" w:type="dxa"/>
            <w:tcBorders>
              <w:top w:val="single" w:sz="4" w:space="0" w:color="231F20"/>
              <w:left w:val="single" w:sz="4" w:space="0" w:color="231F20"/>
              <w:bottom w:val="single" w:sz="4" w:space="0" w:color="231F20"/>
              <w:right w:val="single" w:sz="4" w:space="0" w:color="231F20"/>
            </w:tcBorders>
          </w:tcPr>
          <w:p w14:paraId="0684708F"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$5.05</w:t>
            </w:r>
          </w:p>
        </w:tc>
        <w:tc>
          <w:tcPr>
            <w:tcW w:w="949" w:type="dxa"/>
            <w:tcBorders>
              <w:top w:val="single" w:sz="4" w:space="0" w:color="231F20"/>
              <w:left w:val="single" w:sz="4" w:space="0" w:color="231F20"/>
              <w:bottom w:val="single" w:sz="4" w:space="0" w:color="231F20"/>
              <w:right w:val="single" w:sz="8" w:space="0" w:color="231F20"/>
            </w:tcBorders>
          </w:tcPr>
          <w:p w14:paraId="21DEDD44"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7"/>
                <w:kern w:val="2"/>
                <w:sz w:val="20"/>
                <w:szCs w:val="20"/>
                <w:lang w:val="uk-UA"/>
                <w14:ligatures w14:val="standardContextual"/>
              </w:rPr>
              <w:t>3</w:t>
            </w:r>
          </w:p>
        </w:tc>
        <w:tc>
          <w:tcPr>
            <w:tcW w:w="872" w:type="dxa"/>
            <w:tcBorders>
              <w:top w:val="single" w:sz="4" w:space="0" w:color="231F20"/>
              <w:left w:val="single" w:sz="8" w:space="0" w:color="231F20"/>
              <w:bottom w:val="single" w:sz="4" w:space="0" w:color="231F20"/>
              <w:right w:val="dashed" w:sz="4" w:space="0" w:color="231F20"/>
            </w:tcBorders>
          </w:tcPr>
          <w:p w14:paraId="7DDB3FD5"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5"/>
                <w:kern w:val="2"/>
                <w:sz w:val="20"/>
                <w:szCs w:val="20"/>
                <w:lang w:val="uk-UA"/>
                <w14:ligatures w14:val="standardContextual"/>
              </w:rPr>
              <w:t>-35.2%</w:t>
            </w:r>
          </w:p>
        </w:tc>
        <w:tc>
          <w:tcPr>
            <w:tcW w:w="872" w:type="dxa"/>
            <w:tcBorders>
              <w:top w:val="single" w:sz="4" w:space="0" w:color="231F20"/>
              <w:left w:val="dashed" w:sz="4" w:space="0" w:color="231F20"/>
              <w:bottom w:val="single" w:sz="4" w:space="0" w:color="231F20"/>
              <w:right w:val="nil"/>
            </w:tcBorders>
          </w:tcPr>
          <w:p w14:paraId="5F2CCF2E"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0"/>
                <w:kern w:val="2"/>
                <w:sz w:val="20"/>
                <w:szCs w:val="20"/>
                <w:lang w:val="uk-UA"/>
                <w14:ligatures w14:val="standardContextual"/>
              </w:rPr>
              <w:t>21.8%</w:t>
            </w:r>
          </w:p>
        </w:tc>
      </w:tr>
      <w:tr w:rsidR="00B96E65" w:rsidRPr="00B96E65" w14:paraId="770A0979" w14:textId="77777777" w:rsidTr="006A562D">
        <w:trPr>
          <w:trHeight w:val="348"/>
        </w:trPr>
        <w:tc>
          <w:tcPr>
            <w:tcW w:w="1829" w:type="dxa"/>
            <w:tcBorders>
              <w:top w:val="single" w:sz="4" w:space="0" w:color="231F20"/>
              <w:left w:val="nil"/>
              <w:bottom w:val="single" w:sz="4" w:space="0" w:color="231F20"/>
              <w:right w:val="single" w:sz="4" w:space="0" w:color="231F20"/>
            </w:tcBorders>
          </w:tcPr>
          <w:p w14:paraId="20E7EFDC"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Китай</w:t>
            </w:r>
          </w:p>
        </w:tc>
        <w:tc>
          <w:tcPr>
            <w:tcW w:w="1030" w:type="dxa"/>
            <w:tcBorders>
              <w:top w:val="single" w:sz="4" w:space="0" w:color="231F20"/>
              <w:left w:val="single" w:sz="4" w:space="0" w:color="231F20"/>
              <w:bottom w:val="single" w:sz="4" w:space="0" w:color="231F20"/>
              <w:right w:val="single" w:sz="4" w:space="0" w:color="231F20"/>
            </w:tcBorders>
          </w:tcPr>
          <w:p w14:paraId="7CE99805"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$10.41</w:t>
            </w:r>
          </w:p>
        </w:tc>
        <w:tc>
          <w:tcPr>
            <w:tcW w:w="1030" w:type="dxa"/>
            <w:tcBorders>
              <w:top w:val="single" w:sz="4" w:space="0" w:color="231F20"/>
              <w:left w:val="single" w:sz="4" w:space="0" w:color="231F20"/>
              <w:bottom w:val="single" w:sz="4" w:space="0" w:color="231F20"/>
              <w:right w:val="single" w:sz="4" w:space="0" w:color="231F20"/>
            </w:tcBorders>
          </w:tcPr>
          <w:p w14:paraId="2879F480"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$6.32</w:t>
            </w:r>
          </w:p>
        </w:tc>
        <w:tc>
          <w:tcPr>
            <w:tcW w:w="1030" w:type="dxa"/>
            <w:tcBorders>
              <w:top w:val="single" w:sz="4" w:space="0" w:color="231F20"/>
              <w:left w:val="single" w:sz="4" w:space="0" w:color="231F20"/>
              <w:bottom w:val="single" w:sz="4" w:space="0" w:color="231F20"/>
              <w:right w:val="single" w:sz="4" w:space="0" w:color="231F20"/>
            </w:tcBorders>
          </w:tcPr>
          <w:p w14:paraId="69A58F90"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$5.96</w:t>
            </w:r>
          </w:p>
        </w:tc>
        <w:tc>
          <w:tcPr>
            <w:tcW w:w="1033" w:type="dxa"/>
            <w:tcBorders>
              <w:top w:val="single" w:sz="4" w:space="0" w:color="231F20"/>
              <w:left w:val="single" w:sz="4" w:space="0" w:color="231F20"/>
              <w:bottom w:val="single" w:sz="4" w:space="0" w:color="231F20"/>
              <w:right w:val="single" w:sz="4" w:space="0" w:color="231F20"/>
            </w:tcBorders>
          </w:tcPr>
          <w:p w14:paraId="0F8188F1"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$4.77</w:t>
            </w:r>
          </w:p>
        </w:tc>
        <w:tc>
          <w:tcPr>
            <w:tcW w:w="949" w:type="dxa"/>
            <w:tcBorders>
              <w:top w:val="single" w:sz="4" w:space="0" w:color="231F20"/>
              <w:left w:val="single" w:sz="4" w:space="0" w:color="231F20"/>
              <w:bottom w:val="single" w:sz="4" w:space="0" w:color="231F20"/>
              <w:right w:val="single" w:sz="8" w:space="0" w:color="231F20"/>
            </w:tcBorders>
          </w:tcPr>
          <w:p w14:paraId="776F422A"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108"/>
                <w:kern w:val="2"/>
                <w:sz w:val="20"/>
                <w:szCs w:val="20"/>
                <w:lang w:val="uk-UA"/>
                <w14:ligatures w14:val="standardContextual"/>
              </w:rPr>
              <w:t>4</w:t>
            </w:r>
          </w:p>
        </w:tc>
        <w:tc>
          <w:tcPr>
            <w:tcW w:w="872" w:type="dxa"/>
            <w:tcBorders>
              <w:top w:val="single" w:sz="4" w:space="0" w:color="231F20"/>
              <w:left w:val="single" w:sz="8" w:space="0" w:color="231F20"/>
              <w:bottom w:val="single" w:sz="4" w:space="0" w:color="231F20"/>
              <w:right w:val="dashed" w:sz="4" w:space="0" w:color="231F20"/>
            </w:tcBorders>
          </w:tcPr>
          <w:p w14:paraId="024A4371"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-39.3%</w:t>
            </w:r>
          </w:p>
        </w:tc>
        <w:tc>
          <w:tcPr>
            <w:tcW w:w="872" w:type="dxa"/>
            <w:tcBorders>
              <w:top w:val="single" w:sz="4" w:space="0" w:color="231F20"/>
              <w:left w:val="dashed" w:sz="4" w:space="0" w:color="231F20"/>
              <w:bottom w:val="single" w:sz="4" w:space="0" w:color="231F20"/>
              <w:right w:val="nil"/>
            </w:tcBorders>
          </w:tcPr>
          <w:p w14:paraId="7609F507"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0"/>
                <w:kern w:val="2"/>
                <w:sz w:val="20"/>
                <w:szCs w:val="20"/>
                <w:lang w:val="uk-UA"/>
                <w14:ligatures w14:val="standardContextual"/>
              </w:rPr>
              <w:t>-13.2%</w:t>
            </w:r>
          </w:p>
        </w:tc>
      </w:tr>
      <w:tr w:rsidR="00B96E65" w:rsidRPr="00B96E65" w14:paraId="5289127E"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571A6882"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105"/>
                <w:kern w:val="2"/>
                <w:sz w:val="20"/>
                <w:szCs w:val="20"/>
                <w:lang w:val="uk-UA"/>
                <w14:ligatures w14:val="standardContextual"/>
              </w:rPr>
              <w:t>Японія</w:t>
            </w:r>
          </w:p>
        </w:tc>
        <w:tc>
          <w:tcPr>
            <w:tcW w:w="1030" w:type="dxa"/>
            <w:tcBorders>
              <w:top w:val="single" w:sz="4" w:space="0" w:color="231F20"/>
              <w:left w:val="dashed" w:sz="4" w:space="0" w:color="231F20"/>
              <w:bottom w:val="single" w:sz="4" w:space="0" w:color="231F20"/>
              <w:right w:val="dashed" w:sz="4" w:space="0" w:color="231F20"/>
            </w:tcBorders>
          </w:tcPr>
          <w:p w14:paraId="2B281F51"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$6.14</w:t>
            </w:r>
          </w:p>
        </w:tc>
        <w:tc>
          <w:tcPr>
            <w:tcW w:w="1030" w:type="dxa"/>
            <w:tcBorders>
              <w:top w:val="single" w:sz="4" w:space="0" w:color="231F20"/>
              <w:left w:val="dashed" w:sz="4" w:space="0" w:color="231F20"/>
              <w:bottom w:val="single" w:sz="4" w:space="0" w:color="231F20"/>
              <w:right w:val="dashed" w:sz="4" w:space="0" w:color="231F20"/>
            </w:tcBorders>
          </w:tcPr>
          <w:p w14:paraId="3D4622F8"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$4.24</w:t>
            </w:r>
          </w:p>
        </w:tc>
        <w:tc>
          <w:tcPr>
            <w:tcW w:w="1030" w:type="dxa"/>
            <w:tcBorders>
              <w:top w:val="single" w:sz="4" w:space="0" w:color="231F20"/>
              <w:left w:val="dashed" w:sz="4" w:space="0" w:color="231F20"/>
              <w:bottom w:val="single" w:sz="4" w:space="0" w:color="231F20"/>
              <w:right w:val="dashed" w:sz="4" w:space="0" w:color="231F20"/>
            </w:tcBorders>
          </w:tcPr>
          <w:p w14:paraId="46B854F1"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$4.83</w:t>
            </w:r>
          </w:p>
        </w:tc>
        <w:tc>
          <w:tcPr>
            <w:tcW w:w="1033" w:type="dxa"/>
            <w:tcBorders>
              <w:top w:val="single" w:sz="4" w:space="0" w:color="231F20"/>
              <w:left w:val="dashed" w:sz="4" w:space="0" w:color="231F20"/>
              <w:bottom w:val="single" w:sz="4" w:space="0" w:color="231F20"/>
              <w:right w:val="dashed" w:sz="4" w:space="0" w:color="231F20"/>
            </w:tcBorders>
          </w:tcPr>
          <w:p w14:paraId="289F7B04"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$4.37</w:t>
            </w:r>
          </w:p>
        </w:tc>
        <w:tc>
          <w:tcPr>
            <w:tcW w:w="949" w:type="dxa"/>
            <w:tcBorders>
              <w:top w:val="single" w:sz="4" w:space="0" w:color="231F20"/>
              <w:left w:val="dashed" w:sz="4" w:space="0" w:color="231F20"/>
              <w:bottom w:val="single" w:sz="4" w:space="0" w:color="231F20"/>
              <w:right w:val="single" w:sz="8" w:space="0" w:color="231F20"/>
            </w:tcBorders>
          </w:tcPr>
          <w:p w14:paraId="093F1DA6"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8"/>
                <w:kern w:val="2"/>
                <w:sz w:val="20"/>
                <w:szCs w:val="20"/>
                <w:lang w:val="uk-UA"/>
                <w14:ligatures w14:val="standardContextual"/>
              </w:rPr>
              <w:t>5</w:t>
            </w:r>
          </w:p>
        </w:tc>
        <w:tc>
          <w:tcPr>
            <w:tcW w:w="872" w:type="dxa"/>
            <w:tcBorders>
              <w:top w:val="single" w:sz="4" w:space="0" w:color="231F20"/>
              <w:left w:val="single" w:sz="8" w:space="0" w:color="231F20"/>
              <w:bottom w:val="single" w:sz="4" w:space="0" w:color="231F20"/>
              <w:right w:val="dashed" w:sz="4" w:space="0" w:color="231F20"/>
            </w:tcBorders>
          </w:tcPr>
          <w:p w14:paraId="556130EF"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-30.9%</w:t>
            </w:r>
          </w:p>
        </w:tc>
        <w:tc>
          <w:tcPr>
            <w:tcW w:w="872" w:type="dxa"/>
            <w:tcBorders>
              <w:top w:val="single" w:sz="4" w:space="0" w:color="231F20"/>
              <w:left w:val="dashed" w:sz="4" w:space="0" w:color="231F20"/>
              <w:bottom w:val="single" w:sz="4" w:space="0" w:color="231F20"/>
              <w:right w:val="nil"/>
            </w:tcBorders>
          </w:tcPr>
          <w:p w14:paraId="0C9F338B"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85"/>
                <w:kern w:val="2"/>
                <w:sz w:val="20"/>
                <w:szCs w:val="20"/>
                <w:lang w:val="uk-UA"/>
                <w14:ligatures w14:val="standardContextual"/>
              </w:rPr>
              <w:t>1.5%</w:t>
            </w:r>
          </w:p>
        </w:tc>
      </w:tr>
      <w:tr w:rsidR="00B96E65" w:rsidRPr="00B96E65" w14:paraId="41BC069A"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6F97520C"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Італія</w:t>
            </w:r>
          </w:p>
        </w:tc>
        <w:tc>
          <w:tcPr>
            <w:tcW w:w="1030" w:type="dxa"/>
            <w:tcBorders>
              <w:top w:val="single" w:sz="4" w:space="0" w:color="231F20"/>
              <w:left w:val="dashed" w:sz="4" w:space="0" w:color="231F20"/>
              <w:bottom w:val="single" w:sz="4" w:space="0" w:color="231F20"/>
              <w:right w:val="dashed" w:sz="4" w:space="0" w:color="231F20"/>
            </w:tcBorders>
          </w:tcPr>
          <w:p w14:paraId="1B33943E"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$4.07</w:t>
            </w:r>
          </w:p>
        </w:tc>
        <w:tc>
          <w:tcPr>
            <w:tcW w:w="1030" w:type="dxa"/>
            <w:tcBorders>
              <w:top w:val="single" w:sz="4" w:space="0" w:color="231F20"/>
              <w:left w:val="dashed" w:sz="4" w:space="0" w:color="231F20"/>
              <w:bottom w:val="single" w:sz="4" w:space="0" w:color="231F20"/>
              <w:right w:val="dashed" w:sz="4" w:space="0" w:color="231F20"/>
            </w:tcBorders>
          </w:tcPr>
          <w:p w14:paraId="24CAC7FF"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$2.10</w:t>
            </w:r>
          </w:p>
        </w:tc>
        <w:tc>
          <w:tcPr>
            <w:tcW w:w="1030" w:type="dxa"/>
            <w:tcBorders>
              <w:top w:val="single" w:sz="4" w:space="0" w:color="231F20"/>
              <w:left w:val="dashed" w:sz="4" w:space="0" w:color="231F20"/>
              <w:bottom w:val="single" w:sz="4" w:space="0" w:color="231F20"/>
              <w:right w:val="dashed" w:sz="4" w:space="0" w:color="231F20"/>
            </w:tcBorders>
          </w:tcPr>
          <w:p w14:paraId="12674154"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$2.26</w:t>
            </w:r>
          </w:p>
        </w:tc>
        <w:tc>
          <w:tcPr>
            <w:tcW w:w="1033" w:type="dxa"/>
            <w:tcBorders>
              <w:top w:val="single" w:sz="4" w:space="0" w:color="231F20"/>
              <w:left w:val="dashed" w:sz="4" w:space="0" w:color="231F20"/>
              <w:bottom w:val="single" w:sz="4" w:space="0" w:color="231F20"/>
              <w:right w:val="dashed" w:sz="4" w:space="0" w:color="231F20"/>
            </w:tcBorders>
          </w:tcPr>
          <w:p w14:paraId="1E41F621"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$3.34</w:t>
            </w:r>
          </w:p>
        </w:tc>
        <w:tc>
          <w:tcPr>
            <w:tcW w:w="949" w:type="dxa"/>
            <w:tcBorders>
              <w:top w:val="single" w:sz="4" w:space="0" w:color="231F20"/>
              <w:left w:val="dashed" w:sz="4" w:space="0" w:color="231F20"/>
              <w:bottom w:val="single" w:sz="4" w:space="0" w:color="231F20"/>
              <w:right w:val="single" w:sz="8" w:space="0" w:color="231F20"/>
            </w:tcBorders>
          </w:tcPr>
          <w:p w14:paraId="638C15D2"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103"/>
                <w:kern w:val="2"/>
                <w:sz w:val="20"/>
                <w:szCs w:val="20"/>
                <w:lang w:val="uk-UA"/>
                <w14:ligatures w14:val="standardContextual"/>
              </w:rPr>
              <w:t>6</w:t>
            </w:r>
          </w:p>
        </w:tc>
        <w:tc>
          <w:tcPr>
            <w:tcW w:w="872" w:type="dxa"/>
            <w:tcBorders>
              <w:top w:val="single" w:sz="4" w:space="0" w:color="231F20"/>
              <w:left w:val="single" w:sz="8" w:space="0" w:color="231F20"/>
              <w:bottom w:val="single" w:sz="4" w:space="0" w:color="231F20"/>
              <w:right w:val="dashed" w:sz="4" w:space="0" w:color="231F20"/>
            </w:tcBorders>
          </w:tcPr>
          <w:p w14:paraId="102DFE39"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-48.4%</w:t>
            </w:r>
          </w:p>
        </w:tc>
        <w:tc>
          <w:tcPr>
            <w:tcW w:w="872" w:type="dxa"/>
            <w:tcBorders>
              <w:top w:val="single" w:sz="4" w:space="0" w:color="231F20"/>
              <w:left w:val="dashed" w:sz="4" w:space="0" w:color="231F20"/>
              <w:bottom w:val="single" w:sz="4" w:space="0" w:color="231F20"/>
              <w:right w:val="nil"/>
            </w:tcBorders>
          </w:tcPr>
          <w:p w14:paraId="4F7E7785"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0"/>
                <w:kern w:val="2"/>
                <w:sz w:val="20"/>
                <w:szCs w:val="20"/>
                <w:lang w:val="uk-UA"/>
                <w14:ligatures w14:val="standardContextual"/>
              </w:rPr>
              <w:t>26.1%</w:t>
            </w:r>
          </w:p>
        </w:tc>
      </w:tr>
      <w:tr w:rsidR="00B96E65" w:rsidRPr="00B96E65" w14:paraId="43081CD1"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65562141"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Великобританія</w:t>
            </w:r>
          </w:p>
        </w:tc>
        <w:tc>
          <w:tcPr>
            <w:tcW w:w="1030" w:type="dxa"/>
            <w:tcBorders>
              <w:top w:val="single" w:sz="4" w:space="0" w:color="231F20"/>
              <w:left w:val="dashed" w:sz="4" w:space="0" w:color="231F20"/>
              <w:bottom w:val="single" w:sz="4" w:space="0" w:color="231F20"/>
              <w:right w:val="dashed" w:sz="4" w:space="0" w:color="231F20"/>
            </w:tcBorders>
          </w:tcPr>
          <w:p w14:paraId="34469640"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$3.32</w:t>
            </w:r>
          </w:p>
        </w:tc>
        <w:tc>
          <w:tcPr>
            <w:tcW w:w="1030" w:type="dxa"/>
            <w:tcBorders>
              <w:top w:val="single" w:sz="4" w:space="0" w:color="231F20"/>
              <w:left w:val="dashed" w:sz="4" w:space="0" w:color="231F20"/>
              <w:bottom w:val="single" w:sz="4" w:space="0" w:color="231F20"/>
              <w:right w:val="dashed" w:sz="4" w:space="0" w:color="231F20"/>
            </w:tcBorders>
          </w:tcPr>
          <w:p w14:paraId="12FEF4B6"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85"/>
                <w:kern w:val="2"/>
                <w:sz w:val="20"/>
                <w:szCs w:val="20"/>
                <w:lang w:val="uk-UA"/>
                <w14:ligatures w14:val="standardContextual"/>
              </w:rPr>
              <w:t>$2.11</w:t>
            </w:r>
          </w:p>
        </w:tc>
        <w:tc>
          <w:tcPr>
            <w:tcW w:w="1030" w:type="dxa"/>
            <w:tcBorders>
              <w:top w:val="single" w:sz="4" w:space="0" w:color="231F20"/>
              <w:left w:val="dashed" w:sz="4" w:space="0" w:color="231F20"/>
              <w:bottom w:val="single" w:sz="4" w:space="0" w:color="231F20"/>
              <w:right w:val="dashed" w:sz="4" w:space="0" w:color="231F20"/>
            </w:tcBorders>
          </w:tcPr>
          <w:p w14:paraId="59FEAD54"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$2.87</w:t>
            </w:r>
          </w:p>
        </w:tc>
        <w:tc>
          <w:tcPr>
            <w:tcW w:w="1033" w:type="dxa"/>
            <w:tcBorders>
              <w:top w:val="single" w:sz="4" w:space="0" w:color="231F20"/>
              <w:left w:val="dashed" w:sz="4" w:space="0" w:color="231F20"/>
              <w:bottom w:val="single" w:sz="4" w:space="0" w:color="231F20"/>
              <w:right w:val="dashed" w:sz="4" w:space="0" w:color="231F20"/>
            </w:tcBorders>
          </w:tcPr>
          <w:p w14:paraId="1A4C46BC"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$3.20</w:t>
            </w:r>
          </w:p>
        </w:tc>
        <w:tc>
          <w:tcPr>
            <w:tcW w:w="949" w:type="dxa"/>
            <w:tcBorders>
              <w:top w:val="single" w:sz="4" w:space="0" w:color="231F20"/>
              <w:left w:val="dashed" w:sz="4" w:space="0" w:color="231F20"/>
              <w:bottom w:val="single" w:sz="4" w:space="0" w:color="231F20"/>
              <w:right w:val="single" w:sz="8" w:space="0" w:color="231F20"/>
            </w:tcBorders>
          </w:tcPr>
          <w:p w14:paraId="7B425E41"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7"/>
                <w:kern w:val="2"/>
                <w:sz w:val="20"/>
                <w:szCs w:val="20"/>
                <w:lang w:val="uk-UA"/>
                <w14:ligatures w14:val="standardContextual"/>
              </w:rPr>
              <w:t>7</w:t>
            </w:r>
          </w:p>
        </w:tc>
        <w:tc>
          <w:tcPr>
            <w:tcW w:w="872" w:type="dxa"/>
            <w:tcBorders>
              <w:top w:val="single" w:sz="4" w:space="0" w:color="231F20"/>
              <w:left w:val="single" w:sz="8" w:space="0" w:color="231F20"/>
              <w:bottom w:val="single" w:sz="4" w:space="0" w:color="231F20"/>
              <w:right w:val="dashed" w:sz="4" w:space="0" w:color="231F20"/>
            </w:tcBorders>
          </w:tcPr>
          <w:p w14:paraId="3C26DA27"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-36.3%</w:t>
            </w:r>
          </w:p>
        </w:tc>
        <w:tc>
          <w:tcPr>
            <w:tcW w:w="872" w:type="dxa"/>
            <w:tcBorders>
              <w:top w:val="single" w:sz="4" w:space="0" w:color="231F20"/>
              <w:left w:val="dashed" w:sz="4" w:space="0" w:color="231F20"/>
              <w:bottom w:val="single" w:sz="4" w:space="0" w:color="231F20"/>
              <w:right w:val="nil"/>
            </w:tcBorders>
          </w:tcPr>
          <w:p w14:paraId="398BCB6E"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23.0%</w:t>
            </w:r>
          </w:p>
        </w:tc>
      </w:tr>
      <w:tr w:rsidR="00B96E65" w:rsidRPr="00B96E65" w14:paraId="55D7ABCB"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2946604F"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Іспанія</w:t>
            </w:r>
          </w:p>
        </w:tc>
        <w:tc>
          <w:tcPr>
            <w:tcW w:w="1030" w:type="dxa"/>
            <w:tcBorders>
              <w:top w:val="single" w:sz="4" w:space="0" w:color="231F20"/>
              <w:left w:val="dashed" w:sz="4" w:space="0" w:color="231F20"/>
              <w:bottom w:val="single" w:sz="4" w:space="0" w:color="231F20"/>
              <w:right w:val="dashed" w:sz="4" w:space="0" w:color="231F20"/>
            </w:tcBorders>
          </w:tcPr>
          <w:p w14:paraId="0BE97D23"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$3.30</w:t>
            </w:r>
          </w:p>
        </w:tc>
        <w:tc>
          <w:tcPr>
            <w:tcW w:w="1030" w:type="dxa"/>
            <w:tcBorders>
              <w:top w:val="single" w:sz="4" w:space="0" w:color="231F20"/>
              <w:left w:val="dashed" w:sz="4" w:space="0" w:color="231F20"/>
              <w:bottom w:val="single" w:sz="4" w:space="0" w:color="231F20"/>
              <w:right w:val="dashed" w:sz="4" w:space="0" w:color="231F20"/>
            </w:tcBorders>
          </w:tcPr>
          <w:p w14:paraId="1772514E"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$1.72</w:t>
            </w:r>
          </w:p>
        </w:tc>
        <w:tc>
          <w:tcPr>
            <w:tcW w:w="1030" w:type="dxa"/>
            <w:tcBorders>
              <w:top w:val="single" w:sz="4" w:space="0" w:color="231F20"/>
              <w:left w:val="dashed" w:sz="4" w:space="0" w:color="231F20"/>
              <w:bottom w:val="single" w:sz="4" w:space="0" w:color="231F20"/>
              <w:right w:val="dashed" w:sz="4" w:space="0" w:color="231F20"/>
            </w:tcBorders>
          </w:tcPr>
          <w:p w14:paraId="17A5C98C"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$2.02</w:t>
            </w:r>
          </w:p>
        </w:tc>
        <w:tc>
          <w:tcPr>
            <w:tcW w:w="1033" w:type="dxa"/>
            <w:tcBorders>
              <w:top w:val="single" w:sz="4" w:space="0" w:color="231F20"/>
              <w:left w:val="dashed" w:sz="4" w:space="0" w:color="231F20"/>
              <w:bottom w:val="single" w:sz="4" w:space="0" w:color="231F20"/>
              <w:right w:val="dashed" w:sz="4" w:space="0" w:color="231F20"/>
            </w:tcBorders>
          </w:tcPr>
          <w:p w14:paraId="4E31B9C7"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$3.01</w:t>
            </w:r>
          </w:p>
        </w:tc>
        <w:tc>
          <w:tcPr>
            <w:tcW w:w="949" w:type="dxa"/>
            <w:tcBorders>
              <w:top w:val="single" w:sz="4" w:space="0" w:color="231F20"/>
              <w:left w:val="dashed" w:sz="4" w:space="0" w:color="231F20"/>
              <w:bottom w:val="single" w:sz="4" w:space="0" w:color="231F20"/>
              <w:right w:val="single" w:sz="8" w:space="0" w:color="231F20"/>
            </w:tcBorders>
          </w:tcPr>
          <w:p w14:paraId="64B0F0CA" w14:textId="77777777" w:rsidR="00B96E65" w:rsidRPr="00B96E65" w:rsidRDefault="00B96E65" w:rsidP="00B96E65">
            <w:pPr>
              <w:spacing w:before="78" w:line="278" w:lineRule="auto"/>
              <w:ind w:right="1"/>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8"/>
                <w:kern w:val="2"/>
                <w:sz w:val="20"/>
                <w:szCs w:val="20"/>
                <w:lang w:val="uk-UA"/>
                <w14:ligatures w14:val="standardContextual"/>
              </w:rPr>
              <w:t>8</w:t>
            </w:r>
          </w:p>
        </w:tc>
        <w:tc>
          <w:tcPr>
            <w:tcW w:w="872" w:type="dxa"/>
            <w:tcBorders>
              <w:top w:val="single" w:sz="4" w:space="0" w:color="231F20"/>
              <w:left w:val="single" w:sz="8" w:space="0" w:color="231F20"/>
              <w:bottom w:val="single" w:sz="4" w:space="0" w:color="231F20"/>
              <w:right w:val="dashed" w:sz="4" w:space="0" w:color="231F20"/>
            </w:tcBorders>
          </w:tcPr>
          <w:p w14:paraId="73126BFE"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-47.9%</w:t>
            </w:r>
          </w:p>
        </w:tc>
        <w:tc>
          <w:tcPr>
            <w:tcW w:w="872" w:type="dxa"/>
            <w:tcBorders>
              <w:top w:val="single" w:sz="4" w:space="0" w:color="231F20"/>
              <w:left w:val="dashed" w:sz="4" w:space="0" w:color="231F20"/>
              <w:bottom w:val="single" w:sz="4" w:space="0" w:color="231F20"/>
              <w:right w:val="nil"/>
            </w:tcBorders>
          </w:tcPr>
          <w:p w14:paraId="24C5DDB8"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5"/>
                <w:kern w:val="2"/>
                <w:sz w:val="20"/>
                <w:szCs w:val="20"/>
                <w:lang w:val="uk-UA"/>
                <w14:ligatures w14:val="standardContextual"/>
              </w:rPr>
              <w:t>32.2%</w:t>
            </w:r>
          </w:p>
        </w:tc>
      </w:tr>
      <w:tr w:rsidR="00B96E65" w:rsidRPr="00B96E65" w14:paraId="37C1845F"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4DE65D51"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Канада</w:t>
            </w:r>
          </w:p>
        </w:tc>
        <w:tc>
          <w:tcPr>
            <w:tcW w:w="1030" w:type="dxa"/>
            <w:tcBorders>
              <w:top w:val="single" w:sz="4" w:space="0" w:color="231F20"/>
              <w:left w:val="dashed" w:sz="4" w:space="0" w:color="231F20"/>
              <w:bottom w:val="single" w:sz="4" w:space="0" w:color="231F20"/>
              <w:right w:val="dashed" w:sz="4" w:space="0" w:color="231F20"/>
            </w:tcBorders>
          </w:tcPr>
          <w:p w14:paraId="1996CCB6"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$2.25</w:t>
            </w:r>
          </w:p>
        </w:tc>
        <w:tc>
          <w:tcPr>
            <w:tcW w:w="1030" w:type="dxa"/>
            <w:tcBorders>
              <w:top w:val="single" w:sz="4" w:space="0" w:color="231F20"/>
              <w:left w:val="dashed" w:sz="4" w:space="0" w:color="231F20"/>
              <w:bottom w:val="single" w:sz="4" w:space="0" w:color="231F20"/>
              <w:right w:val="dashed" w:sz="4" w:space="0" w:color="231F20"/>
            </w:tcBorders>
          </w:tcPr>
          <w:p w14:paraId="49382541"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$1.36</w:t>
            </w:r>
          </w:p>
        </w:tc>
        <w:tc>
          <w:tcPr>
            <w:tcW w:w="1030" w:type="dxa"/>
            <w:tcBorders>
              <w:top w:val="single" w:sz="4" w:space="0" w:color="231F20"/>
              <w:left w:val="dashed" w:sz="4" w:space="0" w:color="231F20"/>
              <w:bottom w:val="single" w:sz="4" w:space="0" w:color="231F20"/>
              <w:right w:val="dashed" w:sz="4" w:space="0" w:color="231F20"/>
            </w:tcBorders>
          </w:tcPr>
          <w:p w14:paraId="09F9FEDD"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85"/>
                <w:kern w:val="2"/>
                <w:sz w:val="20"/>
                <w:szCs w:val="20"/>
                <w:lang w:val="uk-UA"/>
                <w14:ligatures w14:val="standardContextual"/>
              </w:rPr>
              <w:t>$2.11</w:t>
            </w:r>
          </w:p>
        </w:tc>
        <w:tc>
          <w:tcPr>
            <w:tcW w:w="1033" w:type="dxa"/>
            <w:tcBorders>
              <w:top w:val="single" w:sz="4" w:space="0" w:color="231F20"/>
              <w:left w:val="dashed" w:sz="4" w:space="0" w:color="231F20"/>
              <w:bottom w:val="single" w:sz="4" w:space="0" w:color="231F20"/>
              <w:right w:val="dashed" w:sz="4" w:space="0" w:color="231F20"/>
            </w:tcBorders>
          </w:tcPr>
          <w:p w14:paraId="56B32C5D"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$2.33</w:t>
            </w:r>
          </w:p>
        </w:tc>
        <w:tc>
          <w:tcPr>
            <w:tcW w:w="949" w:type="dxa"/>
            <w:tcBorders>
              <w:top w:val="single" w:sz="4" w:space="0" w:color="231F20"/>
              <w:left w:val="dashed" w:sz="4" w:space="0" w:color="231F20"/>
              <w:bottom w:val="single" w:sz="4" w:space="0" w:color="231F20"/>
              <w:right w:val="single" w:sz="8" w:space="0" w:color="231F20"/>
            </w:tcBorders>
          </w:tcPr>
          <w:p w14:paraId="32B9E1F3"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kern w:val="2"/>
                <w:sz w:val="20"/>
                <w:szCs w:val="20"/>
                <w:lang w:val="uk-UA"/>
                <w14:ligatures w14:val="standardContextual"/>
              </w:rPr>
              <w:t>10</w:t>
            </w:r>
          </w:p>
        </w:tc>
        <w:tc>
          <w:tcPr>
            <w:tcW w:w="872" w:type="dxa"/>
            <w:tcBorders>
              <w:top w:val="single" w:sz="4" w:space="0" w:color="231F20"/>
              <w:left w:val="single" w:sz="8" w:space="0" w:color="231F20"/>
              <w:bottom w:val="single" w:sz="4" w:space="0" w:color="231F20"/>
              <w:right w:val="dashed" w:sz="4" w:space="0" w:color="231F20"/>
            </w:tcBorders>
          </w:tcPr>
          <w:p w14:paraId="201DEBEA"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-39.5%</w:t>
            </w:r>
          </w:p>
        </w:tc>
        <w:tc>
          <w:tcPr>
            <w:tcW w:w="872" w:type="dxa"/>
            <w:tcBorders>
              <w:top w:val="single" w:sz="4" w:space="0" w:color="231F20"/>
              <w:left w:val="dashed" w:sz="4" w:space="0" w:color="231F20"/>
              <w:bottom w:val="single" w:sz="4" w:space="0" w:color="231F20"/>
              <w:right w:val="nil"/>
            </w:tcBorders>
          </w:tcPr>
          <w:p w14:paraId="36F0322C"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30.9%</w:t>
            </w:r>
          </w:p>
        </w:tc>
      </w:tr>
      <w:tr w:rsidR="00B96E65" w:rsidRPr="00B96E65" w14:paraId="1D0260A4"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160007CE"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Швейцарія</w:t>
            </w:r>
          </w:p>
        </w:tc>
        <w:tc>
          <w:tcPr>
            <w:tcW w:w="1030" w:type="dxa"/>
            <w:tcBorders>
              <w:top w:val="single" w:sz="4" w:space="0" w:color="231F20"/>
              <w:left w:val="dashed" w:sz="4" w:space="0" w:color="231F20"/>
              <w:bottom w:val="single" w:sz="4" w:space="0" w:color="231F20"/>
              <w:right w:val="dashed" w:sz="4" w:space="0" w:color="231F20"/>
            </w:tcBorders>
          </w:tcPr>
          <w:p w14:paraId="1A3834C4"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$1.88</w:t>
            </w:r>
          </w:p>
        </w:tc>
        <w:tc>
          <w:tcPr>
            <w:tcW w:w="1030" w:type="dxa"/>
            <w:tcBorders>
              <w:top w:val="single" w:sz="4" w:space="0" w:color="231F20"/>
              <w:left w:val="dashed" w:sz="4" w:space="0" w:color="231F20"/>
              <w:bottom w:val="single" w:sz="4" w:space="0" w:color="231F20"/>
              <w:right w:val="dashed" w:sz="4" w:space="0" w:color="231F20"/>
            </w:tcBorders>
          </w:tcPr>
          <w:p w14:paraId="794D0F41"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$1.23</w:t>
            </w:r>
          </w:p>
        </w:tc>
        <w:tc>
          <w:tcPr>
            <w:tcW w:w="1030" w:type="dxa"/>
            <w:tcBorders>
              <w:top w:val="single" w:sz="4" w:space="0" w:color="231F20"/>
              <w:left w:val="dashed" w:sz="4" w:space="0" w:color="231F20"/>
              <w:bottom w:val="single" w:sz="4" w:space="0" w:color="231F20"/>
              <w:right w:val="dashed" w:sz="4" w:space="0" w:color="231F20"/>
            </w:tcBorders>
          </w:tcPr>
          <w:p w14:paraId="1C4F1877"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$1.59</w:t>
            </w:r>
          </w:p>
        </w:tc>
        <w:tc>
          <w:tcPr>
            <w:tcW w:w="1033" w:type="dxa"/>
            <w:tcBorders>
              <w:top w:val="single" w:sz="4" w:space="0" w:color="231F20"/>
              <w:left w:val="dashed" w:sz="4" w:space="0" w:color="231F20"/>
              <w:bottom w:val="single" w:sz="4" w:space="0" w:color="231F20"/>
              <w:right w:val="dashed" w:sz="4" w:space="0" w:color="231F20"/>
            </w:tcBorders>
          </w:tcPr>
          <w:p w14:paraId="216A5DC8"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$2.27</w:t>
            </w:r>
          </w:p>
        </w:tc>
        <w:tc>
          <w:tcPr>
            <w:tcW w:w="949" w:type="dxa"/>
            <w:tcBorders>
              <w:top w:val="single" w:sz="4" w:space="0" w:color="231F20"/>
              <w:left w:val="dashed" w:sz="4" w:space="0" w:color="231F20"/>
              <w:bottom w:val="single" w:sz="4" w:space="0" w:color="231F20"/>
              <w:right w:val="single" w:sz="8" w:space="0" w:color="231F20"/>
            </w:tcBorders>
          </w:tcPr>
          <w:p w14:paraId="089C7F40"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75"/>
                <w:kern w:val="2"/>
                <w:sz w:val="20"/>
                <w:szCs w:val="20"/>
                <w:lang w:val="uk-UA"/>
                <w14:ligatures w14:val="standardContextual"/>
              </w:rPr>
              <w:t>11</w:t>
            </w:r>
          </w:p>
        </w:tc>
        <w:tc>
          <w:tcPr>
            <w:tcW w:w="872" w:type="dxa"/>
            <w:tcBorders>
              <w:top w:val="single" w:sz="4" w:space="0" w:color="231F20"/>
              <w:left w:val="single" w:sz="8" w:space="0" w:color="231F20"/>
              <w:bottom w:val="single" w:sz="4" w:space="0" w:color="231F20"/>
              <w:right w:val="dashed" w:sz="4" w:space="0" w:color="231F20"/>
            </w:tcBorders>
          </w:tcPr>
          <w:p w14:paraId="76CA7990"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-34.8%</w:t>
            </w:r>
          </w:p>
        </w:tc>
        <w:tc>
          <w:tcPr>
            <w:tcW w:w="872" w:type="dxa"/>
            <w:tcBorders>
              <w:top w:val="single" w:sz="4" w:space="0" w:color="231F20"/>
              <w:left w:val="dashed" w:sz="4" w:space="0" w:color="231F20"/>
              <w:bottom w:val="single" w:sz="4" w:space="0" w:color="231F20"/>
              <w:right w:val="nil"/>
            </w:tcBorders>
          </w:tcPr>
          <w:p w14:paraId="50A675CF"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36.0%</w:t>
            </w:r>
          </w:p>
        </w:tc>
      </w:tr>
      <w:tr w:rsidR="00B96E65" w:rsidRPr="00B96E65" w14:paraId="2EC107C3"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7F423044"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Aвстрія</w:t>
            </w:r>
          </w:p>
        </w:tc>
        <w:tc>
          <w:tcPr>
            <w:tcW w:w="1030" w:type="dxa"/>
            <w:tcBorders>
              <w:top w:val="single" w:sz="4" w:space="0" w:color="231F20"/>
              <w:left w:val="dashed" w:sz="4" w:space="0" w:color="231F20"/>
              <w:bottom w:val="single" w:sz="4" w:space="0" w:color="231F20"/>
              <w:right w:val="dashed" w:sz="4" w:space="0" w:color="231F20"/>
            </w:tcBorders>
          </w:tcPr>
          <w:p w14:paraId="2942A5DA"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$2.32</w:t>
            </w:r>
          </w:p>
        </w:tc>
        <w:tc>
          <w:tcPr>
            <w:tcW w:w="1030" w:type="dxa"/>
            <w:tcBorders>
              <w:top w:val="single" w:sz="4" w:space="0" w:color="231F20"/>
              <w:left w:val="dashed" w:sz="4" w:space="0" w:color="231F20"/>
              <w:bottom w:val="single" w:sz="4" w:space="0" w:color="231F20"/>
              <w:right w:val="dashed" w:sz="4" w:space="0" w:color="231F20"/>
            </w:tcBorders>
          </w:tcPr>
          <w:p w14:paraId="7CE16D7D"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$1.29</w:t>
            </w:r>
          </w:p>
        </w:tc>
        <w:tc>
          <w:tcPr>
            <w:tcW w:w="1030" w:type="dxa"/>
            <w:tcBorders>
              <w:top w:val="single" w:sz="4" w:space="0" w:color="231F20"/>
              <w:left w:val="dashed" w:sz="4" w:space="0" w:color="231F20"/>
              <w:bottom w:val="single" w:sz="4" w:space="0" w:color="231F20"/>
              <w:right w:val="dashed" w:sz="4" w:space="0" w:color="231F20"/>
            </w:tcBorders>
          </w:tcPr>
          <w:p w14:paraId="6F3257AF"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$1.27</w:t>
            </w:r>
          </w:p>
        </w:tc>
        <w:tc>
          <w:tcPr>
            <w:tcW w:w="1033" w:type="dxa"/>
            <w:tcBorders>
              <w:top w:val="single" w:sz="4" w:space="0" w:color="231F20"/>
              <w:left w:val="dashed" w:sz="4" w:space="0" w:color="231F20"/>
              <w:bottom w:val="single" w:sz="4" w:space="0" w:color="231F20"/>
              <w:right w:val="dashed" w:sz="4" w:space="0" w:color="231F20"/>
            </w:tcBorders>
          </w:tcPr>
          <w:p w14:paraId="795AB767"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$2.09</w:t>
            </w:r>
          </w:p>
        </w:tc>
        <w:tc>
          <w:tcPr>
            <w:tcW w:w="949" w:type="dxa"/>
            <w:tcBorders>
              <w:top w:val="single" w:sz="4" w:space="0" w:color="231F20"/>
              <w:left w:val="dashed" w:sz="4" w:space="0" w:color="231F20"/>
              <w:bottom w:val="single" w:sz="4" w:space="0" w:color="231F20"/>
              <w:right w:val="single" w:sz="8" w:space="0" w:color="231F20"/>
            </w:tcBorders>
          </w:tcPr>
          <w:p w14:paraId="283ADABD"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0"/>
                <w:kern w:val="2"/>
                <w:sz w:val="20"/>
                <w:szCs w:val="20"/>
                <w:lang w:val="uk-UA"/>
                <w14:ligatures w14:val="standardContextual"/>
              </w:rPr>
              <w:t>12</w:t>
            </w:r>
          </w:p>
        </w:tc>
        <w:tc>
          <w:tcPr>
            <w:tcW w:w="872" w:type="dxa"/>
            <w:tcBorders>
              <w:top w:val="single" w:sz="4" w:space="0" w:color="231F20"/>
              <w:left w:val="single" w:sz="8" w:space="0" w:color="231F20"/>
              <w:bottom w:val="single" w:sz="4" w:space="0" w:color="231F20"/>
              <w:right w:val="dashed" w:sz="4" w:space="0" w:color="231F20"/>
            </w:tcBorders>
          </w:tcPr>
          <w:p w14:paraId="74E642EC"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-44.2%</w:t>
            </w:r>
          </w:p>
        </w:tc>
        <w:tc>
          <w:tcPr>
            <w:tcW w:w="872" w:type="dxa"/>
            <w:tcBorders>
              <w:top w:val="single" w:sz="4" w:space="0" w:color="231F20"/>
              <w:left w:val="dashed" w:sz="4" w:space="0" w:color="231F20"/>
              <w:bottom w:val="single" w:sz="4" w:space="0" w:color="231F20"/>
              <w:right w:val="nil"/>
            </w:tcBorders>
          </w:tcPr>
          <w:p w14:paraId="40A255C4"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5"/>
                <w:kern w:val="2"/>
                <w:sz w:val="20"/>
                <w:szCs w:val="20"/>
                <w:lang w:val="uk-UA"/>
                <w14:ligatures w14:val="standardContextual"/>
              </w:rPr>
              <w:t>27.3%</w:t>
            </w:r>
          </w:p>
        </w:tc>
      </w:tr>
      <w:tr w:rsidR="00B96E65" w:rsidRPr="00B96E65" w14:paraId="0E4C41AA"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3E538939"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Mексика</w:t>
            </w:r>
          </w:p>
        </w:tc>
        <w:tc>
          <w:tcPr>
            <w:tcW w:w="1030" w:type="dxa"/>
            <w:tcBorders>
              <w:top w:val="single" w:sz="4" w:space="0" w:color="231F20"/>
              <w:left w:val="dashed" w:sz="4" w:space="0" w:color="231F20"/>
              <w:bottom w:val="single" w:sz="4" w:space="0" w:color="231F20"/>
              <w:right w:val="dashed" w:sz="4" w:space="0" w:color="231F20"/>
            </w:tcBorders>
          </w:tcPr>
          <w:p w14:paraId="25C43131"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$2.16</w:t>
            </w:r>
          </w:p>
        </w:tc>
        <w:tc>
          <w:tcPr>
            <w:tcW w:w="1030" w:type="dxa"/>
            <w:tcBorders>
              <w:top w:val="single" w:sz="4" w:space="0" w:color="231F20"/>
              <w:left w:val="dashed" w:sz="4" w:space="0" w:color="231F20"/>
              <w:bottom w:val="single" w:sz="4" w:space="0" w:color="231F20"/>
              <w:right w:val="dashed" w:sz="4" w:space="0" w:color="231F20"/>
            </w:tcBorders>
          </w:tcPr>
          <w:p w14:paraId="729FE456"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$1.28</w:t>
            </w:r>
          </w:p>
        </w:tc>
        <w:tc>
          <w:tcPr>
            <w:tcW w:w="1030" w:type="dxa"/>
            <w:tcBorders>
              <w:top w:val="single" w:sz="4" w:space="0" w:color="231F20"/>
              <w:left w:val="dashed" w:sz="4" w:space="0" w:color="231F20"/>
              <w:bottom w:val="single" w:sz="4" w:space="0" w:color="231F20"/>
              <w:right w:val="dashed" w:sz="4" w:space="0" w:color="231F20"/>
            </w:tcBorders>
          </w:tcPr>
          <w:p w14:paraId="7B07B8A4"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$1.44</w:t>
            </w:r>
          </w:p>
        </w:tc>
        <w:tc>
          <w:tcPr>
            <w:tcW w:w="1033" w:type="dxa"/>
            <w:tcBorders>
              <w:top w:val="single" w:sz="4" w:space="0" w:color="231F20"/>
              <w:left w:val="dashed" w:sz="4" w:space="0" w:color="231F20"/>
              <w:bottom w:val="single" w:sz="4" w:space="0" w:color="231F20"/>
              <w:right w:val="dashed" w:sz="4" w:space="0" w:color="231F20"/>
            </w:tcBorders>
          </w:tcPr>
          <w:p w14:paraId="72436017" w14:textId="77777777" w:rsidR="00B96E65" w:rsidRPr="00B96E65" w:rsidRDefault="00B96E65" w:rsidP="00B96E65">
            <w:pPr>
              <w:spacing w:before="77" w:line="278" w:lineRule="auto"/>
              <w:ind w:right="112"/>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$1.99</w:t>
            </w:r>
          </w:p>
        </w:tc>
        <w:tc>
          <w:tcPr>
            <w:tcW w:w="949" w:type="dxa"/>
            <w:tcBorders>
              <w:top w:val="single" w:sz="4" w:space="0" w:color="231F20"/>
              <w:left w:val="dashed" w:sz="4" w:space="0" w:color="231F20"/>
              <w:bottom w:val="single" w:sz="4" w:space="0" w:color="231F20"/>
              <w:right w:val="single" w:sz="8" w:space="0" w:color="231F20"/>
            </w:tcBorders>
          </w:tcPr>
          <w:p w14:paraId="1DCA3D95"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0"/>
                <w:kern w:val="2"/>
                <w:sz w:val="20"/>
                <w:szCs w:val="20"/>
                <w:lang w:val="uk-UA"/>
                <w14:ligatures w14:val="standardContextual"/>
              </w:rPr>
              <w:t>13</w:t>
            </w:r>
          </w:p>
        </w:tc>
        <w:tc>
          <w:tcPr>
            <w:tcW w:w="872" w:type="dxa"/>
            <w:tcBorders>
              <w:top w:val="single" w:sz="4" w:space="0" w:color="231F20"/>
              <w:left w:val="single" w:sz="8" w:space="0" w:color="231F20"/>
              <w:bottom w:val="single" w:sz="4" w:space="0" w:color="231F20"/>
              <w:right w:val="dashed" w:sz="4" w:space="0" w:color="231F20"/>
            </w:tcBorders>
          </w:tcPr>
          <w:p w14:paraId="72A92DE8"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-40.6%</w:t>
            </w:r>
          </w:p>
        </w:tc>
        <w:tc>
          <w:tcPr>
            <w:tcW w:w="872" w:type="dxa"/>
            <w:tcBorders>
              <w:top w:val="single" w:sz="4" w:space="0" w:color="231F20"/>
              <w:left w:val="dashed" w:sz="4" w:space="0" w:color="231F20"/>
              <w:bottom w:val="single" w:sz="4" w:space="0" w:color="231F20"/>
              <w:right w:val="nil"/>
            </w:tcBorders>
          </w:tcPr>
          <w:p w14:paraId="5F5300A2"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24.5%</w:t>
            </w:r>
          </w:p>
        </w:tc>
      </w:tr>
      <w:tr w:rsidR="00B96E65" w:rsidRPr="00B96E65" w14:paraId="4D11FB36"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1E7FBF12"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Індонезія</w:t>
            </w:r>
          </w:p>
        </w:tc>
        <w:tc>
          <w:tcPr>
            <w:tcW w:w="1030" w:type="dxa"/>
            <w:tcBorders>
              <w:top w:val="single" w:sz="4" w:space="0" w:color="231F20"/>
              <w:left w:val="dashed" w:sz="4" w:space="0" w:color="231F20"/>
              <w:bottom w:val="single" w:sz="4" w:space="0" w:color="231F20"/>
              <w:right w:val="dashed" w:sz="4" w:space="0" w:color="231F20"/>
            </w:tcBorders>
          </w:tcPr>
          <w:p w14:paraId="25D1E4BD" w14:textId="77777777" w:rsidR="00B96E65" w:rsidRPr="00B96E65" w:rsidRDefault="00B96E65" w:rsidP="00B96E65">
            <w:pPr>
              <w:spacing w:before="77" w:line="278" w:lineRule="auto"/>
              <w:ind w:right="113"/>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$1.76</w:t>
            </w:r>
          </w:p>
        </w:tc>
        <w:tc>
          <w:tcPr>
            <w:tcW w:w="1030" w:type="dxa"/>
            <w:tcBorders>
              <w:top w:val="single" w:sz="4" w:space="0" w:color="231F20"/>
              <w:left w:val="dashed" w:sz="4" w:space="0" w:color="231F20"/>
              <w:bottom w:val="single" w:sz="4" w:space="0" w:color="231F20"/>
              <w:right w:val="dashed" w:sz="4" w:space="0" w:color="231F20"/>
            </w:tcBorders>
          </w:tcPr>
          <w:p w14:paraId="00410047"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$1.00</w:t>
            </w:r>
          </w:p>
        </w:tc>
        <w:tc>
          <w:tcPr>
            <w:tcW w:w="1030" w:type="dxa"/>
            <w:tcBorders>
              <w:top w:val="single" w:sz="4" w:space="0" w:color="231F20"/>
              <w:left w:val="dashed" w:sz="4" w:space="0" w:color="231F20"/>
              <w:bottom w:val="single" w:sz="4" w:space="0" w:color="231F20"/>
              <w:right w:val="dashed" w:sz="4" w:space="0" w:color="231F20"/>
            </w:tcBorders>
          </w:tcPr>
          <w:p w14:paraId="58B4608F"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$0.99</w:t>
            </w:r>
          </w:p>
        </w:tc>
        <w:tc>
          <w:tcPr>
            <w:tcW w:w="1033" w:type="dxa"/>
            <w:tcBorders>
              <w:top w:val="single" w:sz="4" w:space="0" w:color="231F20"/>
              <w:left w:val="dashed" w:sz="4" w:space="0" w:color="231F20"/>
              <w:bottom w:val="single" w:sz="4" w:space="0" w:color="231F20"/>
              <w:right w:val="dashed" w:sz="4" w:space="0" w:color="231F20"/>
            </w:tcBorders>
          </w:tcPr>
          <w:p w14:paraId="1AE933B5"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$1.58</w:t>
            </w:r>
          </w:p>
        </w:tc>
        <w:tc>
          <w:tcPr>
            <w:tcW w:w="949" w:type="dxa"/>
            <w:tcBorders>
              <w:top w:val="single" w:sz="4" w:space="0" w:color="231F20"/>
              <w:left w:val="dashed" w:sz="4" w:space="0" w:color="231F20"/>
              <w:bottom w:val="single" w:sz="4" w:space="0" w:color="231F20"/>
              <w:right w:val="single" w:sz="8" w:space="0" w:color="231F20"/>
            </w:tcBorders>
          </w:tcPr>
          <w:p w14:paraId="7F715BE0"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5"/>
                <w:kern w:val="2"/>
                <w:sz w:val="20"/>
                <w:szCs w:val="20"/>
                <w:lang w:val="uk-UA"/>
                <w14:ligatures w14:val="standardContextual"/>
              </w:rPr>
              <w:t>14</w:t>
            </w:r>
          </w:p>
        </w:tc>
        <w:tc>
          <w:tcPr>
            <w:tcW w:w="872" w:type="dxa"/>
            <w:tcBorders>
              <w:top w:val="single" w:sz="4" w:space="0" w:color="231F20"/>
              <w:left w:val="single" w:sz="8" w:space="0" w:color="231F20"/>
              <w:bottom w:val="single" w:sz="4" w:space="0" w:color="231F20"/>
              <w:right w:val="dashed" w:sz="4" w:space="0" w:color="231F20"/>
            </w:tcBorders>
          </w:tcPr>
          <w:p w14:paraId="3ADE9843"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5"/>
                <w:kern w:val="2"/>
                <w:sz w:val="20"/>
                <w:szCs w:val="20"/>
                <w:lang w:val="uk-UA"/>
                <w14:ligatures w14:val="standardContextual"/>
              </w:rPr>
              <w:t>-43.1%</w:t>
            </w:r>
          </w:p>
        </w:tc>
        <w:tc>
          <w:tcPr>
            <w:tcW w:w="872" w:type="dxa"/>
            <w:tcBorders>
              <w:top w:val="single" w:sz="4" w:space="0" w:color="231F20"/>
              <w:left w:val="dashed" w:sz="4" w:space="0" w:color="231F20"/>
              <w:bottom w:val="single" w:sz="4" w:space="0" w:color="231F20"/>
              <w:right w:val="nil"/>
            </w:tcBorders>
          </w:tcPr>
          <w:p w14:paraId="08840DCC"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25.4%</w:t>
            </w:r>
          </w:p>
        </w:tc>
      </w:tr>
      <w:tr w:rsidR="00B96E65" w:rsidRPr="00B96E65" w14:paraId="7862A264"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45DF37FC"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Південна Корея</w:t>
            </w:r>
          </w:p>
        </w:tc>
        <w:tc>
          <w:tcPr>
            <w:tcW w:w="1030" w:type="dxa"/>
            <w:tcBorders>
              <w:top w:val="single" w:sz="4" w:space="0" w:color="231F20"/>
              <w:left w:val="dashed" w:sz="4" w:space="0" w:color="231F20"/>
              <w:bottom w:val="single" w:sz="4" w:space="0" w:color="231F20"/>
              <w:right w:val="dashed" w:sz="4" w:space="0" w:color="231F20"/>
            </w:tcBorders>
          </w:tcPr>
          <w:p w14:paraId="1F739192" w14:textId="77777777" w:rsidR="00B96E65" w:rsidRPr="00B96E65" w:rsidRDefault="00B96E65" w:rsidP="00B96E65">
            <w:pPr>
              <w:spacing w:before="77" w:line="278" w:lineRule="auto"/>
              <w:ind w:right="113"/>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$1.73</w:t>
            </w:r>
          </w:p>
        </w:tc>
        <w:tc>
          <w:tcPr>
            <w:tcW w:w="1030" w:type="dxa"/>
            <w:tcBorders>
              <w:top w:val="single" w:sz="4" w:space="0" w:color="231F20"/>
              <w:left w:val="dashed" w:sz="4" w:space="0" w:color="231F20"/>
              <w:bottom w:val="single" w:sz="4" w:space="0" w:color="231F20"/>
              <w:right w:val="dashed" w:sz="4" w:space="0" w:color="231F20"/>
            </w:tcBorders>
          </w:tcPr>
          <w:p w14:paraId="2FA44B68"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85"/>
                <w:kern w:val="2"/>
                <w:sz w:val="20"/>
                <w:szCs w:val="20"/>
                <w:lang w:val="uk-UA"/>
                <w14:ligatures w14:val="standardContextual"/>
              </w:rPr>
              <w:t>$1.15</w:t>
            </w:r>
          </w:p>
        </w:tc>
        <w:tc>
          <w:tcPr>
            <w:tcW w:w="1030" w:type="dxa"/>
            <w:tcBorders>
              <w:top w:val="single" w:sz="4" w:space="0" w:color="231F20"/>
              <w:left w:val="dashed" w:sz="4" w:space="0" w:color="231F20"/>
              <w:bottom w:val="single" w:sz="4" w:space="0" w:color="231F20"/>
              <w:right w:val="dashed" w:sz="4" w:space="0" w:color="231F20"/>
            </w:tcBorders>
          </w:tcPr>
          <w:p w14:paraId="4CEDA58E"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$1.46</w:t>
            </w:r>
          </w:p>
        </w:tc>
        <w:tc>
          <w:tcPr>
            <w:tcW w:w="1033" w:type="dxa"/>
            <w:tcBorders>
              <w:top w:val="single" w:sz="4" w:space="0" w:color="231F20"/>
              <w:left w:val="dashed" w:sz="4" w:space="0" w:color="231F20"/>
              <w:bottom w:val="single" w:sz="4" w:space="0" w:color="231F20"/>
              <w:right w:val="dashed" w:sz="4" w:space="0" w:color="231F20"/>
            </w:tcBorders>
          </w:tcPr>
          <w:p w14:paraId="53F50B15"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$1.55</w:t>
            </w:r>
          </w:p>
        </w:tc>
        <w:tc>
          <w:tcPr>
            <w:tcW w:w="949" w:type="dxa"/>
            <w:tcBorders>
              <w:top w:val="single" w:sz="4" w:space="0" w:color="231F20"/>
              <w:left w:val="dashed" w:sz="4" w:space="0" w:color="231F20"/>
              <w:bottom w:val="single" w:sz="4" w:space="0" w:color="231F20"/>
              <w:right w:val="single" w:sz="8" w:space="0" w:color="231F20"/>
            </w:tcBorders>
          </w:tcPr>
          <w:p w14:paraId="7AB6FDF1"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5"/>
                <w:kern w:val="2"/>
                <w:sz w:val="20"/>
                <w:szCs w:val="20"/>
                <w:lang w:val="uk-UA"/>
                <w14:ligatures w14:val="standardContextual"/>
              </w:rPr>
              <w:t>15</w:t>
            </w:r>
          </w:p>
        </w:tc>
        <w:tc>
          <w:tcPr>
            <w:tcW w:w="872" w:type="dxa"/>
            <w:tcBorders>
              <w:top w:val="single" w:sz="4" w:space="0" w:color="231F20"/>
              <w:left w:val="single" w:sz="8" w:space="0" w:color="231F20"/>
              <w:bottom w:val="single" w:sz="4" w:space="0" w:color="231F20"/>
              <w:right w:val="dashed" w:sz="4" w:space="0" w:color="231F20"/>
            </w:tcBorders>
          </w:tcPr>
          <w:p w14:paraId="5938F42B"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-33.8%</w:t>
            </w:r>
          </w:p>
        </w:tc>
        <w:tc>
          <w:tcPr>
            <w:tcW w:w="872" w:type="dxa"/>
            <w:tcBorders>
              <w:top w:val="single" w:sz="4" w:space="0" w:color="231F20"/>
              <w:left w:val="dashed" w:sz="4" w:space="0" w:color="231F20"/>
              <w:bottom w:val="single" w:sz="4" w:space="0" w:color="231F20"/>
              <w:right w:val="nil"/>
            </w:tcBorders>
          </w:tcPr>
          <w:p w14:paraId="78FC0BEE"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0"/>
                <w:kern w:val="2"/>
                <w:sz w:val="20"/>
                <w:szCs w:val="20"/>
                <w:lang w:val="uk-UA"/>
                <w14:ligatures w14:val="standardContextual"/>
              </w:rPr>
              <w:t>16.2%</w:t>
            </w:r>
          </w:p>
        </w:tc>
      </w:tr>
      <w:tr w:rsidR="00B96E65" w:rsidRPr="00B96E65" w14:paraId="4F6BDB3E"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7AFCDD1F"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Tаїланд</w:t>
            </w:r>
          </w:p>
        </w:tc>
        <w:tc>
          <w:tcPr>
            <w:tcW w:w="1030" w:type="dxa"/>
            <w:tcBorders>
              <w:top w:val="single" w:sz="4" w:space="0" w:color="231F20"/>
              <w:left w:val="dashed" w:sz="4" w:space="0" w:color="231F20"/>
              <w:bottom w:val="single" w:sz="4" w:space="0" w:color="231F20"/>
              <w:right w:val="dashed" w:sz="4" w:space="0" w:color="231F20"/>
            </w:tcBorders>
          </w:tcPr>
          <w:p w14:paraId="51BBE5C6"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$1.63</w:t>
            </w:r>
          </w:p>
        </w:tc>
        <w:tc>
          <w:tcPr>
            <w:tcW w:w="1030" w:type="dxa"/>
            <w:tcBorders>
              <w:top w:val="single" w:sz="4" w:space="0" w:color="231F20"/>
              <w:left w:val="dashed" w:sz="4" w:space="0" w:color="231F20"/>
              <w:bottom w:val="single" w:sz="4" w:space="0" w:color="231F20"/>
              <w:right w:val="dashed" w:sz="4" w:space="0" w:color="231F20"/>
            </w:tcBorders>
          </w:tcPr>
          <w:p w14:paraId="306AABFB"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$1.05</w:t>
            </w:r>
          </w:p>
        </w:tc>
        <w:tc>
          <w:tcPr>
            <w:tcW w:w="1030" w:type="dxa"/>
            <w:tcBorders>
              <w:top w:val="single" w:sz="4" w:space="0" w:color="231F20"/>
              <w:left w:val="dashed" w:sz="4" w:space="0" w:color="231F20"/>
              <w:bottom w:val="single" w:sz="4" w:space="0" w:color="231F20"/>
              <w:right w:val="dashed" w:sz="4" w:space="0" w:color="231F20"/>
            </w:tcBorders>
          </w:tcPr>
          <w:p w14:paraId="075487DD"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0"/>
                <w:kern w:val="2"/>
                <w:sz w:val="20"/>
                <w:szCs w:val="20"/>
                <w:lang w:val="uk-UA"/>
                <w14:ligatures w14:val="standardContextual"/>
              </w:rPr>
              <w:t>$1.14</w:t>
            </w:r>
          </w:p>
        </w:tc>
        <w:tc>
          <w:tcPr>
            <w:tcW w:w="1033" w:type="dxa"/>
            <w:tcBorders>
              <w:top w:val="single" w:sz="4" w:space="0" w:color="231F20"/>
              <w:left w:val="dashed" w:sz="4" w:space="0" w:color="231F20"/>
              <w:bottom w:val="single" w:sz="4" w:space="0" w:color="231F20"/>
              <w:right w:val="dashed" w:sz="4" w:space="0" w:color="231F20"/>
            </w:tcBorders>
          </w:tcPr>
          <w:p w14:paraId="50ECEE4B"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$1.54</w:t>
            </w:r>
          </w:p>
        </w:tc>
        <w:tc>
          <w:tcPr>
            <w:tcW w:w="949" w:type="dxa"/>
            <w:tcBorders>
              <w:top w:val="single" w:sz="4" w:space="0" w:color="231F20"/>
              <w:left w:val="dashed" w:sz="4" w:space="0" w:color="231F20"/>
              <w:bottom w:val="single" w:sz="4" w:space="0" w:color="231F20"/>
              <w:right w:val="single" w:sz="8" w:space="0" w:color="231F20"/>
            </w:tcBorders>
          </w:tcPr>
          <w:p w14:paraId="2C7E9840"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5"/>
                <w:kern w:val="2"/>
                <w:sz w:val="20"/>
                <w:szCs w:val="20"/>
                <w:lang w:val="uk-UA"/>
                <w14:ligatures w14:val="standardContextual"/>
              </w:rPr>
              <w:t>16</w:t>
            </w:r>
          </w:p>
        </w:tc>
        <w:tc>
          <w:tcPr>
            <w:tcW w:w="872" w:type="dxa"/>
            <w:tcBorders>
              <w:top w:val="single" w:sz="4" w:space="0" w:color="231F20"/>
              <w:left w:val="single" w:sz="8" w:space="0" w:color="231F20"/>
              <w:bottom w:val="single" w:sz="4" w:space="0" w:color="231F20"/>
              <w:right w:val="dashed" w:sz="4" w:space="0" w:color="231F20"/>
            </w:tcBorders>
          </w:tcPr>
          <w:p w14:paraId="0FA3A366"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-35.4%</w:t>
            </w:r>
          </w:p>
        </w:tc>
        <w:tc>
          <w:tcPr>
            <w:tcW w:w="872" w:type="dxa"/>
            <w:tcBorders>
              <w:top w:val="single" w:sz="4" w:space="0" w:color="231F20"/>
              <w:left w:val="dashed" w:sz="4" w:space="0" w:color="231F20"/>
              <w:bottom w:val="single" w:sz="4" w:space="0" w:color="231F20"/>
              <w:right w:val="nil"/>
            </w:tcBorders>
          </w:tcPr>
          <w:p w14:paraId="13C032DC"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20.9%</w:t>
            </w:r>
          </w:p>
        </w:tc>
      </w:tr>
      <w:tr w:rsidR="00B96E65" w:rsidRPr="00B96E65" w14:paraId="526924B7"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77C6B1A3"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Iндія</w:t>
            </w:r>
          </w:p>
        </w:tc>
        <w:tc>
          <w:tcPr>
            <w:tcW w:w="1030" w:type="dxa"/>
            <w:tcBorders>
              <w:top w:val="single" w:sz="4" w:space="0" w:color="231F20"/>
              <w:left w:val="dashed" w:sz="4" w:space="0" w:color="231F20"/>
              <w:bottom w:val="single" w:sz="4" w:space="0" w:color="231F20"/>
              <w:right w:val="dashed" w:sz="4" w:space="0" w:color="231F20"/>
            </w:tcBorders>
          </w:tcPr>
          <w:p w14:paraId="1C99AB6F"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$2.48</w:t>
            </w:r>
          </w:p>
        </w:tc>
        <w:tc>
          <w:tcPr>
            <w:tcW w:w="1030" w:type="dxa"/>
            <w:tcBorders>
              <w:top w:val="single" w:sz="4" w:space="0" w:color="231F20"/>
              <w:left w:val="dashed" w:sz="4" w:space="0" w:color="231F20"/>
              <w:bottom w:val="single" w:sz="4" w:space="0" w:color="231F20"/>
              <w:right w:val="dashed" w:sz="4" w:space="0" w:color="231F20"/>
            </w:tcBorders>
          </w:tcPr>
          <w:p w14:paraId="4E52867C"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$0.99</w:t>
            </w:r>
          </w:p>
        </w:tc>
        <w:tc>
          <w:tcPr>
            <w:tcW w:w="1030" w:type="dxa"/>
            <w:tcBorders>
              <w:top w:val="single" w:sz="4" w:space="0" w:color="231F20"/>
              <w:left w:val="dashed" w:sz="4" w:space="0" w:color="231F20"/>
              <w:bottom w:val="single" w:sz="4" w:space="0" w:color="231F20"/>
              <w:right w:val="dashed" w:sz="4" w:space="0" w:color="231F20"/>
            </w:tcBorders>
          </w:tcPr>
          <w:p w14:paraId="4EFE0F9F"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$0.93</w:t>
            </w:r>
          </w:p>
        </w:tc>
        <w:tc>
          <w:tcPr>
            <w:tcW w:w="1033" w:type="dxa"/>
            <w:tcBorders>
              <w:top w:val="single" w:sz="4" w:space="0" w:color="231F20"/>
              <w:left w:val="dashed" w:sz="4" w:space="0" w:color="231F20"/>
              <w:bottom w:val="single" w:sz="4" w:space="0" w:color="231F20"/>
              <w:right w:val="dashed" w:sz="4" w:space="0" w:color="231F20"/>
            </w:tcBorders>
          </w:tcPr>
          <w:p w14:paraId="03AA3908"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$1.43</w:t>
            </w:r>
          </w:p>
        </w:tc>
        <w:tc>
          <w:tcPr>
            <w:tcW w:w="949" w:type="dxa"/>
            <w:tcBorders>
              <w:top w:val="single" w:sz="4" w:space="0" w:color="231F20"/>
              <w:left w:val="dashed" w:sz="4" w:space="0" w:color="231F20"/>
              <w:bottom w:val="single" w:sz="4" w:space="0" w:color="231F20"/>
              <w:right w:val="single" w:sz="8" w:space="0" w:color="231F20"/>
            </w:tcBorders>
          </w:tcPr>
          <w:p w14:paraId="345A9B75"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0"/>
                <w:kern w:val="2"/>
                <w:sz w:val="20"/>
                <w:szCs w:val="20"/>
                <w:lang w:val="uk-UA"/>
                <w14:ligatures w14:val="standardContextual"/>
              </w:rPr>
              <w:t>17</w:t>
            </w:r>
          </w:p>
        </w:tc>
        <w:tc>
          <w:tcPr>
            <w:tcW w:w="872" w:type="dxa"/>
            <w:tcBorders>
              <w:top w:val="single" w:sz="4" w:space="0" w:color="231F20"/>
              <w:left w:val="single" w:sz="8" w:space="0" w:color="231F20"/>
              <w:bottom w:val="single" w:sz="4" w:space="0" w:color="231F20"/>
              <w:right w:val="dashed" w:sz="4" w:space="0" w:color="231F20"/>
            </w:tcBorders>
          </w:tcPr>
          <w:p w14:paraId="130AB026"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-60.2%</w:t>
            </w:r>
          </w:p>
        </w:tc>
        <w:tc>
          <w:tcPr>
            <w:tcW w:w="872" w:type="dxa"/>
            <w:tcBorders>
              <w:top w:val="single" w:sz="4" w:space="0" w:color="231F20"/>
              <w:left w:val="dashed" w:sz="4" w:space="0" w:color="231F20"/>
              <w:bottom w:val="single" w:sz="4" w:space="0" w:color="231F20"/>
              <w:right w:val="nil"/>
            </w:tcBorders>
          </w:tcPr>
          <w:p w14:paraId="1C1450B6"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20.3%</w:t>
            </w:r>
          </w:p>
        </w:tc>
      </w:tr>
      <w:tr w:rsidR="00B96E65" w:rsidRPr="00B96E65" w14:paraId="717167FE" w14:textId="77777777" w:rsidTr="006A562D">
        <w:trPr>
          <w:trHeight w:val="348"/>
        </w:trPr>
        <w:tc>
          <w:tcPr>
            <w:tcW w:w="1829" w:type="dxa"/>
            <w:tcBorders>
              <w:top w:val="single" w:sz="4" w:space="0" w:color="231F20"/>
              <w:left w:val="nil"/>
              <w:bottom w:val="single" w:sz="4" w:space="0" w:color="231F20"/>
              <w:right w:val="dashed" w:sz="4" w:space="0" w:color="231F20"/>
            </w:tcBorders>
          </w:tcPr>
          <w:p w14:paraId="26B26F14"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Aвстралія</w:t>
            </w:r>
          </w:p>
        </w:tc>
        <w:tc>
          <w:tcPr>
            <w:tcW w:w="1030" w:type="dxa"/>
            <w:tcBorders>
              <w:top w:val="single" w:sz="4" w:space="0" w:color="231F20"/>
              <w:left w:val="dashed" w:sz="4" w:space="0" w:color="231F20"/>
              <w:bottom w:val="single" w:sz="4" w:space="0" w:color="231F20"/>
              <w:right w:val="dashed" w:sz="4" w:space="0" w:color="231F20"/>
            </w:tcBorders>
          </w:tcPr>
          <w:p w14:paraId="265C09A4"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$1.38</w:t>
            </w:r>
          </w:p>
        </w:tc>
        <w:tc>
          <w:tcPr>
            <w:tcW w:w="1030" w:type="dxa"/>
            <w:tcBorders>
              <w:top w:val="single" w:sz="4" w:space="0" w:color="231F20"/>
              <w:left w:val="dashed" w:sz="4" w:space="0" w:color="231F20"/>
              <w:bottom w:val="single" w:sz="4" w:space="0" w:color="231F20"/>
              <w:right w:val="dashed" w:sz="4" w:space="0" w:color="231F20"/>
            </w:tcBorders>
          </w:tcPr>
          <w:p w14:paraId="33EA94F9"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0"/>
                <w:kern w:val="2"/>
                <w:sz w:val="20"/>
                <w:szCs w:val="20"/>
                <w:lang w:val="uk-UA"/>
                <w14:ligatures w14:val="standardContextual"/>
              </w:rPr>
              <w:t>$1.01</w:t>
            </w:r>
          </w:p>
        </w:tc>
        <w:tc>
          <w:tcPr>
            <w:tcW w:w="1030" w:type="dxa"/>
            <w:tcBorders>
              <w:top w:val="single" w:sz="4" w:space="0" w:color="231F20"/>
              <w:left w:val="dashed" w:sz="4" w:space="0" w:color="231F20"/>
              <w:bottom w:val="single" w:sz="4" w:space="0" w:color="231F20"/>
              <w:right w:val="dashed" w:sz="4" w:space="0" w:color="231F20"/>
            </w:tcBorders>
          </w:tcPr>
          <w:p w14:paraId="4961D75E"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$1.09</w:t>
            </w:r>
          </w:p>
        </w:tc>
        <w:tc>
          <w:tcPr>
            <w:tcW w:w="1033" w:type="dxa"/>
            <w:tcBorders>
              <w:top w:val="single" w:sz="4" w:space="0" w:color="231F20"/>
              <w:left w:val="dashed" w:sz="4" w:space="0" w:color="231F20"/>
              <w:bottom w:val="single" w:sz="4" w:space="0" w:color="231F20"/>
              <w:right w:val="dashed" w:sz="4" w:space="0" w:color="231F20"/>
            </w:tcBorders>
          </w:tcPr>
          <w:p w14:paraId="499012DB"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$1.43</w:t>
            </w:r>
          </w:p>
        </w:tc>
        <w:tc>
          <w:tcPr>
            <w:tcW w:w="949" w:type="dxa"/>
            <w:tcBorders>
              <w:top w:val="single" w:sz="4" w:space="0" w:color="231F20"/>
              <w:left w:val="dashed" w:sz="4" w:space="0" w:color="231F20"/>
              <w:bottom w:val="single" w:sz="4" w:space="0" w:color="231F20"/>
              <w:right w:val="single" w:sz="8" w:space="0" w:color="231F20"/>
            </w:tcBorders>
          </w:tcPr>
          <w:p w14:paraId="37303001"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5"/>
                <w:kern w:val="2"/>
                <w:sz w:val="20"/>
                <w:szCs w:val="20"/>
                <w:lang w:val="uk-UA"/>
                <w14:ligatures w14:val="standardContextual"/>
              </w:rPr>
              <w:t>18</w:t>
            </w:r>
          </w:p>
        </w:tc>
        <w:tc>
          <w:tcPr>
            <w:tcW w:w="872" w:type="dxa"/>
            <w:tcBorders>
              <w:top w:val="single" w:sz="4" w:space="0" w:color="231F20"/>
              <w:left w:val="single" w:sz="8" w:space="0" w:color="231F20"/>
              <w:bottom w:val="single" w:sz="4" w:space="0" w:color="231F20"/>
              <w:right w:val="dashed" w:sz="4" w:space="0" w:color="231F20"/>
            </w:tcBorders>
          </w:tcPr>
          <w:p w14:paraId="4EAE650A"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-26.9%</w:t>
            </w:r>
          </w:p>
        </w:tc>
        <w:tc>
          <w:tcPr>
            <w:tcW w:w="872" w:type="dxa"/>
            <w:tcBorders>
              <w:top w:val="single" w:sz="4" w:space="0" w:color="231F20"/>
              <w:left w:val="dashed" w:sz="4" w:space="0" w:color="231F20"/>
              <w:bottom w:val="single" w:sz="4" w:space="0" w:color="231F20"/>
              <w:right w:val="nil"/>
            </w:tcBorders>
          </w:tcPr>
          <w:p w14:paraId="1366FFD6"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80"/>
                <w:kern w:val="2"/>
                <w:sz w:val="20"/>
                <w:szCs w:val="20"/>
                <w:lang w:val="uk-UA"/>
                <w14:ligatures w14:val="standardContextual"/>
              </w:rPr>
              <w:t>19.1%</w:t>
            </w:r>
          </w:p>
        </w:tc>
      </w:tr>
      <w:tr w:rsidR="00B96E65" w:rsidRPr="00B96E65" w14:paraId="6443BF84" w14:textId="77777777" w:rsidTr="006A562D">
        <w:trPr>
          <w:trHeight w:val="540"/>
        </w:trPr>
        <w:tc>
          <w:tcPr>
            <w:tcW w:w="1829" w:type="dxa"/>
            <w:tcBorders>
              <w:top w:val="single" w:sz="4" w:space="0" w:color="231F20"/>
              <w:left w:val="nil"/>
              <w:bottom w:val="single" w:sz="4" w:space="0" w:color="231F20"/>
              <w:right w:val="single" w:sz="4" w:space="0" w:color="231F20"/>
            </w:tcBorders>
          </w:tcPr>
          <w:p w14:paraId="26AF5E68" w14:textId="77777777" w:rsidR="00B96E65" w:rsidRPr="00B96E65" w:rsidRDefault="00B96E65" w:rsidP="00B96E65">
            <w:pPr>
              <w:spacing w:before="79" w:line="237" w:lineRule="auto"/>
              <w:ind w:right="739"/>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Об’єднані Арабські Емірати</w:t>
            </w:r>
          </w:p>
        </w:tc>
        <w:tc>
          <w:tcPr>
            <w:tcW w:w="1030" w:type="dxa"/>
            <w:tcBorders>
              <w:top w:val="single" w:sz="4" w:space="0" w:color="231F20"/>
              <w:left w:val="single" w:sz="4" w:space="0" w:color="231F20"/>
              <w:bottom w:val="single" w:sz="4" w:space="0" w:color="231F20"/>
              <w:right w:val="single" w:sz="4" w:space="0" w:color="231F20"/>
            </w:tcBorders>
          </w:tcPr>
          <w:p w14:paraId="30C57B3F" w14:textId="77777777" w:rsidR="00B96E65" w:rsidRPr="00B96E65" w:rsidRDefault="00B96E65" w:rsidP="00B96E65">
            <w:pPr>
              <w:spacing w:before="173"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$1.20</w:t>
            </w:r>
          </w:p>
        </w:tc>
        <w:tc>
          <w:tcPr>
            <w:tcW w:w="1030" w:type="dxa"/>
            <w:tcBorders>
              <w:top w:val="single" w:sz="4" w:space="0" w:color="231F20"/>
              <w:left w:val="single" w:sz="4" w:space="0" w:color="231F20"/>
              <w:bottom w:val="single" w:sz="4" w:space="0" w:color="231F20"/>
              <w:right w:val="single" w:sz="4" w:space="0" w:color="231F20"/>
            </w:tcBorders>
          </w:tcPr>
          <w:p w14:paraId="2315F3F5" w14:textId="77777777" w:rsidR="00B96E65" w:rsidRPr="00B96E65" w:rsidRDefault="00B96E65" w:rsidP="00B96E65">
            <w:pPr>
              <w:spacing w:before="173"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$0.65</w:t>
            </w:r>
          </w:p>
        </w:tc>
        <w:tc>
          <w:tcPr>
            <w:tcW w:w="1030" w:type="dxa"/>
            <w:tcBorders>
              <w:top w:val="single" w:sz="4" w:space="0" w:color="231F20"/>
              <w:left w:val="single" w:sz="4" w:space="0" w:color="231F20"/>
              <w:bottom w:val="single" w:sz="4" w:space="0" w:color="231F20"/>
              <w:right w:val="single" w:sz="4" w:space="0" w:color="231F20"/>
            </w:tcBorders>
          </w:tcPr>
          <w:p w14:paraId="1C3CD034" w14:textId="77777777" w:rsidR="00B96E65" w:rsidRPr="00B96E65" w:rsidRDefault="00B96E65" w:rsidP="00B96E65">
            <w:pPr>
              <w:spacing w:before="173"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$0.93</w:t>
            </w:r>
          </w:p>
        </w:tc>
        <w:tc>
          <w:tcPr>
            <w:tcW w:w="1033" w:type="dxa"/>
            <w:tcBorders>
              <w:top w:val="single" w:sz="4" w:space="0" w:color="231F20"/>
              <w:left w:val="single" w:sz="4" w:space="0" w:color="231F20"/>
              <w:bottom w:val="single" w:sz="4" w:space="0" w:color="231F20"/>
              <w:right w:val="single" w:sz="4" w:space="0" w:color="231F20"/>
            </w:tcBorders>
          </w:tcPr>
          <w:p w14:paraId="640C1854" w14:textId="77777777" w:rsidR="00B96E65" w:rsidRPr="00B96E65" w:rsidRDefault="00B96E65" w:rsidP="00B96E65">
            <w:pPr>
              <w:spacing w:before="173"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95"/>
                <w:kern w:val="2"/>
                <w:sz w:val="20"/>
                <w:szCs w:val="20"/>
                <w:lang w:val="uk-UA"/>
                <w14:ligatures w14:val="standardContextual"/>
              </w:rPr>
              <w:t>$1.36</w:t>
            </w:r>
          </w:p>
        </w:tc>
        <w:tc>
          <w:tcPr>
            <w:tcW w:w="949" w:type="dxa"/>
            <w:tcBorders>
              <w:top w:val="single" w:sz="4" w:space="0" w:color="231F20"/>
              <w:left w:val="single" w:sz="4" w:space="0" w:color="231F20"/>
              <w:bottom w:val="single" w:sz="4" w:space="0" w:color="231F20"/>
              <w:right w:val="single" w:sz="8" w:space="0" w:color="231F20"/>
            </w:tcBorders>
          </w:tcPr>
          <w:p w14:paraId="3F0E4C9F" w14:textId="77777777" w:rsidR="00B96E65" w:rsidRPr="00B96E65" w:rsidRDefault="00B96E65" w:rsidP="00B96E65">
            <w:pPr>
              <w:spacing w:before="174"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95"/>
                <w:kern w:val="2"/>
                <w:sz w:val="20"/>
                <w:szCs w:val="20"/>
                <w:lang w:val="uk-UA"/>
                <w14:ligatures w14:val="standardContextual"/>
              </w:rPr>
              <w:t>19</w:t>
            </w:r>
          </w:p>
        </w:tc>
        <w:tc>
          <w:tcPr>
            <w:tcW w:w="872" w:type="dxa"/>
            <w:tcBorders>
              <w:top w:val="single" w:sz="4" w:space="0" w:color="231F20"/>
              <w:left w:val="single" w:sz="8" w:space="0" w:color="231F20"/>
              <w:bottom w:val="single" w:sz="4" w:space="0" w:color="231F20"/>
              <w:right w:val="single" w:sz="4" w:space="0" w:color="231F20"/>
            </w:tcBorders>
          </w:tcPr>
          <w:p w14:paraId="229E3E24" w14:textId="77777777" w:rsidR="00B96E65" w:rsidRPr="00B96E65" w:rsidRDefault="00B96E65" w:rsidP="00B96E65">
            <w:pPr>
              <w:spacing w:before="173"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-45.5%</w:t>
            </w:r>
          </w:p>
        </w:tc>
        <w:tc>
          <w:tcPr>
            <w:tcW w:w="872" w:type="dxa"/>
            <w:tcBorders>
              <w:top w:val="single" w:sz="4" w:space="0" w:color="231F20"/>
              <w:left w:val="single" w:sz="4" w:space="0" w:color="231F20"/>
              <w:bottom w:val="single" w:sz="4" w:space="0" w:color="231F20"/>
              <w:right w:val="nil"/>
            </w:tcBorders>
          </w:tcPr>
          <w:p w14:paraId="2BC29E68" w14:textId="77777777" w:rsidR="00B96E65" w:rsidRPr="00B96E65" w:rsidRDefault="00B96E65" w:rsidP="00B96E65">
            <w:pPr>
              <w:spacing w:before="173"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5"/>
                <w:kern w:val="2"/>
                <w:sz w:val="20"/>
                <w:szCs w:val="20"/>
                <w:lang w:val="uk-UA"/>
                <w14:ligatures w14:val="standardContextual"/>
              </w:rPr>
              <w:t>44.1%</w:t>
            </w:r>
          </w:p>
        </w:tc>
      </w:tr>
      <w:tr w:rsidR="00B96E65" w:rsidRPr="00B96E65" w14:paraId="63E34AEF" w14:textId="77777777" w:rsidTr="006A562D">
        <w:trPr>
          <w:trHeight w:val="330"/>
        </w:trPr>
        <w:tc>
          <w:tcPr>
            <w:tcW w:w="1829" w:type="dxa"/>
            <w:tcBorders>
              <w:top w:val="single" w:sz="4" w:space="0" w:color="231F20"/>
              <w:left w:val="nil"/>
              <w:right w:val="single" w:sz="4" w:space="0" w:color="231F20"/>
            </w:tcBorders>
          </w:tcPr>
          <w:p w14:paraId="16170C96" w14:textId="77777777" w:rsidR="00B96E65" w:rsidRPr="00B96E65" w:rsidRDefault="00B96E65" w:rsidP="00B96E65">
            <w:pPr>
              <w:spacing w:before="77" w:line="278" w:lineRule="auto"/>
              <w:ind w:left="115"/>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Піденна Африка</w:t>
            </w:r>
          </w:p>
        </w:tc>
        <w:tc>
          <w:tcPr>
            <w:tcW w:w="1030" w:type="dxa"/>
            <w:tcBorders>
              <w:top w:val="single" w:sz="4" w:space="0" w:color="231F20"/>
              <w:left w:val="single" w:sz="4" w:space="0" w:color="231F20"/>
              <w:right w:val="single" w:sz="4" w:space="0" w:color="231F20"/>
            </w:tcBorders>
          </w:tcPr>
          <w:p w14:paraId="0D4AA3F9" w14:textId="77777777" w:rsidR="00B96E65" w:rsidRPr="00B96E65" w:rsidRDefault="00B96E65" w:rsidP="00B96E65">
            <w:pPr>
              <w:spacing w:before="77" w:line="278" w:lineRule="auto"/>
              <w:ind w:right="108"/>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$0.99</w:t>
            </w:r>
          </w:p>
        </w:tc>
        <w:tc>
          <w:tcPr>
            <w:tcW w:w="1030" w:type="dxa"/>
            <w:tcBorders>
              <w:top w:val="single" w:sz="4" w:space="0" w:color="231F20"/>
              <w:left w:val="single" w:sz="4" w:space="0" w:color="231F20"/>
              <w:right w:val="single" w:sz="4" w:space="0" w:color="231F20"/>
            </w:tcBorders>
          </w:tcPr>
          <w:p w14:paraId="038133E5"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$0.50</w:t>
            </w:r>
          </w:p>
        </w:tc>
        <w:tc>
          <w:tcPr>
            <w:tcW w:w="1030" w:type="dxa"/>
            <w:tcBorders>
              <w:top w:val="single" w:sz="4" w:space="0" w:color="231F20"/>
              <w:left w:val="single" w:sz="4" w:space="0" w:color="231F20"/>
              <w:right w:val="single" w:sz="4" w:space="0" w:color="231F20"/>
            </w:tcBorders>
          </w:tcPr>
          <w:p w14:paraId="0EB080A8" w14:textId="77777777" w:rsidR="00B96E65" w:rsidRPr="00B96E65" w:rsidRDefault="00B96E65" w:rsidP="00B96E65">
            <w:pPr>
              <w:spacing w:before="77" w:line="278" w:lineRule="auto"/>
              <w:ind w:right="109"/>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kern w:val="2"/>
                <w:sz w:val="20"/>
                <w:szCs w:val="20"/>
                <w:lang w:val="uk-UA"/>
                <w14:ligatures w14:val="standardContextual"/>
              </w:rPr>
              <w:t>$0.61</w:t>
            </w:r>
          </w:p>
        </w:tc>
        <w:tc>
          <w:tcPr>
            <w:tcW w:w="1033" w:type="dxa"/>
            <w:tcBorders>
              <w:top w:val="single" w:sz="4" w:space="0" w:color="231F20"/>
              <w:left w:val="single" w:sz="4" w:space="0" w:color="231F20"/>
              <w:right w:val="single" w:sz="4" w:space="0" w:color="231F20"/>
            </w:tcBorders>
          </w:tcPr>
          <w:p w14:paraId="244463CE" w14:textId="77777777" w:rsidR="00B96E65" w:rsidRPr="00B96E65" w:rsidRDefault="00B96E65" w:rsidP="00B96E65">
            <w:pPr>
              <w:spacing w:before="77" w:line="278" w:lineRule="auto"/>
              <w:ind w:right="114"/>
              <w:jc w:val="right"/>
              <w:rPr>
                <w:rFonts w:ascii="Times New Roman" w:eastAsia="Verdana" w:hAnsi="Times New Roman" w:cs="Times New Roman"/>
                <w:kern w:val="2"/>
                <w:sz w:val="20"/>
                <w:szCs w:val="20"/>
                <w:lang w:val="uk-UA"/>
                <w14:ligatures w14:val="standardContextual"/>
              </w:rPr>
            </w:pPr>
            <w:r w:rsidRPr="00B96E65">
              <w:rPr>
                <w:rFonts w:ascii="Times New Roman" w:eastAsia="Verdana" w:hAnsi="Times New Roman" w:cs="Times New Roman"/>
                <w:color w:val="231F20"/>
                <w:w w:val="85"/>
                <w:kern w:val="2"/>
                <w:sz w:val="20"/>
                <w:szCs w:val="20"/>
                <w:lang w:val="uk-UA"/>
                <w14:ligatures w14:val="standardContextual"/>
              </w:rPr>
              <w:t>$1.12</w:t>
            </w:r>
          </w:p>
        </w:tc>
        <w:tc>
          <w:tcPr>
            <w:tcW w:w="949" w:type="dxa"/>
            <w:tcBorders>
              <w:top w:val="single" w:sz="4" w:space="0" w:color="231F20"/>
              <w:left w:val="single" w:sz="4" w:space="0" w:color="231F20"/>
              <w:right w:val="single" w:sz="8" w:space="0" w:color="231F20"/>
            </w:tcBorders>
          </w:tcPr>
          <w:p w14:paraId="6EB5A735" w14:textId="77777777" w:rsidR="00B96E65" w:rsidRPr="00B96E65" w:rsidRDefault="00B96E65" w:rsidP="00B96E65">
            <w:pPr>
              <w:spacing w:before="78" w:line="278" w:lineRule="auto"/>
              <w:ind w:left="339" w:right="340"/>
              <w:jc w:val="center"/>
              <w:rPr>
                <w:rFonts w:ascii="Times New Roman" w:eastAsia="Verdana" w:hAnsi="Times New Roman" w:cs="Times New Roman"/>
                <w:b/>
                <w:kern w:val="2"/>
                <w:sz w:val="20"/>
                <w:szCs w:val="20"/>
                <w:lang w:val="uk-UA"/>
                <w14:ligatures w14:val="standardContextual"/>
              </w:rPr>
            </w:pPr>
            <w:r w:rsidRPr="00B96E65">
              <w:rPr>
                <w:rFonts w:ascii="Times New Roman" w:eastAsia="Verdana" w:hAnsi="Times New Roman" w:cs="Times New Roman"/>
                <w:b/>
                <w:color w:val="231F20"/>
                <w:w w:val="105"/>
                <w:kern w:val="2"/>
                <w:sz w:val="20"/>
                <w:szCs w:val="20"/>
                <w:lang w:val="uk-UA"/>
                <w14:ligatures w14:val="standardContextual"/>
              </w:rPr>
              <w:t>20</w:t>
            </w:r>
          </w:p>
        </w:tc>
        <w:tc>
          <w:tcPr>
            <w:tcW w:w="872" w:type="dxa"/>
            <w:tcBorders>
              <w:top w:val="single" w:sz="4" w:space="0" w:color="231F20"/>
              <w:left w:val="single" w:sz="8" w:space="0" w:color="231F20"/>
              <w:right w:val="single" w:sz="4" w:space="0" w:color="231F20"/>
            </w:tcBorders>
          </w:tcPr>
          <w:p w14:paraId="49DC8022" w14:textId="77777777" w:rsidR="00B96E65" w:rsidRPr="00B96E65" w:rsidRDefault="00B96E65" w:rsidP="00B96E65">
            <w:pPr>
              <w:spacing w:before="77" w:line="278" w:lineRule="auto"/>
              <w:ind w:right="112"/>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kern w:val="2"/>
                <w:sz w:val="20"/>
                <w:szCs w:val="20"/>
                <w:lang w:val="uk-UA"/>
                <w14:ligatures w14:val="standardContextual"/>
              </w:rPr>
              <w:t>-49.9%</w:t>
            </w:r>
          </w:p>
        </w:tc>
        <w:tc>
          <w:tcPr>
            <w:tcW w:w="872" w:type="dxa"/>
            <w:tcBorders>
              <w:top w:val="single" w:sz="4" w:space="0" w:color="231F20"/>
              <w:left w:val="single" w:sz="4" w:space="0" w:color="231F20"/>
              <w:right w:val="nil"/>
            </w:tcBorders>
          </w:tcPr>
          <w:p w14:paraId="2B2C7723" w14:textId="77777777" w:rsidR="00B96E65" w:rsidRPr="00B96E65" w:rsidRDefault="00B96E65" w:rsidP="00B96E65">
            <w:pPr>
              <w:spacing w:before="77" w:line="278" w:lineRule="auto"/>
              <w:ind w:right="118"/>
              <w:jc w:val="right"/>
              <w:rPr>
                <w:rFonts w:ascii="Times New Roman" w:eastAsia="Verdana" w:hAnsi="Times New Roman" w:cs="Times New Roman"/>
                <w:i/>
                <w:kern w:val="2"/>
                <w:sz w:val="20"/>
                <w:szCs w:val="20"/>
                <w:lang w:val="uk-UA"/>
                <w14:ligatures w14:val="standardContextual"/>
              </w:rPr>
            </w:pPr>
            <w:r w:rsidRPr="00B96E65">
              <w:rPr>
                <w:rFonts w:ascii="Times New Roman" w:eastAsia="Verdana" w:hAnsi="Times New Roman" w:cs="Times New Roman"/>
                <w:i/>
                <w:color w:val="231F20"/>
                <w:w w:val="90"/>
                <w:kern w:val="2"/>
                <w:sz w:val="20"/>
                <w:szCs w:val="20"/>
                <w:lang w:val="uk-UA"/>
                <w14:ligatures w14:val="standardContextual"/>
              </w:rPr>
              <w:t>50.1%</w:t>
            </w:r>
          </w:p>
        </w:tc>
      </w:tr>
      <w:bookmarkEnd w:id="146"/>
    </w:tbl>
    <w:p w14:paraId="21BEAF22" w14:textId="77777777" w:rsidR="00B96E65" w:rsidRPr="00B96E65" w:rsidRDefault="00B96E65" w:rsidP="00B96E65">
      <w:pPr>
        <w:spacing w:line="278" w:lineRule="auto"/>
        <w:rPr>
          <w:rFonts w:ascii="Times New Roman" w:eastAsia="Aptos" w:hAnsi="Times New Roman" w:cs="Times New Roman"/>
          <w:kern w:val="2"/>
          <w:sz w:val="20"/>
          <w:szCs w:val="20"/>
          <w:lang w:val="uk-UA"/>
          <w14:ligatures w14:val="standardContextual"/>
        </w:rPr>
      </w:pPr>
    </w:p>
    <w:p w14:paraId="2B516BF1" w14:textId="77777777" w:rsidR="00B96E65" w:rsidRPr="00B96E65" w:rsidRDefault="00B96E65" w:rsidP="00B96E65">
      <w:pPr>
        <w:spacing w:line="278" w:lineRule="auto"/>
        <w:rPr>
          <w:rFonts w:ascii="Times New Roman" w:eastAsia="Aptos" w:hAnsi="Times New Roman" w:cs="Times New Roman"/>
          <w:kern w:val="2"/>
          <w:sz w:val="20"/>
          <w:szCs w:val="20"/>
          <w:lang w:val="uk-UA"/>
          <w14:ligatures w14:val="standardContextual"/>
        </w:rPr>
      </w:pPr>
      <w:r w:rsidRPr="00B96E65">
        <w:rPr>
          <w:rFonts w:ascii="Times New Roman" w:eastAsia="Aptos" w:hAnsi="Times New Roman" w:cs="Times New Roman"/>
          <w:kern w:val="2"/>
          <w:sz w:val="20"/>
          <w:szCs w:val="20"/>
          <w:lang w:val="uk-UA"/>
          <w14:ligatures w14:val="standardContextual"/>
        </w:rPr>
        <w:br w:type="page"/>
      </w:r>
    </w:p>
    <w:p w14:paraId="6DA6C60E" w14:textId="77777777" w:rsidR="00B96E65" w:rsidRPr="00B96E65" w:rsidRDefault="00B96E65" w:rsidP="00B96E65">
      <w:pPr>
        <w:spacing w:line="278" w:lineRule="auto"/>
        <w:jc w:val="right"/>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lastRenderedPageBreak/>
        <w:t>Додаток В</w:t>
      </w:r>
    </w:p>
    <w:p w14:paraId="3208E832" w14:textId="77777777" w:rsidR="00B96E65" w:rsidRPr="00B96E65" w:rsidRDefault="00B96E65" w:rsidP="00B96E65">
      <w:pPr>
        <w:spacing w:line="278" w:lineRule="auto"/>
        <w:jc w:val="center"/>
        <w:rPr>
          <w:rFonts w:ascii="Times New Roman" w:eastAsia="Aptos" w:hAnsi="Times New Roman" w:cs="Times New Roman"/>
          <w:kern w:val="2"/>
          <w:sz w:val="28"/>
          <w:szCs w:val="28"/>
          <w14:ligatures w14:val="standardContextual"/>
        </w:rPr>
      </w:pPr>
      <w:r w:rsidRPr="00B96E65">
        <w:rPr>
          <w:rFonts w:ascii="Times New Roman" w:eastAsia="Aptos" w:hAnsi="Times New Roman" w:cs="Times New Roman"/>
          <w:kern w:val="2"/>
          <w:sz w:val="28"/>
          <w:szCs w:val="28"/>
          <w:lang w:val="uk-UA"/>
          <w14:ligatures w14:val="standardContextual"/>
        </w:rPr>
        <w:t xml:space="preserve">Глобальні </w:t>
      </w:r>
      <w:r w:rsidRPr="00B96E65">
        <w:rPr>
          <w:rFonts w:ascii="Times New Roman" w:eastAsia="Aptos" w:hAnsi="Times New Roman" w:cs="Times New Roman"/>
          <w:kern w:val="2"/>
          <w:sz w:val="28"/>
          <w:szCs w:val="28"/>
          <w:lang w:val="en-US"/>
          <w14:ligatures w14:val="standardContextual"/>
        </w:rPr>
        <w:t>SPA</w:t>
      </w:r>
      <w:r w:rsidRPr="00B96E65">
        <w:rPr>
          <w:rFonts w:ascii="Times New Roman" w:eastAsia="Aptos" w:hAnsi="Times New Roman" w:cs="Times New Roman"/>
          <w:kern w:val="2"/>
          <w:sz w:val="28"/>
          <w:szCs w:val="28"/>
          <w:lang w:val="uk-UA"/>
          <w14:ligatures w14:val="standardContextual"/>
        </w:rPr>
        <w:t>-центри року</w:t>
      </w:r>
      <w:r w:rsidRPr="00B96E65">
        <w:rPr>
          <w:rFonts w:ascii="Times New Roman" w:eastAsia="Aptos" w:hAnsi="Times New Roman" w:cs="Times New Roman"/>
          <w:kern w:val="2"/>
          <w:sz w:val="28"/>
          <w:szCs w:val="28"/>
          <w14:ligatures w14:val="standardContextual"/>
        </w:rPr>
        <w:t xml:space="preserve"> </w:t>
      </w:r>
      <w:r w:rsidRPr="00B96E65">
        <w:rPr>
          <w:rFonts w:ascii="Times New Roman" w:eastAsia="Aptos" w:hAnsi="Times New Roman" w:cs="Times New Roman"/>
          <w:kern w:val="2"/>
          <w:sz w:val="28"/>
          <w:szCs w:val="28"/>
          <w:lang w:val="uk-UA"/>
          <w14:ligatures w14:val="standardContextual"/>
        </w:rPr>
        <w:t xml:space="preserve">(укладено за даними </w:t>
      </w:r>
      <w:r w:rsidRPr="00B96E65">
        <w:rPr>
          <w:rFonts w:ascii="Times New Roman" w:eastAsia="Aptos" w:hAnsi="Times New Roman" w:cs="Times New Roman"/>
          <w:kern w:val="2"/>
          <w:sz w:val="28"/>
          <w:szCs w:val="28"/>
          <w14:ligatures w14:val="standardContextual"/>
        </w:rPr>
        <w:t>[</w:t>
      </w:r>
      <w:r w:rsidRPr="00B96E65">
        <w:rPr>
          <w:rFonts w:ascii="Times New Roman" w:eastAsia="Aptos" w:hAnsi="Times New Roman" w:cs="Times New Roman"/>
          <w:kern w:val="2"/>
          <w:sz w:val="28"/>
          <w:szCs w:val="28"/>
          <w:lang w:val="uk-UA"/>
          <w14:ligatures w14:val="standardContextual"/>
        </w:rPr>
        <w:t>23</w:t>
      </w:r>
      <w:r w:rsidRPr="00B96E65">
        <w:rPr>
          <w:rFonts w:ascii="Times New Roman" w:eastAsia="Aptos" w:hAnsi="Times New Roman" w:cs="Times New Roman"/>
          <w:kern w:val="2"/>
          <w:sz w:val="28"/>
          <w:szCs w:val="28"/>
          <w14:ligatures w14:val="standardContextual"/>
        </w:rPr>
        <w:t>])</w:t>
      </w:r>
    </w:p>
    <w:tbl>
      <w:tblPr>
        <w:tblStyle w:val="2"/>
        <w:tblW w:w="0" w:type="auto"/>
        <w:tblInd w:w="-289" w:type="dxa"/>
        <w:tblLook w:val="04A0" w:firstRow="1" w:lastRow="0" w:firstColumn="1" w:lastColumn="0" w:noHBand="0" w:noVBand="1"/>
      </w:tblPr>
      <w:tblGrid>
        <w:gridCol w:w="1277"/>
        <w:gridCol w:w="8641"/>
      </w:tblGrid>
      <w:tr w:rsidR="00B96E65" w:rsidRPr="00B96E65" w14:paraId="7F542BE5" w14:textId="77777777" w:rsidTr="006A562D">
        <w:tc>
          <w:tcPr>
            <w:tcW w:w="1277" w:type="dxa"/>
          </w:tcPr>
          <w:p w14:paraId="1AC0893A"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rPr>
              <w:t>Рік</w:t>
            </w:r>
          </w:p>
        </w:tc>
        <w:tc>
          <w:tcPr>
            <w:tcW w:w="8641" w:type="dxa"/>
          </w:tcPr>
          <w:p w14:paraId="675D3F59"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rPr>
              <w:t>SPA-центр</w:t>
            </w:r>
          </w:p>
        </w:tc>
      </w:tr>
      <w:tr w:rsidR="00B96E65" w:rsidRPr="00B96E65" w14:paraId="21F53CA4" w14:textId="77777777" w:rsidTr="006A562D">
        <w:tc>
          <w:tcPr>
            <w:tcW w:w="1277" w:type="dxa"/>
          </w:tcPr>
          <w:p w14:paraId="5B24E5FA"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rPr>
              <w:t>2024 р.</w:t>
            </w:r>
          </w:p>
        </w:tc>
        <w:tc>
          <w:tcPr>
            <w:tcW w:w="8641" w:type="dxa"/>
          </w:tcPr>
          <w:p w14:paraId="31979657" w14:textId="77777777" w:rsidR="00B96E65" w:rsidRPr="00B96E65" w:rsidRDefault="00B96E65" w:rsidP="00B96E65">
            <w:pPr>
              <w:spacing w:line="278" w:lineRule="auto"/>
              <w:jc w:val="center"/>
              <w:rPr>
                <w:rFonts w:ascii="Times New Roman" w:eastAsia="Aptos" w:hAnsi="Times New Roman" w:cs="Times New Roman"/>
                <w:sz w:val="28"/>
                <w:szCs w:val="28"/>
              </w:rPr>
            </w:pPr>
            <w:bookmarkStart w:id="147" w:name="_Hlk183674936"/>
            <w:r w:rsidRPr="00B96E65">
              <w:rPr>
                <w:rFonts w:ascii="Times New Roman" w:eastAsia="Aptos" w:hAnsi="Times New Roman" w:cs="Times New Roman"/>
                <w:sz w:val="28"/>
                <w:szCs w:val="28"/>
              </w:rPr>
              <w:t>SPA в Кардені (Великобританія)</w:t>
            </w:r>
          </w:p>
          <w:bookmarkEnd w:id="147"/>
          <w:p w14:paraId="1F6F5E60"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72F726B5" wp14:editId="04924A00">
                  <wp:extent cx="5020991" cy="1896611"/>
                  <wp:effectExtent l="0" t="0" r="0" b="8890"/>
                  <wp:docPr id="1979468507" name="Рисунок 1" descr="Зображення, що містить рослина, просто неба, небо, дере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68507" name="Рисунок 1" descr="Зображення, що містить рослина, просто неба, небо, дерево&#10;&#10;Автоматично згенерований опис"/>
                          <pic:cNvPicPr/>
                        </pic:nvPicPr>
                        <pic:blipFill>
                          <a:blip r:embed="rId51"/>
                          <a:stretch>
                            <a:fillRect/>
                          </a:stretch>
                        </pic:blipFill>
                        <pic:spPr>
                          <a:xfrm>
                            <a:off x="0" y="0"/>
                            <a:ext cx="5038741" cy="1903316"/>
                          </a:xfrm>
                          <a:prstGeom prst="rect">
                            <a:avLst/>
                          </a:prstGeom>
                        </pic:spPr>
                      </pic:pic>
                    </a:graphicData>
                  </a:graphic>
                </wp:inline>
              </w:drawing>
            </w:r>
          </w:p>
          <w:p w14:paraId="0E844964"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Спа-центр є місцем для оздоровлення і одним із найбільших спа-комплексів у Великій Британії. Розташований у заміському маєтку Carden Park Country Estate.  Відомий чотиризірковим готелем класу люкс із двома ресторанами та 197 спальнями, а також власним басейном і клубом відпочинку, двома полями для гольфу та власним виноградником, вино з якого подають у самому спа-салоні.</w:t>
            </w:r>
          </w:p>
          <w:p w14:paraId="040043DE"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Серед спа-послуг: відвідування курортного саду, спа-процедури, косметологія та ін.</w:t>
            </w:r>
          </w:p>
          <w:p w14:paraId="19385A84" w14:textId="77777777" w:rsidR="00B96E65" w:rsidRPr="00B96E65" w:rsidRDefault="00B96E65" w:rsidP="00B96E65">
            <w:pPr>
              <w:spacing w:line="278" w:lineRule="auto"/>
              <w:jc w:val="both"/>
              <w:rPr>
                <w:rFonts w:ascii="Times New Roman" w:eastAsia="Aptos" w:hAnsi="Times New Roman" w:cs="Times New Roman"/>
                <w:sz w:val="28"/>
                <w:szCs w:val="28"/>
              </w:rPr>
            </w:pPr>
          </w:p>
        </w:tc>
      </w:tr>
      <w:tr w:rsidR="00B96E65" w:rsidRPr="00B96E65" w14:paraId="29D208C4" w14:textId="77777777" w:rsidTr="006A562D">
        <w:tc>
          <w:tcPr>
            <w:tcW w:w="1277" w:type="dxa"/>
          </w:tcPr>
          <w:p w14:paraId="58242C61"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rPr>
              <w:t>2023 рік</w:t>
            </w:r>
          </w:p>
        </w:tc>
        <w:tc>
          <w:tcPr>
            <w:tcW w:w="8641" w:type="dxa"/>
          </w:tcPr>
          <w:p w14:paraId="7EC7660B" w14:textId="77777777" w:rsidR="00B96E65" w:rsidRPr="00B96E65" w:rsidRDefault="00B96E65" w:rsidP="00B96E65">
            <w:pPr>
              <w:spacing w:line="278" w:lineRule="auto"/>
              <w:jc w:val="center"/>
              <w:rPr>
                <w:rFonts w:ascii="Times New Roman" w:eastAsia="Aptos" w:hAnsi="Times New Roman" w:cs="Times New Roman"/>
                <w:sz w:val="28"/>
                <w:szCs w:val="28"/>
                <w:lang w:val="en-US"/>
              </w:rPr>
            </w:pPr>
            <w:r w:rsidRPr="00B96E65">
              <w:rPr>
                <w:rFonts w:ascii="Times New Roman" w:eastAsia="Aptos" w:hAnsi="Times New Roman" w:cs="Times New Roman"/>
                <w:sz w:val="28"/>
                <w:szCs w:val="28"/>
              </w:rPr>
              <w:t xml:space="preserve">Термальний </w:t>
            </w:r>
            <w:bookmarkStart w:id="148" w:name="_Hlk183676123"/>
            <w:r w:rsidRPr="00B96E65">
              <w:rPr>
                <w:rFonts w:ascii="Times New Roman" w:eastAsia="Aptos" w:hAnsi="Times New Roman" w:cs="Times New Roman"/>
                <w:sz w:val="28"/>
                <w:szCs w:val="28"/>
                <w:lang w:val="en-US"/>
              </w:rPr>
              <w:t>SPA</w:t>
            </w:r>
            <w:r w:rsidRPr="00B96E65">
              <w:rPr>
                <w:rFonts w:ascii="Times New Roman" w:eastAsia="Aptos" w:hAnsi="Times New Roman" w:cs="Times New Roman"/>
                <w:sz w:val="28"/>
                <w:szCs w:val="28"/>
              </w:rPr>
              <w:t>-центр Spirit Hotel Thermal</w:t>
            </w:r>
            <w:r w:rsidRPr="00B96E65">
              <w:rPr>
                <w:rFonts w:ascii="Times New Roman" w:eastAsia="Aptos" w:hAnsi="Times New Roman" w:cs="Times New Roman"/>
                <w:sz w:val="28"/>
                <w:szCs w:val="28"/>
                <w:lang w:val="en-US"/>
              </w:rPr>
              <w:t xml:space="preserve"> (</w:t>
            </w:r>
            <w:r w:rsidRPr="00B96E65">
              <w:rPr>
                <w:rFonts w:ascii="Times New Roman" w:eastAsia="Aptos" w:hAnsi="Times New Roman" w:cs="Times New Roman"/>
                <w:sz w:val="28"/>
                <w:szCs w:val="28"/>
              </w:rPr>
              <w:t>Угорщина</w:t>
            </w:r>
            <w:r w:rsidRPr="00B96E65">
              <w:rPr>
                <w:rFonts w:ascii="Times New Roman" w:eastAsia="Aptos" w:hAnsi="Times New Roman" w:cs="Times New Roman"/>
                <w:sz w:val="28"/>
                <w:szCs w:val="28"/>
                <w:lang w:val="en-US"/>
              </w:rPr>
              <w:t>)</w:t>
            </w:r>
          </w:p>
          <w:bookmarkEnd w:id="148"/>
          <w:p w14:paraId="42A2A7E9" w14:textId="77777777" w:rsidR="00B96E65" w:rsidRPr="00B96E65" w:rsidRDefault="00B96E65" w:rsidP="00B96E65">
            <w:pPr>
              <w:spacing w:line="278" w:lineRule="auto"/>
              <w:jc w:val="center"/>
              <w:rPr>
                <w:rFonts w:ascii="Times New Roman" w:eastAsia="Aptos" w:hAnsi="Times New Roman" w:cs="Times New Roman"/>
                <w:sz w:val="28"/>
                <w:szCs w:val="28"/>
                <w:lang w:val="en-US"/>
              </w:rPr>
            </w:pPr>
          </w:p>
          <w:p w14:paraId="75106F7B" w14:textId="77777777" w:rsidR="00B96E65" w:rsidRPr="00B96E65" w:rsidRDefault="00B96E65" w:rsidP="00B96E65">
            <w:pPr>
              <w:spacing w:line="278" w:lineRule="auto"/>
              <w:jc w:val="both"/>
              <w:rPr>
                <w:rFonts w:ascii="Times New Roman" w:eastAsia="Aptos" w:hAnsi="Times New Roman" w:cs="Times New Roman"/>
                <w:sz w:val="28"/>
                <w:szCs w:val="28"/>
                <w:lang w:val="en-US"/>
              </w:rPr>
            </w:pPr>
            <w:r w:rsidRPr="00B96E65">
              <w:rPr>
                <w:rFonts w:ascii="Times New Roman" w:eastAsia="Aptos" w:hAnsi="Times New Roman" w:cs="Times New Roman"/>
                <w:noProof/>
                <w:sz w:val="28"/>
                <w:szCs w:val="28"/>
                <w:lang w:eastAsia="uk-UA"/>
              </w:rPr>
              <w:drawing>
                <wp:inline distT="0" distB="0" distL="0" distR="0" wp14:anchorId="7F66052F" wp14:editId="56169CF3">
                  <wp:extent cx="5060950" cy="1944257"/>
                  <wp:effectExtent l="0" t="0" r="6350" b="0"/>
                  <wp:docPr id="67044248" name="Рисунок 1" descr="Зображення, що містить басейн, будівля, дерево, Містобудівне проектуванн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4248" name="Рисунок 1" descr="Зображення, що містить басейн, будівля, дерево, Містобудівне проектування&#10;&#10;Автоматично згенерований опис"/>
                          <pic:cNvPicPr/>
                        </pic:nvPicPr>
                        <pic:blipFill>
                          <a:blip r:embed="rId52"/>
                          <a:stretch>
                            <a:fillRect/>
                          </a:stretch>
                        </pic:blipFill>
                        <pic:spPr>
                          <a:xfrm>
                            <a:off x="0" y="0"/>
                            <a:ext cx="5074554" cy="1949483"/>
                          </a:xfrm>
                          <a:prstGeom prst="rect">
                            <a:avLst/>
                          </a:prstGeom>
                        </pic:spPr>
                      </pic:pic>
                    </a:graphicData>
                  </a:graphic>
                </wp:inline>
              </w:drawing>
            </w:r>
          </w:p>
          <w:p w14:paraId="1291B9B9"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Готель Spirit Thermal Spa розташований неподалік семи озер міста Шарвар. За 15 хвилин ходьби розташований замок Надашді та історичний центр міста. Номерний фонд готелю складає 271 номер.</w:t>
            </w:r>
          </w:p>
          <w:p w14:paraId="7B8EA161" w14:textId="77777777" w:rsidR="00B96E65" w:rsidRPr="00B96E65" w:rsidRDefault="00B96E65" w:rsidP="00B96E65">
            <w:pPr>
              <w:spacing w:line="278" w:lineRule="auto"/>
              <w:jc w:val="both"/>
              <w:rPr>
                <w:rFonts w:ascii="Times New Roman" w:eastAsia="Aptos" w:hAnsi="Times New Roman" w:cs="Times New Roman"/>
                <w:sz w:val="28"/>
                <w:szCs w:val="28"/>
                <w:lang w:val="en-US"/>
              </w:rPr>
            </w:pPr>
            <w:r w:rsidRPr="00B96E65">
              <w:rPr>
                <w:rFonts w:ascii="Times New Roman" w:eastAsia="Aptos" w:hAnsi="Times New Roman" w:cs="Times New Roman"/>
                <w:sz w:val="28"/>
                <w:szCs w:val="28"/>
              </w:rPr>
              <w:t xml:space="preserve">Місцем надання широкого спектра послуг є купальний центр Oasis Spa площею 10 000 кв. м, він має 22 басейни та джакузі: відкриті й </w:t>
            </w:r>
            <w:r w:rsidRPr="00B96E65">
              <w:rPr>
                <w:rFonts w:ascii="Times New Roman" w:eastAsia="Aptos" w:hAnsi="Times New Roman" w:cs="Times New Roman"/>
                <w:sz w:val="28"/>
                <w:szCs w:val="28"/>
              </w:rPr>
              <w:lastRenderedPageBreak/>
              <w:t>криті плавальні, термальні, басейни з водними атракціонами. Також є окремий лікувальний центр. Основою лікувальних послуг є відома шарварська цілюща термальна вода з власного джерела готелю, яка б'є ключем із глибини 1056 метрів і має на виливі температуру 46 °C. Цією водою наповнені всі термальні басейни, вода в них щодня оновлюється свіжою «спіритською водою», яка не містить хімічних добавок</w:t>
            </w:r>
            <w:r w:rsidRPr="00B96E65">
              <w:rPr>
                <w:rFonts w:ascii="Times New Roman" w:eastAsia="Aptos" w:hAnsi="Times New Roman" w:cs="Times New Roman"/>
                <w:sz w:val="28"/>
                <w:szCs w:val="28"/>
                <w:lang w:val="en-US"/>
              </w:rPr>
              <w:t>.</w:t>
            </w:r>
          </w:p>
        </w:tc>
      </w:tr>
      <w:tr w:rsidR="00B96E65" w:rsidRPr="00B96E65" w14:paraId="170BEC40" w14:textId="77777777" w:rsidTr="006A562D">
        <w:tc>
          <w:tcPr>
            <w:tcW w:w="1277" w:type="dxa"/>
          </w:tcPr>
          <w:p w14:paraId="79A70ADC"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rPr>
              <w:lastRenderedPageBreak/>
              <w:t>2022 рік</w:t>
            </w:r>
          </w:p>
        </w:tc>
        <w:tc>
          <w:tcPr>
            <w:tcW w:w="8641" w:type="dxa"/>
          </w:tcPr>
          <w:p w14:paraId="18589AF3"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lang w:val="en-US"/>
              </w:rPr>
              <w:t xml:space="preserve">W </w:t>
            </w:r>
            <w:r w:rsidRPr="00B96E65">
              <w:rPr>
                <w:rFonts w:ascii="Times New Roman" w:eastAsia="Aptos" w:hAnsi="Times New Roman" w:cs="Times New Roman"/>
                <w:sz w:val="28"/>
                <w:szCs w:val="28"/>
              </w:rPr>
              <w:t>Verbier Le Spa</w:t>
            </w:r>
          </w:p>
          <w:p w14:paraId="1A3D2E07" w14:textId="77777777" w:rsidR="00B96E65" w:rsidRPr="00B96E65" w:rsidRDefault="00B96E65" w:rsidP="00B96E65">
            <w:pPr>
              <w:spacing w:line="278" w:lineRule="auto"/>
              <w:jc w:val="center"/>
              <w:rPr>
                <w:rFonts w:ascii="Times New Roman" w:eastAsia="Aptos" w:hAnsi="Times New Roman" w:cs="Times New Roman"/>
                <w:sz w:val="28"/>
                <w:szCs w:val="28"/>
              </w:rPr>
            </w:pPr>
          </w:p>
          <w:p w14:paraId="381B7C8A" w14:textId="77777777" w:rsidR="00B96E65" w:rsidRPr="00B96E65" w:rsidRDefault="00B96E65" w:rsidP="00B96E65">
            <w:pPr>
              <w:spacing w:line="278" w:lineRule="auto"/>
              <w:jc w:val="both"/>
              <w:rPr>
                <w:rFonts w:ascii="Times New Roman" w:eastAsia="Aptos" w:hAnsi="Times New Roman" w:cs="Times New Roman"/>
                <w:sz w:val="28"/>
                <w:szCs w:val="28"/>
                <w:lang w:val="en-US"/>
              </w:rPr>
            </w:pPr>
            <w:r w:rsidRPr="00B96E65">
              <w:rPr>
                <w:rFonts w:ascii="Times New Roman" w:eastAsia="Aptos" w:hAnsi="Times New Roman" w:cs="Times New Roman"/>
                <w:noProof/>
                <w:sz w:val="28"/>
                <w:szCs w:val="28"/>
                <w:lang w:eastAsia="uk-UA"/>
              </w:rPr>
              <w:drawing>
                <wp:inline distT="0" distB="0" distL="0" distR="0" wp14:anchorId="7C84DBB7" wp14:editId="3C9008FE">
                  <wp:extent cx="5181600" cy="1543352"/>
                  <wp:effectExtent l="0" t="0" r="0" b="0"/>
                  <wp:docPr id="224753836" name="Рисунок 1" descr="Зображення, що містить у приміщенні, вода, меблі, кавовий столик&#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53836" name="Рисунок 1" descr="Зображення, що містить у приміщенні, вода, меблі, кавовий столик&#10;&#10;Автоматично згенерований опис"/>
                          <pic:cNvPicPr/>
                        </pic:nvPicPr>
                        <pic:blipFill>
                          <a:blip r:embed="rId53"/>
                          <a:stretch>
                            <a:fillRect/>
                          </a:stretch>
                        </pic:blipFill>
                        <pic:spPr>
                          <a:xfrm>
                            <a:off x="0" y="0"/>
                            <a:ext cx="5206483" cy="1550763"/>
                          </a:xfrm>
                          <a:prstGeom prst="rect">
                            <a:avLst/>
                          </a:prstGeom>
                        </pic:spPr>
                      </pic:pic>
                    </a:graphicData>
                  </a:graphic>
                </wp:inline>
              </w:drawing>
            </w:r>
          </w:p>
          <w:p w14:paraId="1185843D" w14:textId="77777777" w:rsidR="00B96E65" w:rsidRPr="00B96E65" w:rsidRDefault="00B96E65" w:rsidP="00B96E65">
            <w:pPr>
              <w:spacing w:line="278" w:lineRule="auto"/>
              <w:jc w:val="both"/>
              <w:rPr>
                <w:rFonts w:ascii="Times New Roman" w:eastAsia="Aptos" w:hAnsi="Times New Roman" w:cs="Times New Roman"/>
                <w:sz w:val="28"/>
                <w:szCs w:val="28"/>
                <w:lang w:val="en-US"/>
              </w:rPr>
            </w:pPr>
          </w:p>
          <w:p w14:paraId="4A2EE449"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Детокс, перезавантаження та оновлення в 1300 кв.м. у зоні чистого відпочинку відпочинку. Дизайн центру натхненний горами; він поєднує в собі сучасність, рустикальність і стиль, щоб забезпечити найвищий досвід Alpine Spa.</w:t>
            </w:r>
          </w:p>
          <w:p w14:paraId="7704DCE1"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 xml:space="preserve">На вас чекає широке меню процедур, створених у співпраці з експертними косметичними брендами Dr. Burgener та Esse®. -масаж, зволоження та омолодження обличчя, експрес-косметика,  індивідуальні ритуали.  </w:t>
            </w:r>
          </w:p>
          <w:p w14:paraId="109AA07F"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 xml:space="preserve">До послуг два басейни з підігрівом, чотири сауни - одна з гімалайською сіллю, три парні та джакузі. FIT -зал із заняття з фітнес-тренером </w:t>
            </w:r>
          </w:p>
        </w:tc>
      </w:tr>
      <w:tr w:rsidR="00B96E65" w:rsidRPr="00B96E65" w14:paraId="53019695" w14:textId="77777777" w:rsidTr="006A562D">
        <w:tc>
          <w:tcPr>
            <w:tcW w:w="1277" w:type="dxa"/>
          </w:tcPr>
          <w:p w14:paraId="3F730AFF"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rPr>
              <w:t>2021 рік</w:t>
            </w:r>
          </w:p>
        </w:tc>
        <w:tc>
          <w:tcPr>
            <w:tcW w:w="8641" w:type="dxa"/>
          </w:tcPr>
          <w:p w14:paraId="3B79B7DF"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sz w:val="28"/>
                <w:szCs w:val="28"/>
                <w:lang w:val="en-US"/>
              </w:rPr>
              <w:t>Spa Royal Mansour</w:t>
            </w:r>
            <w:r w:rsidRPr="00B96E65">
              <w:rPr>
                <w:rFonts w:ascii="Times New Roman" w:eastAsia="Aptos" w:hAnsi="Times New Roman" w:cs="Times New Roman"/>
                <w:sz w:val="28"/>
                <w:szCs w:val="28"/>
              </w:rPr>
              <w:t xml:space="preserve"> (Марокко)</w:t>
            </w:r>
          </w:p>
          <w:p w14:paraId="478FBAAE"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36AF67FA" wp14:editId="7CB5D5A1">
                  <wp:extent cx="5137150" cy="2131819"/>
                  <wp:effectExtent l="0" t="0" r="6350" b="1905"/>
                  <wp:docPr id="105661488" name="Рисунок 1" descr="Зображення, що містить мистецт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1488" name="Рисунок 1" descr="Зображення, що містить мистецтво&#10;&#10;Автоматично згенерований опис"/>
                          <pic:cNvPicPr/>
                        </pic:nvPicPr>
                        <pic:blipFill>
                          <a:blip r:embed="rId54"/>
                          <a:stretch>
                            <a:fillRect/>
                          </a:stretch>
                        </pic:blipFill>
                        <pic:spPr>
                          <a:xfrm>
                            <a:off x="0" y="0"/>
                            <a:ext cx="5143890" cy="2134616"/>
                          </a:xfrm>
                          <a:prstGeom prst="rect">
                            <a:avLst/>
                          </a:prstGeom>
                        </pic:spPr>
                      </pic:pic>
                    </a:graphicData>
                  </a:graphic>
                </wp:inline>
              </w:drawing>
            </w:r>
          </w:p>
          <w:p w14:paraId="6FF988CA"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lastRenderedPageBreak/>
              <w:t>Тонкі аромати, заспокійливі нотки... Коли ви заходите в один із десяти процедурних кабінетів або три спа-люкси в зоні відпочинку в Марракеші, вас одразу огортає глибокий спокій. Поблажливий масаж, косметичний догляд, догляд за обличчям і тілом: наші терапевти та експерти оволоділи мистецтвом оздоровлення, щоб розкрити красу та сяйво. Все, що вам потрібно зробити, це дозволити цим винятковим процедурам захопити себе.</w:t>
            </w:r>
          </w:p>
        </w:tc>
      </w:tr>
    </w:tbl>
    <w:p w14:paraId="7EFAACDD"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71C69936" w14:textId="77777777" w:rsidR="00B96E65" w:rsidRPr="00B96E65" w:rsidRDefault="00B96E65" w:rsidP="00B96E65">
      <w:pPr>
        <w:spacing w:line="278" w:lineRule="auto"/>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br w:type="page"/>
      </w:r>
    </w:p>
    <w:p w14:paraId="6AF0A16E" w14:textId="77777777" w:rsidR="00B96E65" w:rsidRPr="00B96E65" w:rsidRDefault="00B96E65" w:rsidP="00B96E65">
      <w:pPr>
        <w:spacing w:line="278" w:lineRule="auto"/>
        <w:jc w:val="right"/>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lastRenderedPageBreak/>
        <w:t>Додаток Г</w:t>
      </w:r>
    </w:p>
    <w:p w14:paraId="2C6DD9B2" w14:textId="77777777" w:rsidR="00B96E65" w:rsidRPr="00B96E65" w:rsidRDefault="00B96E65" w:rsidP="00B96E65">
      <w:pPr>
        <w:spacing w:line="278" w:lineRule="auto"/>
        <w:jc w:val="center"/>
        <w:rPr>
          <w:rFonts w:ascii="Times New Roman" w:eastAsia="Aptos" w:hAnsi="Times New Roman" w:cs="Times New Roman"/>
          <w:kern w:val="2"/>
          <w:sz w:val="28"/>
          <w:szCs w:val="28"/>
          <w14:ligatures w14:val="standardContextual"/>
        </w:rPr>
      </w:pPr>
      <w:r w:rsidRPr="00B96E65">
        <w:rPr>
          <w:rFonts w:ascii="Times New Roman" w:eastAsia="Aptos" w:hAnsi="Times New Roman" w:cs="Times New Roman"/>
          <w:kern w:val="2"/>
          <w:sz w:val="28"/>
          <w:szCs w:val="28"/>
          <w:lang w:val="uk-UA"/>
          <w14:ligatures w14:val="standardContextual"/>
        </w:rPr>
        <w:t>Топ СПА-готелів 2024 рік (укладено за даними [16, 29,</w:t>
      </w:r>
      <w:r w:rsidRPr="00B96E65">
        <w:rPr>
          <w:rFonts w:ascii="Times New Roman" w:eastAsia="Aptos" w:hAnsi="Times New Roman" w:cs="Times New Roman"/>
          <w:kern w:val="2"/>
          <w:sz w:val="28"/>
          <w:szCs w:val="28"/>
          <w14:ligatures w14:val="standardContextual"/>
        </w:rPr>
        <w:t xml:space="preserve"> </w:t>
      </w:r>
      <w:r w:rsidRPr="00B96E65">
        <w:rPr>
          <w:rFonts w:ascii="Times New Roman" w:eastAsia="Aptos" w:hAnsi="Times New Roman" w:cs="Times New Roman"/>
          <w:kern w:val="2"/>
          <w:sz w:val="28"/>
          <w:szCs w:val="28"/>
          <w:lang w:val="uk-UA"/>
          <w14:ligatures w14:val="standardContextual"/>
        </w:rPr>
        <w:t>30]</w:t>
      </w:r>
      <w:r w:rsidRPr="00B96E65">
        <w:rPr>
          <w:rFonts w:ascii="Times New Roman" w:eastAsia="Aptos" w:hAnsi="Times New Roman" w:cs="Times New Roman"/>
          <w:kern w:val="2"/>
          <w:sz w:val="28"/>
          <w:szCs w:val="28"/>
          <w14:ligatures w14:val="standardContextual"/>
        </w:rPr>
        <w:t>)</w:t>
      </w:r>
    </w:p>
    <w:tbl>
      <w:tblPr>
        <w:tblStyle w:val="2"/>
        <w:tblW w:w="0" w:type="auto"/>
        <w:tblLook w:val="04A0" w:firstRow="1" w:lastRow="0" w:firstColumn="1" w:lastColumn="0" w:noHBand="0" w:noVBand="1"/>
      </w:tblPr>
      <w:tblGrid>
        <w:gridCol w:w="9629"/>
      </w:tblGrid>
      <w:tr w:rsidR="00B96E65" w:rsidRPr="00F068DE" w14:paraId="611DAC83" w14:textId="77777777" w:rsidTr="006A562D">
        <w:tc>
          <w:tcPr>
            <w:tcW w:w="9629" w:type="dxa"/>
          </w:tcPr>
          <w:p w14:paraId="0D454853"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rPr>
              <w:t>Verholy Relax Park (Полтавська обл., м. Соснівка)</w:t>
            </w:r>
          </w:p>
          <w:p w14:paraId="35F456A5" w14:textId="77777777" w:rsidR="00B96E65" w:rsidRPr="00B96E65" w:rsidRDefault="00B96E65" w:rsidP="00B96E65">
            <w:pPr>
              <w:spacing w:line="278" w:lineRule="auto"/>
              <w:ind w:left="720"/>
              <w:contextualSpacing/>
              <w:rPr>
                <w:rFonts w:ascii="Times New Roman" w:eastAsia="Aptos" w:hAnsi="Times New Roman" w:cs="Times New Roman"/>
                <w:sz w:val="28"/>
                <w:szCs w:val="28"/>
              </w:rPr>
            </w:pPr>
          </w:p>
          <w:p w14:paraId="79ACBE25"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39F0CC82" wp14:editId="0B312958">
                  <wp:extent cx="4910455" cy="2863850"/>
                  <wp:effectExtent l="0" t="0" r="4445" b="0"/>
                  <wp:docPr id="1822904965" name="Рисунок 1" descr="Зображення, що містить басейн, стіна, у приміщенні, стел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04965" name="Рисунок 1" descr="Зображення, що містить басейн, стіна, у приміщенні, стеля&#10;&#10;Автоматично згенерований опис"/>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46522" cy="2884885"/>
                          </a:xfrm>
                          <a:prstGeom prst="rect">
                            <a:avLst/>
                          </a:prstGeom>
                          <a:noFill/>
                        </pic:spPr>
                      </pic:pic>
                    </a:graphicData>
                  </a:graphic>
                </wp:inline>
              </w:drawing>
            </w:r>
          </w:p>
          <w:p w14:paraId="73079935" w14:textId="77777777" w:rsidR="00B96E65" w:rsidRPr="00B96E65" w:rsidRDefault="00B96E65" w:rsidP="00B96E65">
            <w:pPr>
              <w:spacing w:line="278" w:lineRule="auto"/>
              <w:jc w:val="center"/>
              <w:rPr>
                <w:rFonts w:ascii="Times New Roman" w:eastAsia="Aptos" w:hAnsi="Times New Roman" w:cs="Times New Roman"/>
                <w:sz w:val="28"/>
                <w:szCs w:val="28"/>
              </w:rPr>
            </w:pPr>
          </w:p>
          <w:p w14:paraId="058D8B8E"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не просто готель, це справжня подорож у світ розкоші та усамітнення. Він розташований у мальовничому сосновому лісі Полтавської області та пропонує своїм гостям не тільки комфортабельне проживання, а й унікальну можливість розслабитися і відновити сили в першокласному СПА-центрі.</w:t>
            </w:r>
          </w:p>
          <w:p w14:paraId="222F7F75"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У Verholy Relax Park доступні: класичний масаж; ароматерапія; обгортання;</w:t>
            </w:r>
          </w:p>
          <w:p w14:paraId="1339802D"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сауни і лазні; джакузі; косметичні процедури.</w:t>
            </w:r>
          </w:p>
          <w:p w14:paraId="1FF6FB91"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СПА-відпочинок у Verholy Relax Park — це чудова можливість подарувати собі незабутні моменти релаксації та оздоровлення.</w:t>
            </w:r>
          </w:p>
        </w:tc>
      </w:tr>
      <w:tr w:rsidR="00B96E65" w:rsidRPr="00B96E65" w14:paraId="714400FF" w14:textId="77777777" w:rsidTr="006A562D">
        <w:tc>
          <w:tcPr>
            <w:tcW w:w="9629" w:type="dxa"/>
          </w:tcPr>
          <w:p w14:paraId="44968715" w14:textId="6119FC4B"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b/>
                <w:bCs/>
                <w:sz w:val="28"/>
                <w:szCs w:val="28"/>
                <w:lang w:val="en-US"/>
              </w:rPr>
              <w:t>ARDEN PALACE Medical Resort &amp; SPA (</w:t>
            </w:r>
            <w:r w:rsidRPr="00B96E65">
              <w:rPr>
                <w:rFonts w:ascii="Times New Roman" w:eastAsia="Aptos" w:hAnsi="Times New Roman" w:cs="Times New Roman"/>
                <w:b/>
                <w:bCs/>
                <w:sz w:val="28"/>
                <w:szCs w:val="28"/>
              </w:rPr>
              <w:t>Хмельницька</w:t>
            </w:r>
            <w:r w:rsidRPr="00B96E65">
              <w:rPr>
                <w:rFonts w:ascii="Times New Roman" w:eastAsia="Aptos" w:hAnsi="Times New Roman" w:cs="Times New Roman"/>
                <w:b/>
                <w:bCs/>
                <w:sz w:val="28"/>
                <w:szCs w:val="28"/>
                <w:lang w:val="en-US"/>
              </w:rPr>
              <w:t xml:space="preserve"> </w:t>
            </w:r>
            <w:r w:rsidRPr="00B96E65">
              <w:rPr>
                <w:rFonts w:ascii="Times New Roman" w:eastAsia="Aptos" w:hAnsi="Times New Roman" w:cs="Times New Roman"/>
                <w:b/>
                <w:bCs/>
                <w:sz w:val="28"/>
                <w:szCs w:val="28"/>
              </w:rPr>
              <w:t>обл</w:t>
            </w:r>
            <w:r w:rsidRPr="00B96E65">
              <w:rPr>
                <w:rFonts w:ascii="Times New Roman" w:eastAsia="Aptos" w:hAnsi="Times New Roman" w:cs="Times New Roman"/>
                <w:b/>
                <w:bCs/>
                <w:sz w:val="28"/>
                <w:szCs w:val="28"/>
                <w:lang w:val="en-US"/>
              </w:rPr>
              <w:t xml:space="preserve">., </w:t>
            </w:r>
            <w:r w:rsidRPr="00B96E65">
              <w:rPr>
                <w:rFonts w:ascii="Times New Roman" w:eastAsia="Aptos" w:hAnsi="Times New Roman" w:cs="Times New Roman"/>
                <w:b/>
                <w:bCs/>
                <w:sz w:val="28"/>
                <w:szCs w:val="28"/>
              </w:rPr>
              <w:t>смт</w:t>
            </w:r>
            <w:r w:rsidRPr="00B96E65">
              <w:rPr>
                <w:rFonts w:ascii="Times New Roman" w:eastAsia="Aptos" w:hAnsi="Times New Roman" w:cs="Times New Roman"/>
                <w:b/>
                <w:bCs/>
                <w:sz w:val="28"/>
                <w:szCs w:val="28"/>
                <w:lang w:val="en-US"/>
              </w:rPr>
              <w:t xml:space="preserve">. </w:t>
            </w:r>
            <w:r w:rsidRPr="00B96E65">
              <w:rPr>
                <w:rFonts w:ascii="Times New Roman" w:eastAsia="Aptos" w:hAnsi="Times New Roman" w:cs="Times New Roman"/>
                <w:b/>
                <w:bCs/>
                <w:sz w:val="28"/>
                <w:szCs w:val="28"/>
              </w:rPr>
              <w:t>Сатанів)</w:t>
            </w:r>
          </w:p>
          <w:p w14:paraId="5DC8FEED"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3CC4CE95" wp14:editId="620594FA">
                  <wp:extent cx="4378756" cy="2152650"/>
                  <wp:effectExtent l="0" t="0" r="3175" b="0"/>
                  <wp:docPr id="1533868397" name="Рисунок 2" descr="Зображення, що містить просто неба, будівля, небо, дере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68397" name="Рисунок 2" descr="Зображення, що містить просто неба, будівля, небо, дерево&#10;&#10;Автоматично згенерований опис"/>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09180" cy="2167607"/>
                          </a:xfrm>
                          <a:prstGeom prst="rect">
                            <a:avLst/>
                          </a:prstGeom>
                          <a:noFill/>
                        </pic:spPr>
                      </pic:pic>
                    </a:graphicData>
                  </a:graphic>
                </wp:inline>
              </w:drawing>
            </w:r>
          </w:p>
          <w:p w14:paraId="02E8C330"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 xml:space="preserve">Це унікальний комплекс, розташований у мальовничому куточку </w:t>
            </w:r>
            <w:r w:rsidRPr="00B96E65">
              <w:rPr>
                <w:rFonts w:ascii="Times New Roman" w:eastAsia="Aptos" w:hAnsi="Times New Roman" w:cs="Times New Roman"/>
                <w:sz w:val="28"/>
                <w:szCs w:val="28"/>
              </w:rPr>
              <w:lastRenderedPageBreak/>
              <w:t>Хмельницької області, в смт Сатанів. Він поєднує в собі комфорт сучасного готелю, лікувальні процедури на основі природних ресурсів і широкі можливості для розваг.</w:t>
            </w:r>
          </w:p>
          <w:p w14:paraId="3694A9EE"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Основні характеристики:</w:t>
            </w:r>
          </w:p>
          <w:p w14:paraId="0047F0B9"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основний профіль санаторію — лікування захворювань опорно-рухового апарату, нервової системи, органів дихання та серцево-судинної системи;</w:t>
            </w:r>
          </w:p>
          <w:p w14:paraId="62EAAAD8"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санаторій оснащений новітнім медичним обладнанням, що дає змогу проводити діагностику та лікування на високому рівні;</w:t>
            </w:r>
          </w:p>
          <w:p w14:paraId="5FA8FECE"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гості можуть обрати розміщення в комфортабельних номерах різної категорії, оснащених усім необхідним для приємного проживання.</w:t>
            </w:r>
          </w:p>
        </w:tc>
      </w:tr>
      <w:tr w:rsidR="00B96E65" w:rsidRPr="00B96E65" w14:paraId="15E8C5E8" w14:textId="77777777" w:rsidTr="006A562D">
        <w:tc>
          <w:tcPr>
            <w:tcW w:w="9629" w:type="dxa"/>
          </w:tcPr>
          <w:p w14:paraId="58E72082"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rPr>
              <w:lastRenderedPageBreak/>
              <w:t>Заміський комплекс SunRay (Дніпропетровська обл., м. Підгороднє)</w:t>
            </w:r>
          </w:p>
          <w:p w14:paraId="35D70E64" w14:textId="77777777" w:rsidR="00B96E65" w:rsidRPr="00B96E65" w:rsidRDefault="00B96E65" w:rsidP="00B96E65">
            <w:pPr>
              <w:spacing w:line="278" w:lineRule="auto"/>
              <w:jc w:val="center"/>
              <w:rPr>
                <w:rFonts w:ascii="Times New Roman" w:eastAsia="Aptos" w:hAnsi="Times New Roman" w:cs="Times New Roman"/>
                <w:b/>
                <w:bCs/>
                <w:sz w:val="28"/>
                <w:szCs w:val="28"/>
              </w:rPr>
            </w:pPr>
          </w:p>
          <w:p w14:paraId="164FF323"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62CD6393" wp14:editId="1A66AF58">
                  <wp:extent cx="4797769" cy="2114550"/>
                  <wp:effectExtent l="0" t="0" r="3175" b="0"/>
                  <wp:docPr id="121676240" name="Рисунок 3" descr="Зображення, що містить басейн, курорт, у приміщенні, готель&#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6240" name="Рисунок 3" descr="Зображення, що містить басейн, курорт, у приміщенні, готель&#10;&#10;Автоматично згенерований опис"/>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7242" cy="2123133"/>
                          </a:xfrm>
                          <a:prstGeom prst="rect">
                            <a:avLst/>
                          </a:prstGeom>
                          <a:noFill/>
                        </pic:spPr>
                      </pic:pic>
                    </a:graphicData>
                  </a:graphic>
                </wp:inline>
              </w:drawing>
            </w:r>
          </w:p>
          <w:p w14:paraId="142F5345" w14:textId="77777777" w:rsidR="00B96E65" w:rsidRPr="00B96E65" w:rsidRDefault="00B96E65" w:rsidP="00B96E65">
            <w:pPr>
              <w:spacing w:line="278" w:lineRule="auto"/>
              <w:jc w:val="both"/>
              <w:rPr>
                <w:rFonts w:ascii="Times New Roman" w:eastAsia="Aptos" w:hAnsi="Times New Roman" w:cs="Times New Roman"/>
                <w:sz w:val="28"/>
                <w:szCs w:val="28"/>
              </w:rPr>
            </w:pPr>
          </w:p>
          <w:p w14:paraId="769A3177"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Справжній оазис спокою і комфорту на березі річки Самари. Це один із найкращих найкращих СПА готелів України з широким спектром послуг для відпочинку та відновлення.</w:t>
            </w:r>
          </w:p>
          <w:p w14:paraId="1468934D"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А саме:</w:t>
            </w:r>
          </w:p>
          <w:p w14:paraId="0AE7A833"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критий басейн з підігрівом і джакузі — ідеальне місце для розслаблення в будь-яку пору року;</w:t>
            </w:r>
          </w:p>
          <w:p w14:paraId="742C5AFB"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сауна і хамам — традиційна лазня і турецький хамам допоможуть очистити організм від шлаків і токсинів;</w:t>
            </w:r>
          </w:p>
          <w:p w14:paraId="64AB40B3"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масаж — великий вибір масажних технік дасть змогу розслабити м’язи і зняти стрес;</w:t>
            </w:r>
          </w:p>
          <w:p w14:paraId="18DDF410"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косметичні процедури — догляд за обличчям і тілом з використанням професійної косметики.</w:t>
            </w:r>
          </w:p>
        </w:tc>
      </w:tr>
      <w:tr w:rsidR="00B96E65" w:rsidRPr="00B96E65" w14:paraId="031DF63D" w14:textId="77777777" w:rsidTr="006A562D">
        <w:tc>
          <w:tcPr>
            <w:tcW w:w="9629" w:type="dxa"/>
          </w:tcPr>
          <w:p w14:paraId="1DFD22AF"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lang w:val="en-US"/>
              </w:rPr>
              <w:t>Mirotel Resort &amp; SPA (</w:t>
            </w:r>
            <w:r w:rsidRPr="00B96E65">
              <w:rPr>
                <w:rFonts w:ascii="Times New Roman" w:eastAsia="Aptos" w:hAnsi="Times New Roman" w:cs="Times New Roman"/>
                <w:b/>
                <w:bCs/>
                <w:sz w:val="28"/>
                <w:szCs w:val="28"/>
              </w:rPr>
              <w:t>м</w:t>
            </w:r>
            <w:r w:rsidRPr="00B96E65">
              <w:rPr>
                <w:rFonts w:ascii="Times New Roman" w:eastAsia="Aptos" w:hAnsi="Times New Roman" w:cs="Times New Roman"/>
                <w:b/>
                <w:bCs/>
                <w:sz w:val="28"/>
                <w:szCs w:val="28"/>
                <w:lang w:val="en-US"/>
              </w:rPr>
              <w:t xml:space="preserve">. </w:t>
            </w:r>
            <w:r w:rsidRPr="00B96E65">
              <w:rPr>
                <w:rFonts w:ascii="Times New Roman" w:eastAsia="Aptos" w:hAnsi="Times New Roman" w:cs="Times New Roman"/>
                <w:b/>
                <w:bCs/>
                <w:sz w:val="28"/>
                <w:szCs w:val="28"/>
              </w:rPr>
              <w:t>Трускавець</w:t>
            </w:r>
            <w:r w:rsidRPr="00B96E65">
              <w:rPr>
                <w:rFonts w:ascii="Times New Roman" w:eastAsia="Aptos" w:hAnsi="Times New Roman" w:cs="Times New Roman"/>
                <w:b/>
                <w:bCs/>
                <w:sz w:val="28"/>
                <w:szCs w:val="28"/>
                <w:lang w:val="en-US"/>
              </w:rPr>
              <w:t>)</w:t>
            </w:r>
          </w:p>
          <w:p w14:paraId="13285F68" w14:textId="77777777" w:rsidR="00B96E65" w:rsidRPr="00B96E65" w:rsidRDefault="00B96E65" w:rsidP="00B96E65">
            <w:pPr>
              <w:spacing w:line="278" w:lineRule="auto"/>
              <w:jc w:val="center"/>
              <w:rPr>
                <w:rFonts w:ascii="Times New Roman" w:eastAsia="Aptos" w:hAnsi="Times New Roman" w:cs="Times New Roman"/>
                <w:sz w:val="28"/>
                <w:szCs w:val="28"/>
              </w:rPr>
            </w:pPr>
          </w:p>
          <w:p w14:paraId="0EE0C55E"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lastRenderedPageBreak/>
              <w:drawing>
                <wp:inline distT="0" distB="0" distL="0" distR="0" wp14:anchorId="3BFC5516" wp14:editId="7F93C9D0">
                  <wp:extent cx="4631652" cy="2520950"/>
                  <wp:effectExtent l="0" t="0" r="0" b="0"/>
                  <wp:docPr id="72524228" name="Рисунок 4" descr="Зображення, що містить небо, дерево, рослина, просто неб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4228" name="Рисунок 4" descr="Зображення, що містить небо, дерево, рослина, просто неба&#10;&#10;Автоматично згенерований опис"/>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50104" cy="2530993"/>
                          </a:xfrm>
                          <a:prstGeom prst="rect">
                            <a:avLst/>
                          </a:prstGeom>
                          <a:noFill/>
                        </pic:spPr>
                      </pic:pic>
                    </a:graphicData>
                  </a:graphic>
                </wp:inline>
              </w:drawing>
            </w:r>
          </w:p>
          <w:p w14:paraId="60005D8B"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сучасний п’ятизірковий готельно-рекреаційний комплекс, розташований у самому серці Трускавця, одного з найвідоміших бальнеологічних курортів України.</w:t>
            </w:r>
          </w:p>
          <w:p w14:paraId="091198C2"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Тут працює сучасний СПА-центр «Мед-Палас», що пропонує великий спектр послуг: басейни; сауни; хамам; масаж; косметологія.</w:t>
            </w:r>
          </w:p>
        </w:tc>
      </w:tr>
      <w:tr w:rsidR="00B96E65" w:rsidRPr="00F068DE" w14:paraId="73C350F6" w14:textId="77777777" w:rsidTr="006A562D">
        <w:tc>
          <w:tcPr>
            <w:tcW w:w="9629" w:type="dxa"/>
          </w:tcPr>
          <w:p w14:paraId="2F7C38A2"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lang w:val="en-US"/>
              </w:rPr>
              <w:lastRenderedPageBreak/>
              <w:t>Tsunami Spa Hotel (</w:t>
            </w:r>
            <w:r w:rsidRPr="00B96E65">
              <w:rPr>
                <w:rFonts w:ascii="Times New Roman" w:eastAsia="Aptos" w:hAnsi="Times New Roman" w:cs="Times New Roman"/>
                <w:b/>
                <w:bCs/>
                <w:sz w:val="28"/>
                <w:szCs w:val="28"/>
              </w:rPr>
              <w:t>м</w:t>
            </w:r>
            <w:r w:rsidRPr="00B96E65">
              <w:rPr>
                <w:rFonts w:ascii="Times New Roman" w:eastAsia="Aptos" w:hAnsi="Times New Roman" w:cs="Times New Roman"/>
                <w:b/>
                <w:bCs/>
                <w:sz w:val="28"/>
                <w:szCs w:val="28"/>
                <w:lang w:val="en-US"/>
              </w:rPr>
              <w:t xml:space="preserve">. </w:t>
            </w:r>
            <w:r w:rsidRPr="00B96E65">
              <w:rPr>
                <w:rFonts w:ascii="Times New Roman" w:eastAsia="Aptos" w:hAnsi="Times New Roman" w:cs="Times New Roman"/>
                <w:b/>
                <w:bCs/>
                <w:sz w:val="28"/>
                <w:szCs w:val="28"/>
              </w:rPr>
              <w:t>Дніпро</w:t>
            </w:r>
            <w:r w:rsidRPr="00B96E65">
              <w:rPr>
                <w:rFonts w:ascii="Times New Roman" w:eastAsia="Aptos" w:hAnsi="Times New Roman" w:cs="Times New Roman"/>
                <w:b/>
                <w:bCs/>
                <w:sz w:val="28"/>
                <w:szCs w:val="28"/>
                <w:lang w:val="en-US"/>
              </w:rPr>
              <w:t>)</w:t>
            </w:r>
          </w:p>
          <w:p w14:paraId="4B957AB7"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21EF8781" wp14:editId="7D5EFE8B">
                  <wp:extent cx="4381674" cy="2667000"/>
                  <wp:effectExtent l="0" t="0" r="0" b="0"/>
                  <wp:docPr id="1569074053" name="Рисунок 5" descr="Зображення, що містить сходи, у приміщенні, стіна, дизайн інтер’єру&#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074053" name="Рисунок 5" descr="Зображення, що містить сходи, у приміщенні, стіна, дизайн інтер’єру&#10;&#10;Автоматично згенерований опис"/>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98844" cy="2677451"/>
                          </a:xfrm>
                          <a:prstGeom prst="rect">
                            <a:avLst/>
                          </a:prstGeom>
                          <a:noFill/>
                        </pic:spPr>
                      </pic:pic>
                    </a:graphicData>
                  </a:graphic>
                </wp:inline>
              </w:drawing>
            </w:r>
          </w:p>
          <w:p w14:paraId="4091A37C"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один із найкращих СПА готелів в Україні, розташований у самому серці Дніпра.</w:t>
            </w:r>
          </w:p>
          <w:p w14:paraId="2E39A031"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Він пропонує своїм гостям не тільки комфортабельне проживання, а й безліч SPA-послуг, що дають змогу розслабитися і відновити сили: лазні світу — фінська сауна, турецький хамам, російська лазня та інші види лазень; масаж — широкий вибір масажних технік, від класичного до екзотичних видів; косметологія — різний догляд для обличчя і тіла, що допомагає зберегти молодість і красу; аюрведичний центр — тут виконуються традиційні індійські процедури для оздоровлення організму.</w:t>
            </w:r>
          </w:p>
        </w:tc>
      </w:tr>
      <w:tr w:rsidR="00B96E65" w:rsidRPr="00B96E65" w14:paraId="7955573D" w14:textId="77777777" w:rsidTr="006A562D">
        <w:tc>
          <w:tcPr>
            <w:tcW w:w="9629" w:type="dxa"/>
          </w:tcPr>
          <w:p w14:paraId="2705F36A"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lang w:val="en-US"/>
              </w:rPr>
              <w:lastRenderedPageBreak/>
              <w:t>NEMO Hotel Resort &amp; SPA (</w:t>
            </w:r>
            <w:r w:rsidRPr="00B96E65">
              <w:rPr>
                <w:rFonts w:ascii="Times New Roman" w:eastAsia="Aptos" w:hAnsi="Times New Roman" w:cs="Times New Roman"/>
                <w:b/>
                <w:bCs/>
                <w:sz w:val="28"/>
                <w:szCs w:val="28"/>
              </w:rPr>
              <w:t>м</w:t>
            </w:r>
            <w:r w:rsidRPr="00B96E65">
              <w:rPr>
                <w:rFonts w:ascii="Times New Roman" w:eastAsia="Aptos" w:hAnsi="Times New Roman" w:cs="Times New Roman"/>
                <w:b/>
                <w:bCs/>
                <w:sz w:val="28"/>
                <w:szCs w:val="28"/>
                <w:lang w:val="en-US"/>
              </w:rPr>
              <w:t xml:space="preserve">. </w:t>
            </w:r>
            <w:r w:rsidRPr="00B96E65">
              <w:rPr>
                <w:rFonts w:ascii="Times New Roman" w:eastAsia="Aptos" w:hAnsi="Times New Roman" w:cs="Times New Roman"/>
                <w:b/>
                <w:bCs/>
                <w:sz w:val="28"/>
                <w:szCs w:val="28"/>
              </w:rPr>
              <w:t>Одеса</w:t>
            </w:r>
            <w:r w:rsidRPr="00B96E65">
              <w:rPr>
                <w:rFonts w:ascii="Times New Roman" w:eastAsia="Aptos" w:hAnsi="Times New Roman" w:cs="Times New Roman"/>
                <w:b/>
                <w:bCs/>
                <w:sz w:val="28"/>
                <w:szCs w:val="28"/>
                <w:lang w:val="en-US"/>
              </w:rPr>
              <w:t>)</w:t>
            </w:r>
          </w:p>
          <w:p w14:paraId="2A5801B3" w14:textId="77777777" w:rsidR="00B96E65" w:rsidRPr="00B96E65" w:rsidRDefault="00B96E65" w:rsidP="00B96E65">
            <w:pPr>
              <w:spacing w:line="278" w:lineRule="auto"/>
              <w:jc w:val="center"/>
              <w:rPr>
                <w:rFonts w:ascii="Times New Roman" w:eastAsia="Aptos" w:hAnsi="Times New Roman" w:cs="Times New Roman"/>
                <w:sz w:val="28"/>
                <w:szCs w:val="28"/>
              </w:rPr>
            </w:pPr>
            <w:r w:rsidRPr="00B96E65">
              <w:rPr>
                <w:rFonts w:ascii="Times New Roman" w:eastAsia="Aptos" w:hAnsi="Times New Roman" w:cs="Times New Roman"/>
                <w:noProof/>
                <w:sz w:val="28"/>
                <w:szCs w:val="28"/>
                <w:lang w:eastAsia="uk-UA"/>
              </w:rPr>
              <w:drawing>
                <wp:inline distT="0" distB="0" distL="0" distR="0" wp14:anchorId="6F3AD926" wp14:editId="49E8203B">
                  <wp:extent cx="4942204" cy="2508250"/>
                  <wp:effectExtent l="0" t="0" r="0" b="6350"/>
                  <wp:docPr id="1278115820" name="Рисунок 6" descr="Зображення, що містить будівля, вода, басейн, просто неб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5820" name="Рисунок 6" descr="Зображення, що містить будівля, вода, басейн, просто неба&#10;&#10;Автоматично згенерований опис"/>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55306" cy="2514899"/>
                          </a:xfrm>
                          <a:prstGeom prst="rect">
                            <a:avLst/>
                          </a:prstGeom>
                          <a:noFill/>
                        </pic:spPr>
                      </pic:pic>
                    </a:graphicData>
                  </a:graphic>
                </wp:inline>
              </w:drawing>
            </w:r>
          </w:p>
          <w:p w14:paraId="0D4601DA" w14:textId="77777777" w:rsidR="00B96E65" w:rsidRPr="00B96E65" w:rsidRDefault="00B96E65" w:rsidP="00B96E65">
            <w:pPr>
              <w:spacing w:line="278" w:lineRule="auto"/>
              <w:rPr>
                <w:rFonts w:ascii="Times New Roman" w:eastAsia="Aptos" w:hAnsi="Times New Roman" w:cs="Times New Roman"/>
                <w:sz w:val="28"/>
                <w:szCs w:val="28"/>
              </w:rPr>
            </w:pPr>
          </w:p>
          <w:p w14:paraId="51C1C928"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розкішний п’ятизірковий готель на березі Чорного моря в Одесі, що пропонує своїм гостям незабутній досвід і оздоровлення. У СПА-курорті NEMO доступні: відкриті та криті басейни з морською водою, джакузі під відкритим небом; фінська сауна, турецький хамам, традиційна лазня; класичний, спортивний, аромамасаж і багато інших;</w:t>
            </w:r>
          </w:p>
          <w:p w14:paraId="124EEFE1"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ходи за обличчям і тілом, обгортання.</w:t>
            </w:r>
          </w:p>
        </w:tc>
      </w:tr>
      <w:tr w:rsidR="00B96E65" w:rsidRPr="00F068DE" w14:paraId="035B5F14" w14:textId="77777777" w:rsidTr="006A562D">
        <w:tc>
          <w:tcPr>
            <w:tcW w:w="9629" w:type="dxa"/>
          </w:tcPr>
          <w:p w14:paraId="5A00AA75"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lang w:val="en-US"/>
              </w:rPr>
              <w:t>Edem Resort Medical &amp; SPA (Львівська обл., с. Стрілки)</w:t>
            </w:r>
          </w:p>
          <w:p w14:paraId="66982889"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noProof/>
                <w:sz w:val="28"/>
                <w:szCs w:val="28"/>
                <w:lang w:eastAsia="uk-UA"/>
              </w:rPr>
              <w:drawing>
                <wp:inline distT="0" distB="0" distL="0" distR="0" wp14:anchorId="64B034DA" wp14:editId="5A6EA6E5">
                  <wp:extent cx="4531995" cy="2547140"/>
                  <wp:effectExtent l="0" t="0" r="1905" b="5715"/>
                  <wp:docPr id="1810909779" name="Рисунок 7" descr="Зображення, що містить просто неба, вода, небо, пейзаж&#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09779" name="Рисунок 7" descr="Зображення, що містить просто неба, вода, небо, пейзаж&#10;&#10;Автоматично згенерований опис"/>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86534" cy="2577793"/>
                          </a:xfrm>
                          <a:prstGeom prst="rect">
                            <a:avLst/>
                          </a:prstGeom>
                          <a:noFill/>
                        </pic:spPr>
                      </pic:pic>
                    </a:graphicData>
                  </a:graphic>
                </wp:inline>
              </w:drawing>
            </w:r>
          </w:p>
          <w:p w14:paraId="76580E65" w14:textId="77777777" w:rsidR="00B96E65" w:rsidRPr="00B96E65" w:rsidRDefault="00B96E65" w:rsidP="00B96E65">
            <w:pPr>
              <w:spacing w:line="278" w:lineRule="auto"/>
              <w:jc w:val="both"/>
              <w:rPr>
                <w:rFonts w:ascii="Times New Roman" w:eastAsia="Aptos" w:hAnsi="Times New Roman" w:cs="Times New Roman"/>
                <w:b/>
                <w:bCs/>
                <w:sz w:val="28"/>
                <w:szCs w:val="28"/>
              </w:rPr>
            </w:pPr>
          </w:p>
          <w:p w14:paraId="2B2D37D9"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ідеальне місце для тих, хто хоче поправити здоров’я, відпочити від міської метушні та насолодитися красою природи. Він надає велику кількість послуг: від медичних процедур до активного дозвілля.</w:t>
            </w:r>
          </w:p>
          <w:p w14:paraId="00C43CC1"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 xml:space="preserve">Що пропонує один із найкращих СПА курортів України: критий басейн із підігрівом, відкритий басейн із панорамним видом на природу; фінська сауна, турецький хамам, традиційна лазня; класичний, спортивний, аромамасаж, </w:t>
            </w:r>
            <w:r w:rsidRPr="00B96E65">
              <w:rPr>
                <w:rFonts w:ascii="Times New Roman" w:eastAsia="Aptos" w:hAnsi="Times New Roman" w:cs="Times New Roman"/>
                <w:sz w:val="28"/>
                <w:szCs w:val="28"/>
              </w:rPr>
              <w:lastRenderedPageBreak/>
              <w:t>тайський масаж та інші види масажу; догляди за обличчям і тілом, обгортання, пілінги; процедури з використанням морської води і водоростей; традиційні індійські методи оздоровлення.</w:t>
            </w:r>
          </w:p>
        </w:tc>
      </w:tr>
      <w:tr w:rsidR="00B96E65" w:rsidRPr="00B96E65" w14:paraId="6F6A09DD" w14:textId="77777777" w:rsidTr="006A562D">
        <w:tc>
          <w:tcPr>
            <w:tcW w:w="9629" w:type="dxa"/>
          </w:tcPr>
          <w:p w14:paraId="635B4720"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rPr>
              <w:lastRenderedPageBreak/>
              <w:t>Solva Resort &amp; SPA (Закарпатська обл., с. Поляна)</w:t>
            </w:r>
          </w:p>
          <w:p w14:paraId="3FC47930"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noProof/>
                <w:sz w:val="28"/>
                <w:szCs w:val="28"/>
                <w:lang w:eastAsia="uk-UA"/>
              </w:rPr>
              <w:drawing>
                <wp:inline distT="0" distB="0" distL="0" distR="0" wp14:anchorId="30A746B0" wp14:editId="0EE3F65A">
                  <wp:extent cx="4428490" cy="2944890"/>
                  <wp:effectExtent l="0" t="0" r="0" b="8255"/>
                  <wp:docPr id="1962719164" name="Рисунок 8" descr="Зображення, що містить просто неба, дерево, будівля, басе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19164" name="Рисунок 8" descr="Зображення, що містить просто неба, дерево, будівля, басейн&#10;&#10;Автоматично згенерований опис"/>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47952" cy="2957832"/>
                          </a:xfrm>
                          <a:prstGeom prst="rect">
                            <a:avLst/>
                          </a:prstGeom>
                          <a:noFill/>
                        </pic:spPr>
                      </pic:pic>
                    </a:graphicData>
                  </a:graphic>
                </wp:inline>
              </w:drawing>
            </w:r>
          </w:p>
        </w:tc>
      </w:tr>
      <w:tr w:rsidR="00B96E65" w:rsidRPr="00B96E65" w14:paraId="3D539CAD" w14:textId="77777777" w:rsidTr="006A562D">
        <w:tc>
          <w:tcPr>
            <w:tcW w:w="9629" w:type="dxa"/>
          </w:tcPr>
          <w:p w14:paraId="520964E9" w14:textId="77777777" w:rsidR="00B96E65" w:rsidRPr="00B96E65" w:rsidRDefault="00B96E65" w:rsidP="00B96E65">
            <w:pPr>
              <w:spacing w:line="278" w:lineRule="auto"/>
              <w:jc w:val="center"/>
              <w:rPr>
                <w:rFonts w:ascii="Times New Roman" w:eastAsia="Aptos" w:hAnsi="Times New Roman" w:cs="Times New Roman"/>
                <w:sz w:val="28"/>
                <w:szCs w:val="28"/>
              </w:rPr>
            </w:pPr>
          </w:p>
          <w:p w14:paraId="4D7121C6"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розкішний п’ятизірковий готель, розташований у мальовничому куточку Закарпаття у селі Поляна. Один із найкращих СПА комплексів гармонійно поєднує в собі комфорт, сучасні медичні послуги та широкий спектр SPA-процедур. А саме: масажі; сауна; хаммам; басейни; косметологія.</w:t>
            </w:r>
          </w:p>
          <w:p w14:paraId="08298EB0"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В центрі надаються медичні послуги, включаючи діагностику, лікування різних захворювань та реабілітацію. На території є тенісні корти, поля для гольфу, стайні та можливості для занять водними видами спорту.</w:t>
            </w:r>
          </w:p>
        </w:tc>
      </w:tr>
      <w:tr w:rsidR="00B96E65" w:rsidRPr="00B96E65" w14:paraId="4A3F67A8" w14:textId="77777777" w:rsidTr="006A562D">
        <w:tc>
          <w:tcPr>
            <w:tcW w:w="9629" w:type="dxa"/>
          </w:tcPr>
          <w:p w14:paraId="4BAE6F2A"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rPr>
              <w:t>Phoenix Relax Park (Івано-Франківська обл., с. Поляниця (Буковель))</w:t>
            </w:r>
          </w:p>
          <w:p w14:paraId="7DEB81AF"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Це не просто готельний комплекс, а справжній оазис відпочинку та оздоровлення в серці Карпат. Розташований у мальовничому селі Поляниця (Буковель), він забезпечує розкішне проживання, активне дозвілля та, звичайно ж, незабутній СПА-досвід.</w:t>
            </w:r>
          </w:p>
          <w:p w14:paraId="4EDB1833"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noProof/>
                <w:sz w:val="28"/>
                <w:szCs w:val="28"/>
                <w:lang w:eastAsia="uk-UA"/>
              </w:rPr>
              <w:lastRenderedPageBreak/>
              <w:drawing>
                <wp:inline distT="0" distB="0" distL="0" distR="0" wp14:anchorId="35494176" wp14:editId="36FFF1CF">
                  <wp:extent cx="4351020" cy="2566421"/>
                  <wp:effectExtent l="0" t="0" r="0" b="5715"/>
                  <wp:docPr id="956873781" name="Рисунок 9" descr="Зображення, що містить просто неба, будинок, будівля, дерев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73781" name="Рисунок 9" descr="Зображення, що містить просто неба, будинок, будівля, дерево&#10;&#10;Автоматично згенерований опис"/>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63893" cy="2574014"/>
                          </a:xfrm>
                          <a:prstGeom prst="rect">
                            <a:avLst/>
                          </a:prstGeom>
                          <a:noFill/>
                        </pic:spPr>
                      </pic:pic>
                    </a:graphicData>
                  </a:graphic>
                </wp:inline>
              </w:drawing>
            </w:r>
          </w:p>
          <w:p w14:paraId="463C3FA8" w14:textId="77777777" w:rsidR="00B96E65" w:rsidRPr="00B96E65" w:rsidRDefault="00B96E65" w:rsidP="00B96E65">
            <w:pPr>
              <w:spacing w:line="278" w:lineRule="auto"/>
              <w:jc w:val="both"/>
              <w:rPr>
                <w:rFonts w:ascii="Times New Roman" w:eastAsia="Aptos" w:hAnsi="Times New Roman" w:cs="Times New Roman"/>
                <w:b/>
                <w:bCs/>
                <w:sz w:val="28"/>
                <w:szCs w:val="28"/>
              </w:rPr>
            </w:pPr>
          </w:p>
          <w:p w14:paraId="1062F5C9"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В</w:t>
            </w:r>
            <w:r w:rsidRPr="00B96E65">
              <w:rPr>
                <w:rFonts w:ascii="Times New Roman" w:eastAsia="Aptos" w:hAnsi="Times New Roman" w:cs="Times New Roman"/>
                <w:b/>
                <w:bCs/>
                <w:sz w:val="28"/>
                <w:szCs w:val="28"/>
              </w:rPr>
              <w:t xml:space="preserve"> </w:t>
            </w:r>
            <w:r w:rsidRPr="00B96E65">
              <w:rPr>
                <w:rFonts w:ascii="Times New Roman" w:eastAsia="Aptos" w:hAnsi="Times New Roman" w:cs="Times New Roman"/>
                <w:sz w:val="28"/>
                <w:szCs w:val="28"/>
              </w:rPr>
              <w:t>одному з найкращих СПА на вас чекають: критий басейн із підігрівом;</w:t>
            </w:r>
          </w:p>
          <w:p w14:paraId="3F7BED1F"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класична фінська сауна, розслабляючий турецький хамам;</w:t>
            </w:r>
          </w:p>
          <w:p w14:paraId="10449495"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великий вибір масажних технік від класичного до екзотичних видів;</w:t>
            </w:r>
          </w:p>
          <w:p w14:paraId="3204D532"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догляд за шкірою обличчя та тіла, обгортання, пілінги;</w:t>
            </w:r>
          </w:p>
          <w:p w14:paraId="7E73BA6C"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комфортні зони відпочинку, де можна розслабитися та насолодитися тишею.</w:t>
            </w:r>
          </w:p>
          <w:p w14:paraId="38C3CA94"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 xml:space="preserve">SPA-процедури проводяться з використанням натуральних компонентів, що дозволяє максимально поєднатися із природою Карпат. Кожен гість може вибрати програму СПА-процедур, яка відповідає його потребам та бажанням. </w:t>
            </w:r>
          </w:p>
        </w:tc>
      </w:tr>
      <w:tr w:rsidR="00B96E65" w:rsidRPr="00F068DE" w14:paraId="4CEC3E6E" w14:textId="77777777" w:rsidTr="006A562D">
        <w:tc>
          <w:tcPr>
            <w:tcW w:w="9629" w:type="dxa"/>
          </w:tcPr>
          <w:p w14:paraId="7D787457" w14:textId="77777777" w:rsidR="00B96E65" w:rsidRPr="00B96E65" w:rsidRDefault="00B96E65" w:rsidP="00B96E65">
            <w:pPr>
              <w:spacing w:line="278" w:lineRule="auto"/>
              <w:jc w:val="center"/>
              <w:rPr>
                <w:rFonts w:ascii="Times New Roman" w:eastAsia="Aptos" w:hAnsi="Times New Roman" w:cs="Times New Roman"/>
                <w:b/>
                <w:bCs/>
                <w:sz w:val="28"/>
                <w:szCs w:val="28"/>
              </w:rPr>
            </w:pPr>
            <w:r w:rsidRPr="00B96E65">
              <w:rPr>
                <w:rFonts w:ascii="Times New Roman" w:eastAsia="Aptos" w:hAnsi="Times New Roman" w:cs="Times New Roman"/>
                <w:b/>
                <w:bCs/>
                <w:sz w:val="28"/>
                <w:szCs w:val="28"/>
              </w:rPr>
              <w:lastRenderedPageBreak/>
              <w:t>Romantik SPA Hotel</w:t>
            </w:r>
          </w:p>
          <w:p w14:paraId="1114256B" w14:textId="77777777" w:rsidR="00B96E65" w:rsidRPr="00B96E65" w:rsidRDefault="00B96E65" w:rsidP="00B96E65">
            <w:pPr>
              <w:spacing w:line="278" w:lineRule="auto"/>
              <w:jc w:val="both"/>
              <w:rPr>
                <w:rFonts w:ascii="Times New Roman" w:eastAsia="Aptos" w:hAnsi="Times New Roman" w:cs="Times New Roman"/>
                <w:sz w:val="28"/>
                <w:szCs w:val="28"/>
              </w:rPr>
            </w:pPr>
            <w:r w:rsidRPr="00B96E65">
              <w:rPr>
                <w:rFonts w:ascii="Times New Roman" w:eastAsia="Aptos" w:hAnsi="Times New Roman" w:cs="Times New Roman"/>
                <w:sz w:val="28"/>
                <w:szCs w:val="28"/>
              </w:rPr>
              <w:t>Одним із найбільш привабливих місць для відпочинку в Карпатах є курортне місто Яремче в Івано-Франківській області. Саме тут, на території Карпатського національного парку, розташований чотиризірковий готель «Romantik SPA Hotel». Цей заклад, який відкрився у 2012 році, виконаний у сучасному європейському стилі та пропонує номери різних категорій. Готель оснащений басейнами та СПА-комплексом, що включає фінську сауну, пивну парову сауну, арома-лазні, льодову кімнату та купіль, які допомагають зміцнити імунітет. До послуг гостей також косметологічні процедури, масажі та ерголежаки з інфрачервоним підігрівом, які позитивно впливають на кровообіг і нервову систему. Оцінки: рейтинг на booking.com (на основі 309 відгуків) — 9.3/10, на google.com (на основі 1223 відгуків) — 4.7/5.</w:t>
            </w:r>
          </w:p>
        </w:tc>
      </w:tr>
    </w:tbl>
    <w:p w14:paraId="1E23E385"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p>
    <w:p w14:paraId="61DC2BD2" w14:textId="77777777" w:rsidR="00B96E65" w:rsidRPr="00B96E65" w:rsidRDefault="00B96E65" w:rsidP="00B96E65">
      <w:pPr>
        <w:spacing w:line="278" w:lineRule="auto"/>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br w:type="page"/>
      </w:r>
    </w:p>
    <w:p w14:paraId="568A1491" w14:textId="77777777" w:rsidR="00B96E65" w:rsidRPr="00B96E65" w:rsidRDefault="00B96E65" w:rsidP="00B96E65">
      <w:pPr>
        <w:spacing w:line="278" w:lineRule="auto"/>
        <w:jc w:val="right"/>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lastRenderedPageBreak/>
        <w:t>Додаток Д</w:t>
      </w:r>
    </w:p>
    <w:p w14:paraId="6BE0E311" w14:textId="77777777" w:rsidR="00B96E65" w:rsidRPr="00B96E65" w:rsidRDefault="00B96E65" w:rsidP="00B96E65">
      <w:pPr>
        <w:spacing w:line="278" w:lineRule="auto"/>
        <w:jc w:val="both"/>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noProof/>
          <w:kern w:val="2"/>
          <w:sz w:val="28"/>
          <w:szCs w:val="28"/>
          <w:lang w:val="uk-UA" w:eastAsia="uk-UA"/>
          <w14:ligatures w14:val="standardContextual"/>
        </w:rPr>
        <w:drawing>
          <wp:inline distT="0" distB="0" distL="0" distR="0" wp14:anchorId="64332D7D" wp14:editId="1756E99E">
            <wp:extent cx="5403215" cy="3699120"/>
            <wp:effectExtent l="0" t="0" r="6985" b="0"/>
            <wp:docPr id="1549086234"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86234" name="Рисунок 1" descr="Зображення, що містить текст, знімок екрана, Шрифт, число&#10;&#10;Автоматично згенерований опис"/>
                    <pic:cNvPicPr/>
                  </pic:nvPicPr>
                  <pic:blipFill>
                    <a:blip r:embed="rId64"/>
                    <a:stretch>
                      <a:fillRect/>
                    </a:stretch>
                  </pic:blipFill>
                  <pic:spPr>
                    <a:xfrm>
                      <a:off x="0" y="0"/>
                      <a:ext cx="5405942" cy="3700987"/>
                    </a:xfrm>
                    <a:prstGeom prst="rect">
                      <a:avLst/>
                    </a:prstGeom>
                  </pic:spPr>
                </pic:pic>
              </a:graphicData>
            </a:graphic>
          </wp:inline>
        </w:drawing>
      </w:r>
    </w:p>
    <w:p w14:paraId="2D73E928" w14:textId="77777777" w:rsidR="00B96E65" w:rsidRPr="00B96E65" w:rsidRDefault="00B96E65" w:rsidP="00B96E65">
      <w:pPr>
        <w:spacing w:line="278" w:lineRule="auto"/>
        <w:jc w:val="both"/>
        <w:rPr>
          <w:rFonts w:ascii="Times New Roman" w:eastAsia="Aptos" w:hAnsi="Times New Roman" w:cs="Times New Roman"/>
          <w:kern w:val="2"/>
          <w:sz w:val="28"/>
          <w:szCs w:val="28"/>
          <w14:ligatures w14:val="standardContextual"/>
        </w:rPr>
      </w:pPr>
      <w:r w:rsidRPr="00B96E65">
        <w:rPr>
          <w:rFonts w:ascii="Times New Roman" w:eastAsia="Aptos" w:hAnsi="Times New Roman" w:cs="Times New Roman"/>
          <w:kern w:val="2"/>
          <w:sz w:val="28"/>
          <w:szCs w:val="28"/>
          <w:lang w:val="uk-UA"/>
          <w14:ligatures w14:val="standardContextual"/>
        </w:rPr>
        <w:t xml:space="preserve">Рисунок 1. Категорії якості за системним підходом японських фахівців </w:t>
      </w:r>
      <w:r w:rsidRPr="00B96E65">
        <w:rPr>
          <w:rFonts w:ascii="Times New Roman" w:eastAsia="Aptos" w:hAnsi="Times New Roman" w:cs="Times New Roman"/>
          <w:kern w:val="2"/>
          <w:sz w:val="28"/>
          <w:szCs w:val="28"/>
          <w14:ligatures w14:val="standardContextual"/>
        </w:rPr>
        <w:t>[32]</w:t>
      </w:r>
    </w:p>
    <w:p w14:paraId="52C45F40" w14:textId="77777777" w:rsidR="00B96E65" w:rsidRPr="00B96E65" w:rsidRDefault="00B96E65" w:rsidP="00B96E65">
      <w:pPr>
        <w:spacing w:line="278" w:lineRule="auto"/>
        <w:jc w:val="both"/>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noProof/>
          <w:kern w:val="2"/>
          <w:sz w:val="28"/>
          <w:szCs w:val="28"/>
          <w:lang w:val="uk-UA" w:eastAsia="uk-UA"/>
          <w14:ligatures w14:val="standardContextual"/>
        </w:rPr>
        <w:drawing>
          <wp:inline distT="0" distB="0" distL="0" distR="0" wp14:anchorId="31730C9E" wp14:editId="7C4D1349">
            <wp:extent cx="4723765" cy="3625033"/>
            <wp:effectExtent l="0" t="0" r="635" b="0"/>
            <wp:docPr id="262449661"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49661" name="Рисунок 1" descr="Зображення, що містить текст, знімок екрана, Шрифт, число&#10;&#10;Автоматично згенерований опис"/>
                    <pic:cNvPicPr/>
                  </pic:nvPicPr>
                  <pic:blipFill>
                    <a:blip r:embed="rId65"/>
                    <a:stretch>
                      <a:fillRect/>
                    </a:stretch>
                  </pic:blipFill>
                  <pic:spPr>
                    <a:xfrm>
                      <a:off x="0" y="0"/>
                      <a:ext cx="4727213" cy="3627679"/>
                    </a:xfrm>
                    <a:prstGeom prst="rect">
                      <a:avLst/>
                    </a:prstGeom>
                  </pic:spPr>
                </pic:pic>
              </a:graphicData>
            </a:graphic>
          </wp:inline>
        </w:drawing>
      </w:r>
    </w:p>
    <w:p w14:paraId="5286EB2C" w14:textId="77777777" w:rsidR="00B96E65" w:rsidRPr="00B96E65" w:rsidRDefault="00B96E65" w:rsidP="00B96E65">
      <w:pPr>
        <w:spacing w:line="278" w:lineRule="auto"/>
        <w:jc w:val="both"/>
        <w:rPr>
          <w:rFonts w:ascii="Times New Roman" w:eastAsia="Aptos" w:hAnsi="Times New Roman" w:cs="Times New Roman"/>
          <w:kern w:val="2"/>
          <w:sz w:val="28"/>
          <w:szCs w:val="28"/>
          <w14:ligatures w14:val="standardContextual"/>
        </w:rPr>
      </w:pPr>
      <w:r w:rsidRPr="00B96E65">
        <w:rPr>
          <w:rFonts w:ascii="Times New Roman" w:eastAsia="Aptos" w:hAnsi="Times New Roman" w:cs="Times New Roman"/>
          <w:kern w:val="2"/>
          <w:sz w:val="28"/>
          <w:szCs w:val="28"/>
          <w:lang w:val="uk-UA"/>
          <w14:ligatures w14:val="standardContextual"/>
        </w:rPr>
        <w:t>Рисунок2. Категорія якості за системним підходом американських фахівців</w:t>
      </w:r>
      <w:r w:rsidRPr="00B96E65">
        <w:rPr>
          <w:rFonts w:ascii="Times New Roman" w:eastAsia="Aptos" w:hAnsi="Times New Roman" w:cs="Times New Roman"/>
          <w:kern w:val="2"/>
          <w:sz w:val="28"/>
          <w:szCs w:val="28"/>
          <w14:ligatures w14:val="standardContextual"/>
        </w:rPr>
        <w:t xml:space="preserve"> [32]</w:t>
      </w:r>
    </w:p>
    <w:p w14:paraId="6D086F30" w14:textId="77777777" w:rsidR="00B96E65" w:rsidRDefault="00B96E65" w:rsidP="00B96E65">
      <w:pPr>
        <w:spacing w:line="278" w:lineRule="auto"/>
        <w:jc w:val="right"/>
        <w:rPr>
          <w:rFonts w:ascii="Times New Roman" w:eastAsia="Aptos" w:hAnsi="Times New Roman" w:cs="Times New Roman"/>
          <w:kern w:val="2"/>
          <w:sz w:val="28"/>
          <w:szCs w:val="28"/>
          <w:lang w:val="uk-UA"/>
          <w14:ligatures w14:val="standardContextual"/>
        </w:rPr>
      </w:pPr>
    </w:p>
    <w:p w14:paraId="1BFDAFEC" w14:textId="13EC5869" w:rsidR="00B96E65" w:rsidRPr="00B96E65" w:rsidRDefault="00B96E65" w:rsidP="00B96E65">
      <w:pPr>
        <w:spacing w:line="278" w:lineRule="auto"/>
        <w:jc w:val="right"/>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lastRenderedPageBreak/>
        <w:t>Додаток Ж</w:t>
      </w:r>
    </w:p>
    <w:p w14:paraId="6E52B990" w14:textId="77777777" w:rsidR="00B96E65" w:rsidRPr="00B96E65" w:rsidRDefault="00B96E65" w:rsidP="00B96E65">
      <w:pPr>
        <w:spacing w:line="278" w:lineRule="auto"/>
        <w:jc w:val="center"/>
        <w:rPr>
          <w:rFonts w:ascii="Times New Roman" w:eastAsia="Aptos" w:hAnsi="Times New Roman" w:cs="Times New Roman"/>
          <w:kern w:val="2"/>
          <w:sz w:val="28"/>
          <w:szCs w:val="28"/>
          <w14:ligatures w14:val="standardContextual"/>
        </w:rPr>
      </w:pPr>
      <w:r w:rsidRPr="00B96E65">
        <w:rPr>
          <w:rFonts w:ascii="Times New Roman" w:eastAsia="Aptos" w:hAnsi="Times New Roman" w:cs="Times New Roman"/>
          <w:kern w:val="2"/>
          <w:sz w:val="28"/>
          <w:szCs w:val="28"/>
          <w:lang w:val="uk-UA"/>
          <w14:ligatures w14:val="standardContextual"/>
        </w:rPr>
        <w:t xml:space="preserve">Інновації у </w:t>
      </w:r>
      <w:r w:rsidRPr="00B96E65">
        <w:rPr>
          <w:rFonts w:ascii="Times New Roman" w:eastAsia="Aptos" w:hAnsi="Times New Roman" w:cs="Times New Roman"/>
          <w:kern w:val="2"/>
          <w:sz w:val="28"/>
          <w:szCs w:val="28"/>
          <w:lang w:val="en-US"/>
          <w14:ligatures w14:val="standardContextual"/>
        </w:rPr>
        <w:t>SPA</w:t>
      </w:r>
      <w:r w:rsidRPr="00B96E65">
        <w:rPr>
          <w:rFonts w:ascii="Times New Roman" w:eastAsia="Aptos" w:hAnsi="Times New Roman" w:cs="Times New Roman"/>
          <w:kern w:val="2"/>
          <w:sz w:val="28"/>
          <w:szCs w:val="28"/>
          <w14:ligatures w14:val="standardContextual"/>
        </w:rPr>
        <w:t>-</w:t>
      </w:r>
      <w:r w:rsidRPr="00B96E65">
        <w:rPr>
          <w:rFonts w:ascii="Times New Roman" w:eastAsia="Aptos" w:hAnsi="Times New Roman" w:cs="Times New Roman"/>
          <w:kern w:val="2"/>
          <w:sz w:val="28"/>
          <w:szCs w:val="28"/>
          <w:lang w:val="uk-UA"/>
          <w14:ligatures w14:val="standardContextual"/>
        </w:rPr>
        <w:t>туризмі</w:t>
      </w:r>
      <w:r w:rsidRPr="00B96E65">
        <w:rPr>
          <w:rFonts w:ascii="Times New Roman" w:eastAsia="Aptos" w:hAnsi="Times New Roman" w:cs="Times New Roman"/>
          <w:kern w:val="2"/>
          <w:sz w:val="28"/>
          <w:szCs w:val="28"/>
          <w14:ligatures w14:val="standardContextual"/>
        </w:rPr>
        <w:t xml:space="preserve"> [37]</w:t>
      </w:r>
    </w:p>
    <w:p w14:paraId="76A5B86E"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noProof/>
          <w:kern w:val="2"/>
          <w:sz w:val="28"/>
          <w:szCs w:val="28"/>
          <w:lang w:val="uk-UA" w:eastAsia="uk-UA"/>
          <w14:ligatures w14:val="standardContextual"/>
        </w:rPr>
        <w:drawing>
          <wp:inline distT="0" distB="0" distL="0" distR="0" wp14:anchorId="15FDC1BB" wp14:editId="42FDD37D">
            <wp:extent cx="4603750" cy="4134074"/>
            <wp:effectExtent l="0" t="0" r="6350" b="0"/>
            <wp:docPr id="846647559" name="Рисунок 1"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47559" name="Рисунок 1" descr="Зображення, що містить текст, знімок екрана, Шрифт, число&#10;&#10;Автоматично згенерований опис"/>
                    <pic:cNvPicPr/>
                  </pic:nvPicPr>
                  <pic:blipFill rotWithShape="1">
                    <a:blip r:embed="rId66"/>
                    <a:srcRect t="498" r="1547"/>
                    <a:stretch/>
                  </pic:blipFill>
                  <pic:spPr bwMode="auto">
                    <a:xfrm>
                      <a:off x="0" y="0"/>
                      <a:ext cx="4607754" cy="4137669"/>
                    </a:xfrm>
                    <a:prstGeom prst="rect">
                      <a:avLst/>
                    </a:prstGeom>
                    <a:ln>
                      <a:noFill/>
                    </a:ln>
                    <a:extLst>
                      <a:ext uri="{53640926-AAD7-44D8-BBD7-CCE9431645EC}">
                        <a14:shadowObscured xmlns:a14="http://schemas.microsoft.com/office/drawing/2010/main"/>
                      </a:ext>
                    </a:extLst>
                  </pic:spPr>
                </pic:pic>
              </a:graphicData>
            </a:graphic>
          </wp:inline>
        </w:drawing>
      </w:r>
    </w:p>
    <w:p w14:paraId="4EA13C30" w14:textId="77777777" w:rsidR="00B96E65" w:rsidRPr="00B96E65" w:rsidRDefault="00B96E65" w:rsidP="00B96E65">
      <w:pPr>
        <w:spacing w:line="278" w:lineRule="auto"/>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kern w:val="2"/>
          <w:sz w:val="28"/>
          <w:szCs w:val="28"/>
          <w:lang w:val="uk-UA"/>
          <w14:ligatures w14:val="standardContextual"/>
        </w:rPr>
        <w:br w:type="page"/>
      </w:r>
    </w:p>
    <w:p w14:paraId="1A8ECA64" w14:textId="77777777" w:rsidR="00B96E65" w:rsidRPr="00B96E65" w:rsidRDefault="00B96E65" w:rsidP="00B96E65">
      <w:pPr>
        <w:spacing w:line="278" w:lineRule="auto"/>
        <w:jc w:val="center"/>
        <w:rPr>
          <w:rFonts w:ascii="Times New Roman" w:eastAsia="Aptos" w:hAnsi="Times New Roman" w:cs="Times New Roman"/>
          <w:kern w:val="2"/>
          <w:sz w:val="28"/>
          <w:szCs w:val="28"/>
          <w:lang w:val="uk-UA"/>
          <w14:ligatures w14:val="standardContextual"/>
        </w:rPr>
      </w:pPr>
      <w:r w:rsidRPr="00B96E65">
        <w:rPr>
          <w:rFonts w:ascii="Times New Roman" w:eastAsia="Aptos" w:hAnsi="Times New Roman" w:cs="Times New Roman"/>
          <w:noProof/>
          <w:kern w:val="2"/>
          <w:sz w:val="28"/>
          <w:szCs w:val="28"/>
          <w:lang w:val="uk-UA" w:eastAsia="uk-UA"/>
          <w14:ligatures w14:val="standardContextual"/>
        </w:rPr>
        <w:lastRenderedPageBreak/>
        <w:drawing>
          <wp:inline distT="0" distB="0" distL="0" distR="0" wp14:anchorId="1EA730DD" wp14:editId="0F0A4895">
            <wp:extent cx="5229049" cy="7334250"/>
            <wp:effectExtent l="0" t="0" r="0" b="0"/>
            <wp:docPr id="2137650148" name="Рисунок 1" descr="Зображення, що містить текст, знімок екрана, Шрифт, Брен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50148" name="Рисунок 1" descr="Зображення, що містить текст, знімок екрана, Шрифт, Бренд&#10;&#10;Автоматично згенерований опис"/>
                    <pic:cNvPicPr/>
                  </pic:nvPicPr>
                  <pic:blipFill>
                    <a:blip r:embed="rId67"/>
                    <a:stretch>
                      <a:fillRect/>
                    </a:stretch>
                  </pic:blipFill>
                  <pic:spPr>
                    <a:xfrm>
                      <a:off x="0" y="0"/>
                      <a:ext cx="5236045" cy="7344062"/>
                    </a:xfrm>
                    <a:prstGeom prst="rect">
                      <a:avLst/>
                    </a:prstGeom>
                  </pic:spPr>
                </pic:pic>
              </a:graphicData>
            </a:graphic>
          </wp:inline>
        </w:drawing>
      </w:r>
    </w:p>
    <w:p w14:paraId="412F4C79" w14:textId="77777777" w:rsidR="005D7681" w:rsidRPr="00BC31D9" w:rsidRDefault="005D7681" w:rsidP="00BC31D9">
      <w:pPr>
        <w:spacing w:after="0" w:line="360" w:lineRule="auto"/>
        <w:ind w:firstLine="709"/>
        <w:contextualSpacing/>
        <w:jc w:val="both"/>
        <w:rPr>
          <w:rFonts w:ascii="Times New Roman" w:eastAsia="Aptos" w:hAnsi="Times New Roman" w:cs="Times New Roman"/>
          <w:kern w:val="2"/>
          <w:sz w:val="28"/>
          <w:szCs w:val="28"/>
          <w:lang w:val="uk-UA"/>
          <w14:ligatures w14:val="standardContextual"/>
        </w:rPr>
      </w:pPr>
    </w:p>
    <w:p w14:paraId="6DB62BF8" w14:textId="77777777" w:rsidR="007F71E1" w:rsidRPr="005A5268" w:rsidRDefault="007F71E1" w:rsidP="00D463F5">
      <w:pPr>
        <w:spacing w:after="0" w:line="360" w:lineRule="auto"/>
        <w:contextualSpacing/>
        <w:jc w:val="both"/>
        <w:rPr>
          <w:rFonts w:ascii="Times New Roman" w:hAnsi="Times New Roman" w:cs="Times New Roman"/>
          <w:sz w:val="28"/>
          <w:szCs w:val="28"/>
          <w:lang w:val="uk-UA"/>
        </w:rPr>
      </w:pPr>
    </w:p>
    <w:sectPr w:rsidR="007F71E1" w:rsidRPr="005A5268" w:rsidSect="001312E2">
      <w:headerReference w:type="default" r:id="rId68"/>
      <w:footerReference w:type="default" r:id="rId69"/>
      <w:type w:val="nextColumn"/>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1DCF8" w14:textId="77777777" w:rsidR="00EF1FD5" w:rsidRDefault="00EF1FD5" w:rsidP="00D9579B">
      <w:pPr>
        <w:spacing w:after="0" w:line="240" w:lineRule="auto"/>
      </w:pPr>
      <w:r>
        <w:separator/>
      </w:r>
    </w:p>
  </w:endnote>
  <w:endnote w:type="continuationSeparator" w:id="0">
    <w:p w14:paraId="7AB8D1E0" w14:textId="77777777" w:rsidR="00EF1FD5" w:rsidRDefault="00EF1FD5" w:rsidP="00D95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B00EA" w14:textId="77777777" w:rsidR="00F77715" w:rsidRDefault="00F77715">
    <w:pPr>
      <w:pStyle w:val="a6"/>
    </w:pPr>
  </w:p>
  <w:p w14:paraId="39C7CD47" w14:textId="77777777" w:rsidR="00F77715" w:rsidRDefault="00F777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48CCF" w14:textId="77777777" w:rsidR="00EF1FD5" w:rsidRDefault="00EF1FD5" w:rsidP="00D9579B">
      <w:pPr>
        <w:spacing w:after="0" w:line="240" w:lineRule="auto"/>
      </w:pPr>
      <w:r>
        <w:separator/>
      </w:r>
    </w:p>
  </w:footnote>
  <w:footnote w:type="continuationSeparator" w:id="0">
    <w:p w14:paraId="663C2567" w14:textId="77777777" w:rsidR="00EF1FD5" w:rsidRDefault="00EF1FD5" w:rsidP="00D95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680722"/>
      <w:docPartObj>
        <w:docPartGallery w:val="Page Numbers (Top of Page)"/>
        <w:docPartUnique/>
      </w:docPartObj>
    </w:sdtPr>
    <w:sdtEndPr/>
    <w:sdtContent>
      <w:p w14:paraId="45F4167D" w14:textId="33624F76" w:rsidR="00D9579B" w:rsidRDefault="00D9579B">
        <w:pPr>
          <w:pStyle w:val="a4"/>
          <w:jc w:val="right"/>
        </w:pPr>
        <w:r>
          <w:fldChar w:fldCharType="begin"/>
        </w:r>
        <w:r>
          <w:instrText>PAGE   \* MERGEFORMAT</w:instrText>
        </w:r>
        <w:r>
          <w:fldChar w:fldCharType="separate"/>
        </w:r>
        <w:r w:rsidR="0095757C">
          <w:rPr>
            <w:noProof/>
          </w:rPr>
          <w:t>97</w:t>
        </w:r>
        <w:r>
          <w:fldChar w:fldCharType="end"/>
        </w:r>
      </w:p>
    </w:sdtContent>
  </w:sdt>
  <w:p w14:paraId="4BE3D572" w14:textId="77777777" w:rsidR="00D9579B" w:rsidRDefault="00D9579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602"/>
    <w:multiLevelType w:val="multilevel"/>
    <w:tmpl w:val="C36E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55AF9"/>
    <w:multiLevelType w:val="multilevel"/>
    <w:tmpl w:val="7ED420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101B7D"/>
    <w:multiLevelType w:val="hybridMultilevel"/>
    <w:tmpl w:val="A6024A44"/>
    <w:lvl w:ilvl="0" w:tplc="E7BE095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175D0BC9"/>
    <w:multiLevelType w:val="multilevel"/>
    <w:tmpl w:val="91DE9940"/>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640F93"/>
    <w:multiLevelType w:val="multilevel"/>
    <w:tmpl w:val="6B92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8E0CAE"/>
    <w:multiLevelType w:val="hybridMultilevel"/>
    <w:tmpl w:val="50D44064"/>
    <w:lvl w:ilvl="0" w:tplc="0422000D">
      <w:start w:val="1"/>
      <w:numFmt w:val="bullet"/>
      <w:lvlText w:val=""/>
      <w:lvlJc w:val="left"/>
      <w:pPr>
        <w:ind w:left="1308" w:hanging="360"/>
      </w:pPr>
      <w:rPr>
        <w:rFonts w:ascii="Wingdings" w:hAnsi="Wingdings" w:hint="default"/>
      </w:rPr>
    </w:lvl>
    <w:lvl w:ilvl="1" w:tplc="04220003" w:tentative="1">
      <w:start w:val="1"/>
      <w:numFmt w:val="bullet"/>
      <w:lvlText w:val="o"/>
      <w:lvlJc w:val="left"/>
      <w:pPr>
        <w:ind w:left="2028" w:hanging="360"/>
      </w:pPr>
      <w:rPr>
        <w:rFonts w:ascii="Courier New" w:hAnsi="Courier New" w:cs="Courier New" w:hint="default"/>
      </w:rPr>
    </w:lvl>
    <w:lvl w:ilvl="2" w:tplc="04220005" w:tentative="1">
      <w:start w:val="1"/>
      <w:numFmt w:val="bullet"/>
      <w:lvlText w:val=""/>
      <w:lvlJc w:val="left"/>
      <w:pPr>
        <w:ind w:left="2748" w:hanging="360"/>
      </w:pPr>
      <w:rPr>
        <w:rFonts w:ascii="Wingdings" w:hAnsi="Wingdings" w:hint="default"/>
      </w:rPr>
    </w:lvl>
    <w:lvl w:ilvl="3" w:tplc="04220001" w:tentative="1">
      <w:start w:val="1"/>
      <w:numFmt w:val="bullet"/>
      <w:lvlText w:val=""/>
      <w:lvlJc w:val="left"/>
      <w:pPr>
        <w:ind w:left="3468" w:hanging="360"/>
      </w:pPr>
      <w:rPr>
        <w:rFonts w:ascii="Symbol" w:hAnsi="Symbol" w:hint="default"/>
      </w:rPr>
    </w:lvl>
    <w:lvl w:ilvl="4" w:tplc="04220003" w:tentative="1">
      <w:start w:val="1"/>
      <w:numFmt w:val="bullet"/>
      <w:lvlText w:val="o"/>
      <w:lvlJc w:val="left"/>
      <w:pPr>
        <w:ind w:left="4188" w:hanging="360"/>
      </w:pPr>
      <w:rPr>
        <w:rFonts w:ascii="Courier New" w:hAnsi="Courier New" w:cs="Courier New" w:hint="default"/>
      </w:rPr>
    </w:lvl>
    <w:lvl w:ilvl="5" w:tplc="04220005" w:tentative="1">
      <w:start w:val="1"/>
      <w:numFmt w:val="bullet"/>
      <w:lvlText w:val=""/>
      <w:lvlJc w:val="left"/>
      <w:pPr>
        <w:ind w:left="4908" w:hanging="360"/>
      </w:pPr>
      <w:rPr>
        <w:rFonts w:ascii="Wingdings" w:hAnsi="Wingdings" w:hint="default"/>
      </w:rPr>
    </w:lvl>
    <w:lvl w:ilvl="6" w:tplc="04220001" w:tentative="1">
      <w:start w:val="1"/>
      <w:numFmt w:val="bullet"/>
      <w:lvlText w:val=""/>
      <w:lvlJc w:val="left"/>
      <w:pPr>
        <w:ind w:left="5628" w:hanging="360"/>
      </w:pPr>
      <w:rPr>
        <w:rFonts w:ascii="Symbol" w:hAnsi="Symbol" w:hint="default"/>
      </w:rPr>
    </w:lvl>
    <w:lvl w:ilvl="7" w:tplc="04220003" w:tentative="1">
      <w:start w:val="1"/>
      <w:numFmt w:val="bullet"/>
      <w:lvlText w:val="o"/>
      <w:lvlJc w:val="left"/>
      <w:pPr>
        <w:ind w:left="6348" w:hanging="360"/>
      </w:pPr>
      <w:rPr>
        <w:rFonts w:ascii="Courier New" w:hAnsi="Courier New" w:cs="Courier New" w:hint="default"/>
      </w:rPr>
    </w:lvl>
    <w:lvl w:ilvl="8" w:tplc="04220005" w:tentative="1">
      <w:start w:val="1"/>
      <w:numFmt w:val="bullet"/>
      <w:lvlText w:val=""/>
      <w:lvlJc w:val="left"/>
      <w:pPr>
        <w:ind w:left="7068" w:hanging="360"/>
      </w:pPr>
      <w:rPr>
        <w:rFonts w:ascii="Wingdings" w:hAnsi="Wingdings" w:hint="default"/>
      </w:rPr>
    </w:lvl>
  </w:abstractNum>
  <w:abstractNum w:abstractNumId="6">
    <w:nsid w:val="1B997DB3"/>
    <w:multiLevelType w:val="multilevel"/>
    <w:tmpl w:val="171A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8A1A7F"/>
    <w:multiLevelType w:val="multilevel"/>
    <w:tmpl w:val="48D2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D43AA9"/>
    <w:multiLevelType w:val="multilevel"/>
    <w:tmpl w:val="68BE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72636B"/>
    <w:multiLevelType w:val="hybridMultilevel"/>
    <w:tmpl w:val="B518078A"/>
    <w:lvl w:ilvl="0" w:tplc="981E5008">
      <w:numFmt w:val="bullet"/>
      <w:lvlText w:val="-"/>
      <w:lvlJc w:val="left"/>
      <w:pPr>
        <w:ind w:left="272" w:hanging="128"/>
      </w:pPr>
      <w:rPr>
        <w:rFonts w:ascii="Times New Roman" w:eastAsia="Times New Roman" w:hAnsi="Times New Roman" w:cs="Times New Roman" w:hint="default"/>
        <w:b w:val="0"/>
        <w:bCs w:val="0"/>
        <w:i w:val="0"/>
        <w:iCs w:val="0"/>
        <w:spacing w:val="0"/>
        <w:w w:val="100"/>
        <w:sz w:val="22"/>
        <w:szCs w:val="22"/>
        <w:lang w:val="uk-UA" w:eastAsia="en-US" w:bidi="ar-SA"/>
      </w:rPr>
    </w:lvl>
    <w:lvl w:ilvl="1" w:tplc="A912B284">
      <w:numFmt w:val="bullet"/>
      <w:lvlText w:val="•"/>
      <w:lvlJc w:val="left"/>
      <w:pPr>
        <w:ind w:left="617" w:hanging="128"/>
      </w:pPr>
      <w:rPr>
        <w:rFonts w:hint="default"/>
        <w:lang w:val="uk-UA" w:eastAsia="en-US" w:bidi="ar-SA"/>
      </w:rPr>
    </w:lvl>
    <w:lvl w:ilvl="2" w:tplc="FFEA76DE">
      <w:numFmt w:val="bullet"/>
      <w:lvlText w:val="•"/>
      <w:lvlJc w:val="left"/>
      <w:pPr>
        <w:ind w:left="954" w:hanging="128"/>
      </w:pPr>
      <w:rPr>
        <w:rFonts w:hint="default"/>
        <w:lang w:val="uk-UA" w:eastAsia="en-US" w:bidi="ar-SA"/>
      </w:rPr>
    </w:lvl>
    <w:lvl w:ilvl="3" w:tplc="9470107C">
      <w:numFmt w:val="bullet"/>
      <w:lvlText w:val="•"/>
      <w:lvlJc w:val="left"/>
      <w:pPr>
        <w:ind w:left="1291" w:hanging="128"/>
      </w:pPr>
      <w:rPr>
        <w:rFonts w:hint="default"/>
        <w:lang w:val="uk-UA" w:eastAsia="en-US" w:bidi="ar-SA"/>
      </w:rPr>
    </w:lvl>
    <w:lvl w:ilvl="4" w:tplc="D5827DD8">
      <w:numFmt w:val="bullet"/>
      <w:lvlText w:val="•"/>
      <w:lvlJc w:val="left"/>
      <w:pPr>
        <w:ind w:left="1628" w:hanging="128"/>
      </w:pPr>
      <w:rPr>
        <w:rFonts w:hint="default"/>
        <w:lang w:val="uk-UA" w:eastAsia="en-US" w:bidi="ar-SA"/>
      </w:rPr>
    </w:lvl>
    <w:lvl w:ilvl="5" w:tplc="5E2A00EA">
      <w:numFmt w:val="bullet"/>
      <w:lvlText w:val="•"/>
      <w:lvlJc w:val="left"/>
      <w:pPr>
        <w:ind w:left="1965" w:hanging="128"/>
      </w:pPr>
      <w:rPr>
        <w:rFonts w:hint="default"/>
        <w:lang w:val="uk-UA" w:eastAsia="en-US" w:bidi="ar-SA"/>
      </w:rPr>
    </w:lvl>
    <w:lvl w:ilvl="6" w:tplc="653289D6">
      <w:numFmt w:val="bullet"/>
      <w:lvlText w:val="•"/>
      <w:lvlJc w:val="left"/>
      <w:pPr>
        <w:ind w:left="2302" w:hanging="128"/>
      </w:pPr>
      <w:rPr>
        <w:rFonts w:hint="default"/>
        <w:lang w:val="uk-UA" w:eastAsia="en-US" w:bidi="ar-SA"/>
      </w:rPr>
    </w:lvl>
    <w:lvl w:ilvl="7" w:tplc="4504FE16">
      <w:numFmt w:val="bullet"/>
      <w:lvlText w:val="•"/>
      <w:lvlJc w:val="left"/>
      <w:pPr>
        <w:ind w:left="2639" w:hanging="128"/>
      </w:pPr>
      <w:rPr>
        <w:rFonts w:hint="default"/>
        <w:lang w:val="uk-UA" w:eastAsia="en-US" w:bidi="ar-SA"/>
      </w:rPr>
    </w:lvl>
    <w:lvl w:ilvl="8" w:tplc="56625F22">
      <w:numFmt w:val="bullet"/>
      <w:lvlText w:val="•"/>
      <w:lvlJc w:val="left"/>
      <w:pPr>
        <w:ind w:left="2976" w:hanging="128"/>
      </w:pPr>
      <w:rPr>
        <w:rFonts w:hint="default"/>
        <w:lang w:val="uk-UA" w:eastAsia="en-US" w:bidi="ar-SA"/>
      </w:rPr>
    </w:lvl>
  </w:abstractNum>
  <w:abstractNum w:abstractNumId="10">
    <w:nsid w:val="1EB37521"/>
    <w:multiLevelType w:val="multilevel"/>
    <w:tmpl w:val="DBFAA1B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C61A8"/>
    <w:multiLevelType w:val="multilevel"/>
    <w:tmpl w:val="69DE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A62D92"/>
    <w:multiLevelType w:val="hybridMultilevel"/>
    <w:tmpl w:val="07B8A2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A08201C"/>
    <w:multiLevelType w:val="hybridMultilevel"/>
    <w:tmpl w:val="0AC0D086"/>
    <w:lvl w:ilvl="0" w:tplc="1F5C4D3A">
      <w:numFmt w:val="bullet"/>
      <w:lvlText w:val="-"/>
      <w:lvlJc w:val="left"/>
      <w:pPr>
        <w:ind w:left="588"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0D10840C">
      <w:numFmt w:val="bullet"/>
      <w:lvlText w:val="•"/>
      <w:lvlJc w:val="left"/>
      <w:pPr>
        <w:ind w:left="1502" w:hanging="144"/>
      </w:pPr>
      <w:rPr>
        <w:rFonts w:hint="default"/>
        <w:lang w:val="uk-UA" w:eastAsia="en-US" w:bidi="ar-SA"/>
      </w:rPr>
    </w:lvl>
    <w:lvl w:ilvl="2" w:tplc="2EBA0876">
      <w:numFmt w:val="bullet"/>
      <w:lvlText w:val="•"/>
      <w:lvlJc w:val="left"/>
      <w:pPr>
        <w:ind w:left="2425" w:hanging="144"/>
      </w:pPr>
      <w:rPr>
        <w:rFonts w:hint="default"/>
        <w:lang w:val="uk-UA" w:eastAsia="en-US" w:bidi="ar-SA"/>
      </w:rPr>
    </w:lvl>
    <w:lvl w:ilvl="3" w:tplc="D6B6B10E">
      <w:numFmt w:val="bullet"/>
      <w:lvlText w:val="•"/>
      <w:lvlJc w:val="left"/>
      <w:pPr>
        <w:ind w:left="3347" w:hanging="144"/>
      </w:pPr>
      <w:rPr>
        <w:rFonts w:hint="default"/>
        <w:lang w:val="uk-UA" w:eastAsia="en-US" w:bidi="ar-SA"/>
      </w:rPr>
    </w:lvl>
    <w:lvl w:ilvl="4" w:tplc="DF2EACF6">
      <w:numFmt w:val="bullet"/>
      <w:lvlText w:val="•"/>
      <w:lvlJc w:val="left"/>
      <w:pPr>
        <w:ind w:left="4270" w:hanging="144"/>
      </w:pPr>
      <w:rPr>
        <w:rFonts w:hint="default"/>
        <w:lang w:val="uk-UA" w:eastAsia="en-US" w:bidi="ar-SA"/>
      </w:rPr>
    </w:lvl>
    <w:lvl w:ilvl="5" w:tplc="DADCB6BA">
      <w:numFmt w:val="bullet"/>
      <w:lvlText w:val="•"/>
      <w:lvlJc w:val="left"/>
      <w:pPr>
        <w:ind w:left="5193" w:hanging="144"/>
      </w:pPr>
      <w:rPr>
        <w:rFonts w:hint="default"/>
        <w:lang w:val="uk-UA" w:eastAsia="en-US" w:bidi="ar-SA"/>
      </w:rPr>
    </w:lvl>
    <w:lvl w:ilvl="6" w:tplc="97FAF23E">
      <w:numFmt w:val="bullet"/>
      <w:lvlText w:val="•"/>
      <w:lvlJc w:val="left"/>
      <w:pPr>
        <w:ind w:left="6115" w:hanging="144"/>
      </w:pPr>
      <w:rPr>
        <w:rFonts w:hint="default"/>
        <w:lang w:val="uk-UA" w:eastAsia="en-US" w:bidi="ar-SA"/>
      </w:rPr>
    </w:lvl>
    <w:lvl w:ilvl="7" w:tplc="C42A0DD6">
      <w:numFmt w:val="bullet"/>
      <w:lvlText w:val="•"/>
      <w:lvlJc w:val="left"/>
      <w:pPr>
        <w:ind w:left="7038" w:hanging="144"/>
      </w:pPr>
      <w:rPr>
        <w:rFonts w:hint="default"/>
        <w:lang w:val="uk-UA" w:eastAsia="en-US" w:bidi="ar-SA"/>
      </w:rPr>
    </w:lvl>
    <w:lvl w:ilvl="8" w:tplc="39A60030">
      <w:numFmt w:val="bullet"/>
      <w:lvlText w:val="•"/>
      <w:lvlJc w:val="left"/>
      <w:pPr>
        <w:ind w:left="7961" w:hanging="144"/>
      </w:pPr>
      <w:rPr>
        <w:rFonts w:hint="default"/>
        <w:lang w:val="uk-UA" w:eastAsia="en-US" w:bidi="ar-SA"/>
      </w:rPr>
    </w:lvl>
  </w:abstractNum>
  <w:abstractNum w:abstractNumId="14">
    <w:nsid w:val="36146795"/>
    <w:multiLevelType w:val="multilevel"/>
    <w:tmpl w:val="25A8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2A2E5F"/>
    <w:multiLevelType w:val="hybridMultilevel"/>
    <w:tmpl w:val="757818F8"/>
    <w:lvl w:ilvl="0" w:tplc="23E2DC18">
      <w:numFmt w:val="bullet"/>
      <w:lvlText w:val="-"/>
      <w:lvlJc w:val="left"/>
      <w:pPr>
        <w:ind w:left="272" w:hanging="128"/>
      </w:pPr>
      <w:rPr>
        <w:rFonts w:ascii="Times New Roman" w:eastAsia="Times New Roman" w:hAnsi="Times New Roman" w:cs="Times New Roman" w:hint="default"/>
        <w:b w:val="0"/>
        <w:bCs w:val="0"/>
        <w:i w:val="0"/>
        <w:iCs w:val="0"/>
        <w:spacing w:val="0"/>
        <w:w w:val="100"/>
        <w:sz w:val="22"/>
        <w:szCs w:val="22"/>
        <w:lang w:val="uk-UA" w:eastAsia="en-US" w:bidi="ar-SA"/>
      </w:rPr>
    </w:lvl>
    <w:lvl w:ilvl="1" w:tplc="1292D3EC">
      <w:numFmt w:val="bullet"/>
      <w:lvlText w:val="•"/>
      <w:lvlJc w:val="left"/>
      <w:pPr>
        <w:ind w:left="585" w:hanging="128"/>
      </w:pPr>
      <w:rPr>
        <w:rFonts w:hint="default"/>
        <w:lang w:val="uk-UA" w:eastAsia="en-US" w:bidi="ar-SA"/>
      </w:rPr>
    </w:lvl>
    <w:lvl w:ilvl="2" w:tplc="7B60B68C">
      <w:numFmt w:val="bullet"/>
      <w:lvlText w:val="•"/>
      <w:lvlJc w:val="left"/>
      <w:pPr>
        <w:ind w:left="890" w:hanging="128"/>
      </w:pPr>
      <w:rPr>
        <w:rFonts w:hint="default"/>
        <w:lang w:val="uk-UA" w:eastAsia="en-US" w:bidi="ar-SA"/>
      </w:rPr>
    </w:lvl>
    <w:lvl w:ilvl="3" w:tplc="C61C9CE8">
      <w:numFmt w:val="bullet"/>
      <w:lvlText w:val="•"/>
      <w:lvlJc w:val="left"/>
      <w:pPr>
        <w:ind w:left="1195" w:hanging="128"/>
      </w:pPr>
      <w:rPr>
        <w:rFonts w:hint="default"/>
        <w:lang w:val="uk-UA" w:eastAsia="en-US" w:bidi="ar-SA"/>
      </w:rPr>
    </w:lvl>
    <w:lvl w:ilvl="4" w:tplc="190435E8">
      <w:numFmt w:val="bullet"/>
      <w:lvlText w:val="•"/>
      <w:lvlJc w:val="left"/>
      <w:pPr>
        <w:ind w:left="1501" w:hanging="128"/>
      </w:pPr>
      <w:rPr>
        <w:rFonts w:hint="default"/>
        <w:lang w:val="uk-UA" w:eastAsia="en-US" w:bidi="ar-SA"/>
      </w:rPr>
    </w:lvl>
    <w:lvl w:ilvl="5" w:tplc="6B983B60">
      <w:numFmt w:val="bullet"/>
      <w:lvlText w:val="•"/>
      <w:lvlJc w:val="left"/>
      <w:pPr>
        <w:ind w:left="1806" w:hanging="128"/>
      </w:pPr>
      <w:rPr>
        <w:rFonts w:hint="default"/>
        <w:lang w:val="uk-UA" w:eastAsia="en-US" w:bidi="ar-SA"/>
      </w:rPr>
    </w:lvl>
    <w:lvl w:ilvl="6" w:tplc="2CFC367E">
      <w:numFmt w:val="bullet"/>
      <w:lvlText w:val="•"/>
      <w:lvlJc w:val="left"/>
      <w:pPr>
        <w:ind w:left="2111" w:hanging="128"/>
      </w:pPr>
      <w:rPr>
        <w:rFonts w:hint="default"/>
        <w:lang w:val="uk-UA" w:eastAsia="en-US" w:bidi="ar-SA"/>
      </w:rPr>
    </w:lvl>
    <w:lvl w:ilvl="7" w:tplc="01C64A1A">
      <w:numFmt w:val="bullet"/>
      <w:lvlText w:val="•"/>
      <w:lvlJc w:val="left"/>
      <w:pPr>
        <w:ind w:left="2417" w:hanging="128"/>
      </w:pPr>
      <w:rPr>
        <w:rFonts w:hint="default"/>
        <w:lang w:val="uk-UA" w:eastAsia="en-US" w:bidi="ar-SA"/>
      </w:rPr>
    </w:lvl>
    <w:lvl w:ilvl="8" w:tplc="45FC5734">
      <w:numFmt w:val="bullet"/>
      <w:lvlText w:val="•"/>
      <w:lvlJc w:val="left"/>
      <w:pPr>
        <w:ind w:left="2722" w:hanging="128"/>
      </w:pPr>
      <w:rPr>
        <w:rFonts w:hint="default"/>
        <w:lang w:val="uk-UA" w:eastAsia="en-US" w:bidi="ar-SA"/>
      </w:rPr>
    </w:lvl>
  </w:abstractNum>
  <w:abstractNum w:abstractNumId="16">
    <w:nsid w:val="414F3B4F"/>
    <w:multiLevelType w:val="multilevel"/>
    <w:tmpl w:val="FEEC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E03ED1"/>
    <w:multiLevelType w:val="multilevel"/>
    <w:tmpl w:val="33B8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E52BFB"/>
    <w:multiLevelType w:val="multilevel"/>
    <w:tmpl w:val="DD5A5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C75305"/>
    <w:multiLevelType w:val="hybridMultilevel"/>
    <w:tmpl w:val="822A292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3DA0DC8"/>
    <w:multiLevelType w:val="multilevel"/>
    <w:tmpl w:val="E6980C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0513E4D"/>
    <w:multiLevelType w:val="multilevel"/>
    <w:tmpl w:val="9670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65273D"/>
    <w:multiLevelType w:val="hybridMultilevel"/>
    <w:tmpl w:val="30BE39DA"/>
    <w:lvl w:ilvl="0" w:tplc="0422000D">
      <w:start w:val="1"/>
      <w:numFmt w:val="bullet"/>
      <w:lvlText w:val=""/>
      <w:lvlJc w:val="left"/>
      <w:pPr>
        <w:ind w:left="1308" w:hanging="360"/>
      </w:pPr>
      <w:rPr>
        <w:rFonts w:ascii="Wingdings" w:hAnsi="Wingdings" w:hint="default"/>
      </w:rPr>
    </w:lvl>
    <w:lvl w:ilvl="1" w:tplc="04220003" w:tentative="1">
      <w:start w:val="1"/>
      <w:numFmt w:val="bullet"/>
      <w:lvlText w:val="o"/>
      <w:lvlJc w:val="left"/>
      <w:pPr>
        <w:ind w:left="2028" w:hanging="360"/>
      </w:pPr>
      <w:rPr>
        <w:rFonts w:ascii="Courier New" w:hAnsi="Courier New" w:cs="Courier New" w:hint="default"/>
      </w:rPr>
    </w:lvl>
    <w:lvl w:ilvl="2" w:tplc="04220005" w:tentative="1">
      <w:start w:val="1"/>
      <w:numFmt w:val="bullet"/>
      <w:lvlText w:val=""/>
      <w:lvlJc w:val="left"/>
      <w:pPr>
        <w:ind w:left="2748" w:hanging="360"/>
      </w:pPr>
      <w:rPr>
        <w:rFonts w:ascii="Wingdings" w:hAnsi="Wingdings" w:hint="default"/>
      </w:rPr>
    </w:lvl>
    <w:lvl w:ilvl="3" w:tplc="04220001" w:tentative="1">
      <w:start w:val="1"/>
      <w:numFmt w:val="bullet"/>
      <w:lvlText w:val=""/>
      <w:lvlJc w:val="left"/>
      <w:pPr>
        <w:ind w:left="3468" w:hanging="360"/>
      </w:pPr>
      <w:rPr>
        <w:rFonts w:ascii="Symbol" w:hAnsi="Symbol" w:hint="default"/>
      </w:rPr>
    </w:lvl>
    <w:lvl w:ilvl="4" w:tplc="04220003" w:tentative="1">
      <w:start w:val="1"/>
      <w:numFmt w:val="bullet"/>
      <w:lvlText w:val="o"/>
      <w:lvlJc w:val="left"/>
      <w:pPr>
        <w:ind w:left="4188" w:hanging="360"/>
      </w:pPr>
      <w:rPr>
        <w:rFonts w:ascii="Courier New" w:hAnsi="Courier New" w:cs="Courier New" w:hint="default"/>
      </w:rPr>
    </w:lvl>
    <w:lvl w:ilvl="5" w:tplc="04220005" w:tentative="1">
      <w:start w:val="1"/>
      <w:numFmt w:val="bullet"/>
      <w:lvlText w:val=""/>
      <w:lvlJc w:val="left"/>
      <w:pPr>
        <w:ind w:left="4908" w:hanging="360"/>
      </w:pPr>
      <w:rPr>
        <w:rFonts w:ascii="Wingdings" w:hAnsi="Wingdings" w:hint="default"/>
      </w:rPr>
    </w:lvl>
    <w:lvl w:ilvl="6" w:tplc="04220001" w:tentative="1">
      <w:start w:val="1"/>
      <w:numFmt w:val="bullet"/>
      <w:lvlText w:val=""/>
      <w:lvlJc w:val="left"/>
      <w:pPr>
        <w:ind w:left="5628" w:hanging="360"/>
      </w:pPr>
      <w:rPr>
        <w:rFonts w:ascii="Symbol" w:hAnsi="Symbol" w:hint="default"/>
      </w:rPr>
    </w:lvl>
    <w:lvl w:ilvl="7" w:tplc="04220003" w:tentative="1">
      <w:start w:val="1"/>
      <w:numFmt w:val="bullet"/>
      <w:lvlText w:val="o"/>
      <w:lvlJc w:val="left"/>
      <w:pPr>
        <w:ind w:left="6348" w:hanging="360"/>
      </w:pPr>
      <w:rPr>
        <w:rFonts w:ascii="Courier New" w:hAnsi="Courier New" w:cs="Courier New" w:hint="default"/>
      </w:rPr>
    </w:lvl>
    <w:lvl w:ilvl="8" w:tplc="04220005" w:tentative="1">
      <w:start w:val="1"/>
      <w:numFmt w:val="bullet"/>
      <w:lvlText w:val=""/>
      <w:lvlJc w:val="left"/>
      <w:pPr>
        <w:ind w:left="7068" w:hanging="360"/>
      </w:pPr>
      <w:rPr>
        <w:rFonts w:ascii="Wingdings" w:hAnsi="Wingdings" w:hint="default"/>
      </w:rPr>
    </w:lvl>
  </w:abstractNum>
  <w:abstractNum w:abstractNumId="23">
    <w:nsid w:val="628149CC"/>
    <w:multiLevelType w:val="hybridMultilevel"/>
    <w:tmpl w:val="D7FA2E3C"/>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4">
    <w:nsid w:val="63D0790D"/>
    <w:multiLevelType w:val="hybridMultilevel"/>
    <w:tmpl w:val="8298A506"/>
    <w:lvl w:ilvl="0" w:tplc="0422000D">
      <w:start w:val="1"/>
      <w:numFmt w:val="bullet"/>
      <w:lvlText w:val=""/>
      <w:lvlJc w:val="left"/>
      <w:pPr>
        <w:ind w:left="1308" w:hanging="360"/>
      </w:pPr>
      <w:rPr>
        <w:rFonts w:ascii="Wingdings" w:hAnsi="Wingdings" w:hint="default"/>
      </w:rPr>
    </w:lvl>
    <w:lvl w:ilvl="1" w:tplc="04220003" w:tentative="1">
      <w:start w:val="1"/>
      <w:numFmt w:val="bullet"/>
      <w:lvlText w:val="o"/>
      <w:lvlJc w:val="left"/>
      <w:pPr>
        <w:ind w:left="2028" w:hanging="360"/>
      </w:pPr>
      <w:rPr>
        <w:rFonts w:ascii="Courier New" w:hAnsi="Courier New" w:cs="Courier New" w:hint="default"/>
      </w:rPr>
    </w:lvl>
    <w:lvl w:ilvl="2" w:tplc="04220005" w:tentative="1">
      <w:start w:val="1"/>
      <w:numFmt w:val="bullet"/>
      <w:lvlText w:val=""/>
      <w:lvlJc w:val="left"/>
      <w:pPr>
        <w:ind w:left="2748" w:hanging="360"/>
      </w:pPr>
      <w:rPr>
        <w:rFonts w:ascii="Wingdings" w:hAnsi="Wingdings" w:hint="default"/>
      </w:rPr>
    </w:lvl>
    <w:lvl w:ilvl="3" w:tplc="04220001" w:tentative="1">
      <w:start w:val="1"/>
      <w:numFmt w:val="bullet"/>
      <w:lvlText w:val=""/>
      <w:lvlJc w:val="left"/>
      <w:pPr>
        <w:ind w:left="3468" w:hanging="360"/>
      </w:pPr>
      <w:rPr>
        <w:rFonts w:ascii="Symbol" w:hAnsi="Symbol" w:hint="default"/>
      </w:rPr>
    </w:lvl>
    <w:lvl w:ilvl="4" w:tplc="04220003" w:tentative="1">
      <w:start w:val="1"/>
      <w:numFmt w:val="bullet"/>
      <w:lvlText w:val="o"/>
      <w:lvlJc w:val="left"/>
      <w:pPr>
        <w:ind w:left="4188" w:hanging="360"/>
      </w:pPr>
      <w:rPr>
        <w:rFonts w:ascii="Courier New" w:hAnsi="Courier New" w:cs="Courier New" w:hint="default"/>
      </w:rPr>
    </w:lvl>
    <w:lvl w:ilvl="5" w:tplc="04220005" w:tentative="1">
      <w:start w:val="1"/>
      <w:numFmt w:val="bullet"/>
      <w:lvlText w:val=""/>
      <w:lvlJc w:val="left"/>
      <w:pPr>
        <w:ind w:left="4908" w:hanging="360"/>
      </w:pPr>
      <w:rPr>
        <w:rFonts w:ascii="Wingdings" w:hAnsi="Wingdings" w:hint="default"/>
      </w:rPr>
    </w:lvl>
    <w:lvl w:ilvl="6" w:tplc="04220001" w:tentative="1">
      <w:start w:val="1"/>
      <w:numFmt w:val="bullet"/>
      <w:lvlText w:val=""/>
      <w:lvlJc w:val="left"/>
      <w:pPr>
        <w:ind w:left="5628" w:hanging="360"/>
      </w:pPr>
      <w:rPr>
        <w:rFonts w:ascii="Symbol" w:hAnsi="Symbol" w:hint="default"/>
      </w:rPr>
    </w:lvl>
    <w:lvl w:ilvl="7" w:tplc="04220003" w:tentative="1">
      <w:start w:val="1"/>
      <w:numFmt w:val="bullet"/>
      <w:lvlText w:val="o"/>
      <w:lvlJc w:val="left"/>
      <w:pPr>
        <w:ind w:left="6348" w:hanging="360"/>
      </w:pPr>
      <w:rPr>
        <w:rFonts w:ascii="Courier New" w:hAnsi="Courier New" w:cs="Courier New" w:hint="default"/>
      </w:rPr>
    </w:lvl>
    <w:lvl w:ilvl="8" w:tplc="04220005" w:tentative="1">
      <w:start w:val="1"/>
      <w:numFmt w:val="bullet"/>
      <w:lvlText w:val=""/>
      <w:lvlJc w:val="left"/>
      <w:pPr>
        <w:ind w:left="7068" w:hanging="360"/>
      </w:pPr>
      <w:rPr>
        <w:rFonts w:ascii="Wingdings" w:hAnsi="Wingdings" w:hint="default"/>
      </w:rPr>
    </w:lvl>
  </w:abstractNum>
  <w:abstractNum w:abstractNumId="25">
    <w:nsid w:val="64A5528D"/>
    <w:multiLevelType w:val="multilevel"/>
    <w:tmpl w:val="50AA0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C23C1E"/>
    <w:multiLevelType w:val="multilevel"/>
    <w:tmpl w:val="02E4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5F286D"/>
    <w:multiLevelType w:val="multilevel"/>
    <w:tmpl w:val="42B0D9E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6E23ABB"/>
    <w:multiLevelType w:val="multilevel"/>
    <w:tmpl w:val="8110A8B2"/>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E36201"/>
    <w:multiLevelType w:val="hybridMultilevel"/>
    <w:tmpl w:val="33F831E4"/>
    <w:lvl w:ilvl="0" w:tplc="4FA60208">
      <w:numFmt w:val="bullet"/>
      <w:lvlText w:val="-"/>
      <w:lvlJc w:val="left"/>
      <w:pPr>
        <w:ind w:left="160"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31D41F9A">
      <w:numFmt w:val="bullet"/>
      <w:lvlText w:val="•"/>
      <w:lvlJc w:val="left"/>
      <w:pPr>
        <w:ind w:left="443" w:hanging="140"/>
      </w:pPr>
      <w:rPr>
        <w:rFonts w:hint="default"/>
        <w:lang w:val="uk-UA" w:eastAsia="en-US" w:bidi="ar-SA"/>
      </w:rPr>
    </w:lvl>
    <w:lvl w:ilvl="2" w:tplc="AE2AF7F6">
      <w:numFmt w:val="bullet"/>
      <w:lvlText w:val="•"/>
      <w:lvlJc w:val="left"/>
      <w:pPr>
        <w:ind w:left="727" w:hanging="140"/>
      </w:pPr>
      <w:rPr>
        <w:rFonts w:hint="default"/>
        <w:lang w:val="uk-UA" w:eastAsia="en-US" w:bidi="ar-SA"/>
      </w:rPr>
    </w:lvl>
    <w:lvl w:ilvl="3" w:tplc="530681A6">
      <w:numFmt w:val="bullet"/>
      <w:lvlText w:val="•"/>
      <w:lvlJc w:val="left"/>
      <w:pPr>
        <w:ind w:left="1010" w:hanging="140"/>
      </w:pPr>
      <w:rPr>
        <w:rFonts w:hint="default"/>
        <w:lang w:val="uk-UA" w:eastAsia="en-US" w:bidi="ar-SA"/>
      </w:rPr>
    </w:lvl>
    <w:lvl w:ilvl="4" w:tplc="49803A92">
      <w:numFmt w:val="bullet"/>
      <w:lvlText w:val="•"/>
      <w:lvlJc w:val="left"/>
      <w:pPr>
        <w:ind w:left="1294" w:hanging="140"/>
      </w:pPr>
      <w:rPr>
        <w:rFonts w:hint="default"/>
        <w:lang w:val="uk-UA" w:eastAsia="en-US" w:bidi="ar-SA"/>
      </w:rPr>
    </w:lvl>
    <w:lvl w:ilvl="5" w:tplc="71DEAEFA">
      <w:numFmt w:val="bullet"/>
      <w:lvlText w:val="•"/>
      <w:lvlJc w:val="left"/>
      <w:pPr>
        <w:ind w:left="1578" w:hanging="140"/>
      </w:pPr>
      <w:rPr>
        <w:rFonts w:hint="default"/>
        <w:lang w:val="uk-UA" w:eastAsia="en-US" w:bidi="ar-SA"/>
      </w:rPr>
    </w:lvl>
    <w:lvl w:ilvl="6" w:tplc="21726DA2">
      <w:numFmt w:val="bullet"/>
      <w:lvlText w:val="•"/>
      <w:lvlJc w:val="left"/>
      <w:pPr>
        <w:ind w:left="1861" w:hanging="140"/>
      </w:pPr>
      <w:rPr>
        <w:rFonts w:hint="default"/>
        <w:lang w:val="uk-UA" w:eastAsia="en-US" w:bidi="ar-SA"/>
      </w:rPr>
    </w:lvl>
    <w:lvl w:ilvl="7" w:tplc="50702922">
      <w:numFmt w:val="bullet"/>
      <w:lvlText w:val="•"/>
      <w:lvlJc w:val="left"/>
      <w:pPr>
        <w:ind w:left="2145" w:hanging="140"/>
      </w:pPr>
      <w:rPr>
        <w:rFonts w:hint="default"/>
        <w:lang w:val="uk-UA" w:eastAsia="en-US" w:bidi="ar-SA"/>
      </w:rPr>
    </w:lvl>
    <w:lvl w:ilvl="8" w:tplc="8766BD6A">
      <w:numFmt w:val="bullet"/>
      <w:lvlText w:val="•"/>
      <w:lvlJc w:val="left"/>
      <w:pPr>
        <w:ind w:left="2428" w:hanging="140"/>
      </w:pPr>
      <w:rPr>
        <w:rFonts w:hint="default"/>
        <w:lang w:val="uk-UA" w:eastAsia="en-US" w:bidi="ar-SA"/>
      </w:rPr>
    </w:lvl>
  </w:abstractNum>
  <w:abstractNum w:abstractNumId="30">
    <w:nsid w:val="698B5031"/>
    <w:multiLevelType w:val="multilevel"/>
    <w:tmpl w:val="811E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517DE4"/>
    <w:multiLevelType w:val="multilevel"/>
    <w:tmpl w:val="B98A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A85D15"/>
    <w:multiLevelType w:val="multilevel"/>
    <w:tmpl w:val="742C5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2725CBF"/>
    <w:multiLevelType w:val="hybridMultilevel"/>
    <w:tmpl w:val="CC7C67F8"/>
    <w:lvl w:ilvl="0" w:tplc="0422000D">
      <w:start w:val="1"/>
      <w:numFmt w:val="bullet"/>
      <w:lvlText w:val=""/>
      <w:lvlJc w:val="left"/>
      <w:pPr>
        <w:ind w:left="1308" w:hanging="360"/>
      </w:pPr>
      <w:rPr>
        <w:rFonts w:ascii="Wingdings" w:hAnsi="Wingdings" w:hint="default"/>
      </w:rPr>
    </w:lvl>
    <w:lvl w:ilvl="1" w:tplc="04220003" w:tentative="1">
      <w:start w:val="1"/>
      <w:numFmt w:val="bullet"/>
      <w:lvlText w:val="o"/>
      <w:lvlJc w:val="left"/>
      <w:pPr>
        <w:ind w:left="2028" w:hanging="360"/>
      </w:pPr>
      <w:rPr>
        <w:rFonts w:ascii="Courier New" w:hAnsi="Courier New" w:cs="Courier New" w:hint="default"/>
      </w:rPr>
    </w:lvl>
    <w:lvl w:ilvl="2" w:tplc="04220005" w:tentative="1">
      <w:start w:val="1"/>
      <w:numFmt w:val="bullet"/>
      <w:lvlText w:val=""/>
      <w:lvlJc w:val="left"/>
      <w:pPr>
        <w:ind w:left="2748" w:hanging="360"/>
      </w:pPr>
      <w:rPr>
        <w:rFonts w:ascii="Wingdings" w:hAnsi="Wingdings" w:hint="default"/>
      </w:rPr>
    </w:lvl>
    <w:lvl w:ilvl="3" w:tplc="04220001" w:tentative="1">
      <w:start w:val="1"/>
      <w:numFmt w:val="bullet"/>
      <w:lvlText w:val=""/>
      <w:lvlJc w:val="left"/>
      <w:pPr>
        <w:ind w:left="3468" w:hanging="360"/>
      </w:pPr>
      <w:rPr>
        <w:rFonts w:ascii="Symbol" w:hAnsi="Symbol" w:hint="default"/>
      </w:rPr>
    </w:lvl>
    <w:lvl w:ilvl="4" w:tplc="04220003" w:tentative="1">
      <w:start w:val="1"/>
      <w:numFmt w:val="bullet"/>
      <w:lvlText w:val="o"/>
      <w:lvlJc w:val="left"/>
      <w:pPr>
        <w:ind w:left="4188" w:hanging="360"/>
      </w:pPr>
      <w:rPr>
        <w:rFonts w:ascii="Courier New" w:hAnsi="Courier New" w:cs="Courier New" w:hint="default"/>
      </w:rPr>
    </w:lvl>
    <w:lvl w:ilvl="5" w:tplc="04220005" w:tentative="1">
      <w:start w:val="1"/>
      <w:numFmt w:val="bullet"/>
      <w:lvlText w:val=""/>
      <w:lvlJc w:val="left"/>
      <w:pPr>
        <w:ind w:left="4908" w:hanging="360"/>
      </w:pPr>
      <w:rPr>
        <w:rFonts w:ascii="Wingdings" w:hAnsi="Wingdings" w:hint="default"/>
      </w:rPr>
    </w:lvl>
    <w:lvl w:ilvl="6" w:tplc="04220001" w:tentative="1">
      <w:start w:val="1"/>
      <w:numFmt w:val="bullet"/>
      <w:lvlText w:val=""/>
      <w:lvlJc w:val="left"/>
      <w:pPr>
        <w:ind w:left="5628" w:hanging="360"/>
      </w:pPr>
      <w:rPr>
        <w:rFonts w:ascii="Symbol" w:hAnsi="Symbol" w:hint="default"/>
      </w:rPr>
    </w:lvl>
    <w:lvl w:ilvl="7" w:tplc="04220003" w:tentative="1">
      <w:start w:val="1"/>
      <w:numFmt w:val="bullet"/>
      <w:lvlText w:val="o"/>
      <w:lvlJc w:val="left"/>
      <w:pPr>
        <w:ind w:left="6348" w:hanging="360"/>
      </w:pPr>
      <w:rPr>
        <w:rFonts w:ascii="Courier New" w:hAnsi="Courier New" w:cs="Courier New" w:hint="default"/>
      </w:rPr>
    </w:lvl>
    <w:lvl w:ilvl="8" w:tplc="04220005" w:tentative="1">
      <w:start w:val="1"/>
      <w:numFmt w:val="bullet"/>
      <w:lvlText w:val=""/>
      <w:lvlJc w:val="left"/>
      <w:pPr>
        <w:ind w:left="7068" w:hanging="360"/>
      </w:pPr>
      <w:rPr>
        <w:rFonts w:ascii="Wingdings" w:hAnsi="Wingdings" w:hint="default"/>
      </w:rPr>
    </w:lvl>
  </w:abstractNum>
  <w:abstractNum w:abstractNumId="34">
    <w:nsid w:val="73F53C90"/>
    <w:multiLevelType w:val="multilevel"/>
    <w:tmpl w:val="4408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534EFD"/>
    <w:multiLevelType w:val="hybridMultilevel"/>
    <w:tmpl w:val="E6AE27CA"/>
    <w:lvl w:ilvl="0" w:tplc="E8E40A1C">
      <w:numFmt w:val="bullet"/>
      <w:lvlText w:val="-"/>
      <w:lvlJc w:val="left"/>
      <w:pPr>
        <w:ind w:left="145"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546C0926">
      <w:numFmt w:val="bullet"/>
      <w:lvlText w:val="•"/>
      <w:lvlJc w:val="left"/>
      <w:pPr>
        <w:ind w:left="296" w:hanging="140"/>
      </w:pPr>
      <w:rPr>
        <w:rFonts w:hint="default"/>
        <w:lang w:val="uk-UA" w:eastAsia="en-US" w:bidi="ar-SA"/>
      </w:rPr>
    </w:lvl>
    <w:lvl w:ilvl="2" w:tplc="5164F8BA">
      <w:numFmt w:val="bullet"/>
      <w:lvlText w:val="•"/>
      <w:lvlJc w:val="left"/>
      <w:pPr>
        <w:ind w:left="453" w:hanging="140"/>
      </w:pPr>
      <w:rPr>
        <w:rFonts w:hint="default"/>
        <w:lang w:val="uk-UA" w:eastAsia="en-US" w:bidi="ar-SA"/>
      </w:rPr>
    </w:lvl>
    <w:lvl w:ilvl="3" w:tplc="C3B6C53A">
      <w:numFmt w:val="bullet"/>
      <w:lvlText w:val="•"/>
      <w:lvlJc w:val="left"/>
      <w:pPr>
        <w:ind w:left="610" w:hanging="140"/>
      </w:pPr>
      <w:rPr>
        <w:rFonts w:hint="default"/>
        <w:lang w:val="uk-UA" w:eastAsia="en-US" w:bidi="ar-SA"/>
      </w:rPr>
    </w:lvl>
    <w:lvl w:ilvl="4" w:tplc="B630C076">
      <w:numFmt w:val="bullet"/>
      <w:lvlText w:val="•"/>
      <w:lvlJc w:val="left"/>
      <w:pPr>
        <w:ind w:left="767" w:hanging="140"/>
      </w:pPr>
      <w:rPr>
        <w:rFonts w:hint="default"/>
        <w:lang w:val="uk-UA" w:eastAsia="en-US" w:bidi="ar-SA"/>
      </w:rPr>
    </w:lvl>
    <w:lvl w:ilvl="5" w:tplc="EEBAEB52">
      <w:numFmt w:val="bullet"/>
      <w:lvlText w:val="•"/>
      <w:lvlJc w:val="left"/>
      <w:pPr>
        <w:ind w:left="924" w:hanging="140"/>
      </w:pPr>
      <w:rPr>
        <w:rFonts w:hint="default"/>
        <w:lang w:val="uk-UA" w:eastAsia="en-US" w:bidi="ar-SA"/>
      </w:rPr>
    </w:lvl>
    <w:lvl w:ilvl="6" w:tplc="6268A2CA">
      <w:numFmt w:val="bullet"/>
      <w:lvlText w:val="•"/>
      <w:lvlJc w:val="left"/>
      <w:pPr>
        <w:ind w:left="1081" w:hanging="140"/>
      </w:pPr>
      <w:rPr>
        <w:rFonts w:hint="default"/>
        <w:lang w:val="uk-UA" w:eastAsia="en-US" w:bidi="ar-SA"/>
      </w:rPr>
    </w:lvl>
    <w:lvl w:ilvl="7" w:tplc="95C2A784">
      <w:numFmt w:val="bullet"/>
      <w:lvlText w:val="•"/>
      <w:lvlJc w:val="left"/>
      <w:pPr>
        <w:ind w:left="1238" w:hanging="140"/>
      </w:pPr>
      <w:rPr>
        <w:rFonts w:hint="default"/>
        <w:lang w:val="uk-UA" w:eastAsia="en-US" w:bidi="ar-SA"/>
      </w:rPr>
    </w:lvl>
    <w:lvl w:ilvl="8" w:tplc="2258E216">
      <w:numFmt w:val="bullet"/>
      <w:lvlText w:val="•"/>
      <w:lvlJc w:val="left"/>
      <w:pPr>
        <w:ind w:left="1395" w:hanging="140"/>
      </w:pPr>
      <w:rPr>
        <w:rFonts w:hint="default"/>
        <w:lang w:val="uk-UA" w:eastAsia="en-US" w:bidi="ar-SA"/>
      </w:rPr>
    </w:lvl>
  </w:abstractNum>
  <w:abstractNum w:abstractNumId="36">
    <w:nsid w:val="76F566EE"/>
    <w:multiLevelType w:val="hybridMultilevel"/>
    <w:tmpl w:val="02F6D802"/>
    <w:lvl w:ilvl="0" w:tplc="6360DE18">
      <w:numFmt w:val="bullet"/>
      <w:lvlText w:val="-"/>
      <w:lvlJc w:val="left"/>
      <w:pPr>
        <w:ind w:left="146" w:hanging="125"/>
      </w:pPr>
      <w:rPr>
        <w:rFonts w:ascii="Times New Roman" w:eastAsia="Times New Roman" w:hAnsi="Times New Roman" w:cs="Times New Roman" w:hint="default"/>
        <w:b w:val="0"/>
        <w:bCs w:val="0"/>
        <w:i w:val="0"/>
        <w:iCs w:val="0"/>
        <w:spacing w:val="0"/>
        <w:w w:val="100"/>
        <w:sz w:val="22"/>
        <w:szCs w:val="22"/>
        <w:lang w:val="uk-UA" w:eastAsia="en-US" w:bidi="ar-SA"/>
      </w:rPr>
    </w:lvl>
    <w:lvl w:ilvl="1" w:tplc="B8728C2E">
      <w:numFmt w:val="bullet"/>
      <w:lvlText w:val="•"/>
      <w:lvlJc w:val="left"/>
      <w:pPr>
        <w:ind w:left="310" w:hanging="125"/>
      </w:pPr>
      <w:rPr>
        <w:rFonts w:hint="default"/>
        <w:lang w:val="uk-UA" w:eastAsia="en-US" w:bidi="ar-SA"/>
      </w:rPr>
    </w:lvl>
    <w:lvl w:ilvl="2" w:tplc="5074C9C4">
      <w:numFmt w:val="bullet"/>
      <w:lvlText w:val="•"/>
      <w:lvlJc w:val="left"/>
      <w:pPr>
        <w:ind w:left="480" w:hanging="125"/>
      </w:pPr>
      <w:rPr>
        <w:rFonts w:hint="default"/>
        <w:lang w:val="uk-UA" w:eastAsia="en-US" w:bidi="ar-SA"/>
      </w:rPr>
    </w:lvl>
    <w:lvl w:ilvl="3" w:tplc="06BCC462">
      <w:numFmt w:val="bullet"/>
      <w:lvlText w:val="•"/>
      <w:lvlJc w:val="left"/>
      <w:pPr>
        <w:ind w:left="651" w:hanging="125"/>
      </w:pPr>
      <w:rPr>
        <w:rFonts w:hint="default"/>
        <w:lang w:val="uk-UA" w:eastAsia="en-US" w:bidi="ar-SA"/>
      </w:rPr>
    </w:lvl>
    <w:lvl w:ilvl="4" w:tplc="9E5E1A40">
      <w:numFmt w:val="bullet"/>
      <w:lvlText w:val="•"/>
      <w:lvlJc w:val="left"/>
      <w:pPr>
        <w:ind w:left="821" w:hanging="125"/>
      </w:pPr>
      <w:rPr>
        <w:rFonts w:hint="default"/>
        <w:lang w:val="uk-UA" w:eastAsia="en-US" w:bidi="ar-SA"/>
      </w:rPr>
    </w:lvl>
    <w:lvl w:ilvl="5" w:tplc="5434CD6A">
      <w:numFmt w:val="bullet"/>
      <w:lvlText w:val="•"/>
      <w:lvlJc w:val="left"/>
      <w:pPr>
        <w:ind w:left="992" w:hanging="125"/>
      </w:pPr>
      <w:rPr>
        <w:rFonts w:hint="default"/>
        <w:lang w:val="uk-UA" w:eastAsia="en-US" w:bidi="ar-SA"/>
      </w:rPr>
    </w:lvl>
    <w:lvl w:ilvl="6" w:tplc="EBE8D480">
      <w:numFmt w:val="bullet"/>
      <w:lvlText w:val="•"/>
      <w:lvlJc w:val="left"/>
      <w:pPr>
        <w:ind w:left="1162" w:hanging="125"/>
      </w:pPr>
      <w:rPr>
        <w:rFonts w:hint="default"/>
        <w:lang w:val="uk-UA" w:eastAsia="en-US" w:bidi="ar-SA"/>
      </w:rPr>
    </w:lvl>
    <w:lvl w:ilvl="7" w:tplc="D51AC65A">
      <w:numFmt w:val="bullet"/>
      <w:lvlText w:val="•"/>
      <w:lvlJc w:val="left"/>
      <w:pPr>
        <w:ind w:left="1332" w:hanging="125"/>
      </w:pPr>
      <w:rPr>
        <w:rFonts w:hint="default"/>
        <w:lang w:val="uk-UA" w:eastAsia="en-US" w:bidi="ar-SA"/>
      </w:rPr>
    </w:lvl>
    <w:lvl w:ilvl="8" w:tplc="19FAD7B6">
      <w:numFmt w:val="bullet"/>
      <w:lvlText w:val="•"/>
      <w:lvlJc w:val="left"/>
      <w:pPr>
        <w:ind w:left="1503" w:hanging="125"/>
      </w:pPr>
      <w:rPr>
        <w:rFonts w:hint="default"/>
        <w:lang w:val="uk-UA" w:eastAsia="en-US" w:bidi="ar-SA"/>
      </w:rPr>
    </w:lvl>
  </w:abstractNum>
  <w:abstractNum w:abstractNumId="37">
    <w:nsid w:val="7FB879DB"/>
    <w:multiLevelType w:val="hybridMultilevel"/>
    <w:tmpl w:val="113203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35"/>
  </w:num>
  <w:num w:numId="3">
    <w:abstractNumId w:val="9"/>
  </w:num>
  <w:num w:numId="4">
    <w:abstractNumId w:val="15"/>
  </w:num>
  <w:num w:numId="5">
    <w:abstractNumId w:val="36"/>
  </w:num>
  <w:num w:numId="6">
    <w:abstractNumId w:val="29"/>
  </w:num>
  <w:num w:numId="7">
    <w:abstractNumId w:val="31"/>
  </w:num>
  <w:num w:numId="8">
    <w:abstractNumId w:val="4"/>
  </w:num>
  <w:num w:numId="9">
    <w:abstractNumId w:val="6"/>
  </w:num>
  <w:num w:numId="10">
    <w:abstractNumId w:val="28"/>
  </w:num>
  <w:num w:numId="11">
    <w:abstractNumId w:val="18"/>
  </w:num>
  <w:num w:numId="12">
    <w:abstractNumId w:val="7"/>
  </w:num>
  <w:num w:numId="13">
    <w:abstractNumId w:val="11"/>
  </w:num>
  <w:num w:numId="14">
    <w:abstractNumId w:val="21"/>
  </w:num>
  <w:num w:numId="15">
    <w:abstractNumId w:val="17"/>
  </w:num>
  <w:num w:numId="16">
    <w:abstractNumId w:val="34"/>
  </w:num>
  <w:num w:numId="17">
    <w:abstractNumId w:val="32"/>
  </w:num>
  <w:num w:numId="18">
    <w:abstractNumId w:val="25"/>
  </w:num>
  <w:num w:numId="19">
    <w:abstractNumId w:val="8"/>
  </w:num>
  <w:num w:numId="20">
    <w:abstractNumId w:val="1"/>
  </w:num>
  <w:num w:numId="21">
    <w:abstractNumId w:val="14"/>
  </w:num>
  <w:num w:numId="22">
    <w:abstractNumId w:val="10"/>
  </w:num>
  <w:num w:numId="23">
    <w:abstractNumId w:val="0"/>
  </w:num>
  <w:num w:numId="24">
    <w:abstractNumId w:val="30"/>
  </w:num>
  <w:num w:numId="25">
    <w:abstractNumId w:val="16"/>
  </w:num>
  <w:num w:numId="26">
    <w:abstractNumId w:val="26"/>
  </w:num>
  <w:num w:numId="27">
    <w:abstractNumId w:val="27"/>
  </w:num>
  <w:num w:numId="28">
    <w:abstractNumId w:val="20"/>
  </w:num>
  <w:num w:numId="29">
    <w:abstractNumId w:val="12"/>
  </w:num>
  <w:num w:numId="30">
    <w:abstractNumId w:val="3"/>
  </w:num>
  <w:num w:numId="31">
    <w:abstractNumId w:val="19"/>
  </w:num>
  <w:num w:numId="32">
    <w:abstractNumId w:val="2"/>
  </w:num>
  <w:num w:numId="33">
    <w:abstractNumId w:val="33"/>
  </w:num>
  <w:num w:numId="34">
    <w:abstractNumId w:val="5"/>
  </w:num>
  <w:num w:numId="35">
    <w:abstractNumId w:val="24"/>
  </w:num>
  <w:num w:numId="36">
    <w:abstractNumId w:val="22"/>
  </w:num>
  <w:num w:numId="37">
    <w:abstractNumId w:val="23"/>
  </w:num>
  <w:num w:numId="38">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79B"/>
    <w:rsid w:val="00012169"/>
    <w:rsid w:val="00013292"/>
    <w:rsid w:val="00023A4A"/>
    <w:rsid w:val="000251AF"/>
    <w:rsid w:val="00027DA0"/>
    <w:rsid w:val="000316B1"/>
    <w:rsid w:val="00033A74"/>
    <w:rsid w:val="00033EF3"/>
    <w:rsid w:val="00037011"/>
    <w:rsid w:val="00043617"/>
    <w:rsid w:val="0005023A"/>
    <w:rsid w:val="000602F3"/>
    <w:rsid w:val="000646F7"/>
    <w:rsid w:val="00081877"/>
    <w:rsid w:val="00086695"/>
    <w:rsid w:val="00091209"/>
    <w:rsid w:val="00094847"/>
    <w:rsid w:val="000E44C4"/>
    <w:rsid w:val="000E6878"/>
    <w:rsid w:val="000E6D4F"/>
    <w:rsid w:val="000F2595"/>
    <w:rsid w:val="000F2D7D"/>
    <w:rsid w:val="000F570B"/>
    <w:rsid w:val="00102B64"/>
    <w:rsid w:val="001153B7"/>
    <w:rsid w:val="0012204A"/>
    <w:rsid w:val="0012210A"/>
    <w:rsid w:val="00130DA8"/>
    <w:rsid w:val="001312E2"/>
    <w:rsid w:val="001328A6"/>
    <w:rsid w:val="00133171"/>
    <w:rsid w:val="00160D1E"/>
    <w:rsid w:val="001764DA"/>
    <w:rsid w:val="00180AD2"/>
    <w:rsid w:val="00180B37"/>
    <w:rsid w:val="00183B8D"/>
    <w:rsid w:val="001B341C"/>
    <w:rsid w:val="001C0E64"/>
    <w:rsid w:val="001C2E79"/>
    <w:rsid w:val="001C38CD"/>
    <w:rsid w:val="001D3392"/>
    <w:rsid w:val="001D385E"/>
    <w:rsid w:val="001D3C33"/>
    <w:rsid w:val="001E44EF"/>
    <w:rsid w:val="001E51C1"/>
    <w:rsid w:val="001F1D8D"/>
    <w:rsid w:val="00201355"/>
    <w:rsid w:val="00201F54"/>
    <w:rsid w:val="00210E41"/>
    <w:rsid w:val="00222849"/>
    <w:rsid w:val="00225847"/>
    <w:rsid w:val="00241E32"/>
    <w:rsid w:val="002451C1"/>
    <w:rsid w:val="00247175"/>
    <w:rsid w:val="00256814"/>
    <w:rsid w:val="00260EC8"/>
    <w:rsid w:val="00267E37"/>
    <w:rsid w:val="002763D2"/>
    <w:rsid w:val="00276CD9"/>
    <w:rsid w:val="002927AE"/>
    <w:rsid w:val="002A0A59"/>
    <w:rsid w:val="002A6CE9"/>
    <w:rsid w:val="002B5C0A"/>
    <w:rsid w:val="002B7E8D"/>
    <w:rsid w:val="002C240B"/>
    <w:rsid w:val="002C3D0E"/>
    <w:rsid w:val="002C4E85"/>
    <w:rsid w:val="002C630A"/>
    <w:rsid w:val="002D4EA1"/>
    <w:rsid w:val="002E7177"/>
    <w:rsid w:val="002F0299"/>
    <w:rsid w:val="00302FBC"/>
    <w:rsid w:val="00326AEE"/>
    <w:rsid w:val="00332AFB"/>
    <w:rsid w:val="0035071F"/>
    <w:rsid w:val="00353A5E"/>
    <w:rsid w:val="00354DBE"/>
    <w:rsid w:val="003629A4"/>
    <w:rsid w:val="00376DF1"/>
    <w:rsid w:val="00377703"/>
    <w:rsid w:val="003779FB"/>
    <w:rsid w:val="003830F8"/>
    <w:rsid w:val="003843B0"/>
    <w:rsid w:val="0039380E"/>
    <w:rsid w:val="003B5907"/>
    <w:rsid w:val="003E3838"/>
    <w:rsid w:val="003F7725"/>
    <w:rsid w:val="00400170"/>
    <w:rsid w:val="0040199E"/>
    <w:rsid w:val="00407BF7"/>
    <w:rsid w:val="004163C1"/>
    <w:rsid w:val="00421225"/>
    <w:rsid w:val="00422E4E"/>
    <w:rsid w:val="0042545C"/>
    <w:rsid w:val="00426B36"/>
    <w:rsid w:val="00430ABF"/>
    <w:rsid w:val="00434B9F"/>
    <w:rsid w:val="004364AC"/>
    <w:rsid w:val="00444197"/>
    <w:rsid w:val="004454D5"/>
    <w:rsid w:val="0044615A"/>
    <w:rsid w:val="00455D8B"/>
    <w:rsid w:val="00461443"/>
    <w:rsid w:val="00461B40"/>
    <w:rsid w:val="00466CEC"/>
    <w:rsid w:val="004709A5"/>
    <w:rsid w:val="0047670B"/>
    <w:rsid w:val="00490EB6"/>
    <w:rsid w:val="004A0B8D"/>
    <w:rsid w:val="004B52BC"/>
    <w:rsid w:val="004B667F"/>
    <w:rsid w:val="004B70CA"/>
    <w:rsid w:val="004C0AF1"/>
    <w:rsid w:val="004D43F0"/>
    <w:rsid w:val="004E5D25"/>
    <w:rsid w:val="004F3E94"/>
    <w:rsid w:val="004F61E6"/>
    <w:rsid w:val="00501C9B"/>
    <w:rsid w:val="005039B2"/>
    <w:rsid w:val="005042D9"/>
    <w:rsid w:val="005225BC"/>
    <w:rsid w:val="005323CC"/>
    <w:rsid w:val="00533A3E"/>
    <w:rsid w:val="005439AB"/>
    <w:rsid w:val="00544BA5"/>
    <w:rsid w:val="005535B6"/>
    <w:rsid w:val="0056136F"/>
    <w:rsid w:val="005669B3"/>
    <w:rsid w:val="0057686F"/>
    <w:rsid w:val="0059062C"/>
    <w:rsid w:val="0059240E"/>
    <w:rsid w:val="00596D18"/>
    <w:rsid w:val="005A5268"/>
    <w:rsid w:val="005C145F"/>
    <w:rsid w:val="005D7681"/>
    <w:rsid w:val="005E0113"/>
    <w:rsid w:val="005E1F58"/>
    <w:rsid w:val="005F1234"/>
    <w:rsid w:val="005F6B82"/>
    <w:rsid w:val="006017E5"/>
    <w:rsid w:val="006023A4"/>
    <w:rsid w:val="00606970"/>
    <w:rsid w:val="00607055"/>
    <w:rsid w:val="0062479C"/>
    <w:rsid w:val="006251B9"/>
    <w:rsid w:val="00641EE6"/>
    <w:rsid w:val="00642E7C"/>
    <w:rsid w:val="006571C9"/>
    <w:rsid w:val="006610A9"/>
    <w:rsid w:val="0066182E"/>
    <w:rsid w:val="006848AA"/>
    <w:rsid w:val="00690846"/>
    <w:rsid w:val="00692E40"/>
    <w:rsid w:val="006952EC"/>
    <w:rsid w:val="00697FE0"/>
    <w:rsid w:val="006A08FB"/>
    <w:rsid w:val="006A5DC7"/>
    <w:rsid w:val="006C2D05"/>
    <w:rsid w:val="006D55E0"/>
    <w:rsid w:val="006E2471"/>
    <w:rsid w:val="006F30E5"/>
    <w:rsid w:val="006F5849"/>
    <w:rsid w:val="00705DE4"/>
    <w:rsid w:val="00710D4E"/>
    <w:rsid w:val="00713C57"/>
    <w:rsid w:val="0073034F"/>
    <w:rsid w:val="007656CC"/>
    <w:rsid w:val="007662D7"/>
    <w:rsid w:val="00783D88"/>
    <w:rsid w:val="007A0CBE"/>
    <w:rsid w:val="007A17FA"/>
    <w:rsid w:val="007A2CE6"/>
    <w:rsid w:val="007A58A9"/>
    <w:rsid w:val="007B285A"/>
    <w:rsid w:val="007B3E38"/>
    <w:rsid w:val="007D5E1F"/>
    <w:rsid w:val="007F71E1"/>
    <w:rsid w:val="008007AA"/>
    <w:rsid w:val="00821E3B"/>
    <w:rsid w:val="0083244D"/>
    <w:rsid w:val="008504CA"/>
    <w:rsid w:val="008526B8"/>
    <w:rsid w:val="00854142"/>
    <w:rsid w:val="008557D2"/>
    <w:rsid w:val="008607CD"/>
    <w:rsid w:val="00864C4A"/>
    <w:rsid w:val="008660EA"/>
    <w:rsid w:val="0087152C"/>
    <w:rsid w:val="008773A7"/>
    <w:rsid w:val="00877BA1"/>
    <w:rsid w:val="00883D82"/>
    <w:rsid w:val="00890715"/>
    <w:rsid w:val="008A269C"/>
    <w:rsid w:val="008C621A"/>
    <w:rsid w:val="008C7AF6"/>
    <w:rsid w:val="008D18F3"/>
    <w:rsid w:val="008E4F5B"/>
    <w:rsid w:val="008E5A3F"/>
    <w:rsid w:val="00902369"/>
    <w:rsid w:val="00906FBE"/>
    <w:rsid w:val="009172DA"/>
    <w:rsid w:val="00923E6E"/>
    <w:rsid w:val="009365A8"/>
    <w:rsid w:val="00944BE8"/>
    <w:rsid w:val="00945D67"/>
    <w:rsid w:val="00946629"/>
    <w:rsid w:val="00950D24"/>
    <w:rsid w:val="0095757C"/>
    <w:rsid w:val="00973B20"/>
    <w:rsid w:val="009809A3"/>
    <w:rsid w:val="00982C2E"/>
    <w:rsid w:val="00986FA5"/>
    <w:rsid w:val="009A0D4E"/>
    <w:rsid w:val="009A0D96"/>
    <w:rsid w:val="009B2179"/>
    <w:rsid w:val="009B2CC3"/>
    <w:rsid w:val="009C4564"/>
    <w:rsid w:val="009D1791"/>
    <w:rsid w:val="009E2A7F"/>
    <w:rsid w:val="009E7184"/>
    <w:rsid w:val="009F26CB"/>
    <w:rsid w:val="00A131C0"/>
    <w:rsid w:val="00A174FE"/>
    <w:rsid w:val="00A22BDC"/>
    <w:rsid w:val="00A31ADF"/>
    <w:rsid w:val="00A3286B"/>
    <w:rsid w:val="00A42C56"/>
    <w:rsid w:val="00A43D18"/>
    <w:rsid w:val="00A44A8A"/>
    <w:rsid w:val="00A635BF"/>
    <w:rsid w:val="00A6395E"/>
    <w:rsid w:val="00A767F5"/>
    <w:rsid w:val="00A77B57"/>
    <w:rsid w:val="00A905A9"/>
    <w:rsid w:val="00A92B11"/>
    <w:rsid w:val="00AA13F5"/>
    <w:rsid w:val="00AA6286"/>
    <w:rsid w:val="00AB0A75"/>
    <w:rsid w:val="00AB0CF2"/>
    <w:rsid w:val="00AB5CF6"/>
    <w:rsid w:val="00AB751E"/>
    <w:rsid w:val="00AC33E3"/>
    <w:rsid w:val="00AE0BD4"/>
    <w:rsid w:val="00AE4BDF"/>
    <w:rsid w:val="00AF5185"/>
    <w:rsid w:val="00AF6B91"/>
    <w:rsid w:val="00B02C96"/>
    <w:rsid w:val="00B20B2C"/>
    <w:rsid w:val="00B22C53"/>
    <w:rsid w:val="00B27545"/>
    <w:rsid w:val="00B32677"/>
    <w:rsid w:val="00B352DB"/>
    <w:rsid w:val="00B366C2"/>
    <w:rsid w:val="00B37ED7"/>
    <w:rsid w:val="00B4288F"/>
    <w:rsid w:val="00B4400B"/>
    <w:rsid w:val="00B45EE6"/>
    <w:rsid w:val="00B51568"/>
    <w:rsid w:val="00B52809"/>
    <w:rsid w:val="00B70FEF"/>
    <w:rsid w:val="00B75419"/>
    <w:rsid w:val="00B85486"/>
    <w:rsid w:val="00B857E0"/>
    <w:rsid w:val="00B968A3"/>
    <w:rsid w:val="00B96E65"/>
    <w:rsid w:val="00B97CE8"/>
    <w:rsid w:val="00BA2DAA"/>
    <w:rsid w:val="00BA2E16"/>
    <w:rsid w:val="00BA51C0"/>
    <w:rsid w:val="00BB1278"/>
    <w:rsid w:val="00BB4D5B"/>
    <w:rsid w:val="00BC31D9"/>
    <w:rsid w:val="00BC418F"/>
    <w:rsid w:val="00BD2595"/>
    <w:rsid w:val="00BD4670"/>
    <w:rsid w:val="00BE551D"/>
    <w:rsid w:val="00BE6F42"/>
    <w:rsid w:val="00BE7346"/>
    <w:rsid w:val="00BF1D3F"/>
    <w:rsid w:val="00BF7A99"/>
    <w:rsid w:val="00C002D5"/>
    <w:rsid w:val="00C12411"/>
    <w:rsid w:val="00C16360"/>
    <w:rsid w:val="00C25C07"/>
    <w:rsid w:val="00C32075"/>
    <w:rsid w:val="00C35647"/>
    <w:rsid w:val="00C358B5"/>
    <w:rsid w:val="00C36DDF"/>
    <w:rsid w:val="00C40B0F"/>
    <w:rsid w:val="00C44E34"/>
    <w:rsid w:val="00C4755B"/>
    <w:rsid w:val="00C522A5"/>
    <w:rsid w:val="00C537DB"/>
    <w:rsid w:val="00C62833"/>
    <w:rsid w:val="00C67664"/>
    <w:rsid w:val="00C70FC5"/>
    <w:rsid w:val="00C72021"/>
    <w:rsid w:val="00C80D99"/>
    <w:rsid w:val="00C82854"/>
    <w:rsid w:val="00C85B3A"/>
    <w:rsid w:val="00CA1AE3"/>
    <w:rsid w:val="00CA6276"/>
    <w:rsid w:val="00CB0B5B"/>
    <w:rsid w:val="00CB469F"/>
    <w:rsid w:val="00CC2998"/>
    <w:rsid w:val="00CC309A"/>
    <w:rsid w:val="00CC3D62"/>
    <w:rsid w:val="00CC3FEE"/>
    <w:rsid w:val="00CD6102"/>
    <w:rsid w:val="00CD76BD"/>
    <w:rsid w:val="00CE0BED"/>
    <w:rsid w:val="00CE579D"/>
    <w:rsid w:val="00CE6047"/>
    <w:rsid w:val="00CF2A01"/>
    <w:rsid w:val="00CF4BD0"/>
    <w:rsid w:val="00D001E0"/>
    <w:rsid w:val="00D005AA"/>
    <w:rsid w:val="00D0381B"/>
    <w:rsid w:val="00D07448"/>
    <w:rsid w:val="00D17383"/>
    <w:rsid w:val="00D346F1"/>
    <w:rsid w:val="00D42434"/>
    <w:rsid w:val="00D44657"/>
    <w:rsid w:val="00D463F5"/>
    <w:rsid w:val="00D7056C"/>
    <w:rsid w:val="00D804E8"/>
    <w:rsid w:val="00D9579B"/>
    <w:rsid w:val="00D966F1"/>
    <w:rsid w:val="00DA0DF6"/>
    <w:rsid w:val="00DB0688"/>
    <w:rsid w:val="00DB711D"/>
    <w:rsid w:val="00DC266F"/>
    <w:rsid w:val="00DC36F8"/>
    <w:rsid w:val="00DE21A9"/>
    <w:rsid w:val="00DE5838"/>
    <w:rsid w:val="00DE77AF"/>
    <w:rsid w:val="00DF01A4"/>
    <w:rsid w:val="00E006C6"/>
    <w:rsid w:val="00E10F0E"/>
    <w:rsid w:val="00E15E86"/>
    <w:rsid w:val="00E25034"/>
    <w:rsid w:val="00E261EB"/>
    <w:rsid w:val="00E26C80"/>
    <w:rsid w:val="00E26F26"/>
    <w:rsid w:val="00E6490D"/>
    <w:rsid w:val="00E66566"/>
    <w:rsid w:val="00E72AF0"/>
    <w:rsid w:val="00E75F3D"/>
    <w:rsid w:val="00E777C2"/>
    <w:rsid w:val="00E82E62"/>
    <w:rsid w:val="00E84D39"/>
    <w:rsid w:val="00E9157A"/>
    <w:rsid w:val="00E926BB"/>
    <w:rsid w:val="00E97367"/>
    <w:rsid w:val="00EA0E10"/>
    <w:rsid w:val="00EA137D"/>
    <w:rsid w:val="00EA44DD"/>
    <w:rsid w:val="00EB79CF"/>
    <w:rsid w:val="00EC0322"/>
    <w:rsid w:val="00EC7691"/>
    <w:rsid w:val="00EE21D6"/>
    <w:rsid w:val="00EE4AAA"/>
    <w:rsid w:val="00EE61D3"/>
    <w:rsid w:val="00EF1FD5"/>
    <w:rsid w:val="00EF24FB"/>
    <w:rsid w:val="00EF31CC"/>
    <w:rsid w:val="00EF35C2"/>
    <w:rsid w:val="00F068DE"/>
    <w:rsid w:val="00F26390"/>
    <w:rsid w:val="00F279E8"/>
    <w:rsid w:val="00F3000E"/>
    <w:rsid w:val="00F40395"/>
    <w:rsid w:val="00F46835"/>
    <w:rsid w:val="00F5731A"/>
    <w:rsid w:val="00F63350"/>
    <w:rsid w:val="00F6576B"/>
    <w:rsid w:val="00F77715"/>
    <w:rsid w:val="00F80D66"/>
    <w:rsid w:val="00F9144C"/>
    <w:rsid w:val="00F9483E"/>
    <w:rsid w:val="00FA0CC7"/>
    <w:rsid w:val="00FA5DCE"/>
    <w:rsid w:val="00FB2360"/>
    <w:rsid w:val="00FC1CFC"/>
    <w:rsid w:val="00FE34BC"/>
    <w:rsid w:val="00FE7EFC"/>
    <w:rsid w:val="00FF4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3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5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79B"/>
    <w:rPr>
      <w:color w:val="0563C1" w:themeColor="hyperlink"/>
      <w:u w:val="single"/>
    </w:rPr>
  </w:style>
  <w:style w:type="character" w:customStyle="1" w:styleId="UnresolvedMention">
    <w:name w:val="Unresolved Mention"/>
    <w:basedOn w:val="a0"/>
    <w:uiPriority w:val="99"/>
    <w:semiHidden/>
    <w:unhideWhenUsed/>
    <w:rsid w:val="00D9579B"/>
    <w:rPr>
      <w:color w:val="605E5C"/>
      <w:shd w:val="clear" w:color="auto" w:fill="E1DFDD"/>
    </w:rPr>
  </w:style>
  <w:style w:type="paragraph" w:styleId="a4">
    <w:name w:val="header"/>
    <w:basedOn w:val="a"/>
    <w:link w:val="a5"/>
    <w:uiPriority w:val="99"/>
    <w:unhideWhenUsed/>
    <w:rsid w:val="00D9579B"/>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D9579B"/>
  </w:style>
  <w:style w:type="paragraph" w:styleId="a6">
    <w:name w:val="footer"/>
    <w:basedOn w:val="a"/>
    <w:link w:val="a7"/>
    <w:uiPriority w:val="99"/>
    <w:unhideWhenUsed/>
    <w:rsid w:val="00D9579B"/>
    <w:pPr>
      <w:tabs>
        <w:tab w:val="center" w:pos="4677"/>
        <w:tab w:val="right" w:pos="9355"/>
      </w:tabs>
      <w:spacing w:after="0" w:line="240" w:lineRule="auto"/>
    </w:pPr>
  </w:style>
  <w:style w:type="character" w:customStyle="1" w:styleId="a7">
    <w:name w:val="Нижній колонтитул Знак"/>
    <w:basedOn w:val="a0"/>
    <w:link w:val="a6"/>
    <w:uiPriority w:val="99"/>
    <w:rsid w:val="00D9579B"/>
  </w:style>
  <w:style w:type="paragraph" w:styleId="a8">
    <w:name w:val="List Paragraph"/>
    <w:basedOn w:val="a"/>
    <w:uiPriority w:val="34"/>
    <w:qFormat/>
    <w:rsid w:val="00D9579B"/>
    <w:pPr>
      <w:ind w:left="720"/>
      <w:contextualSpacing/>
    </w:pPr>
  </w:style>
  <w:style w:type="table" w:styleId="a9">
    <w:name w:val="Table Grid"/>
    <w:basedOn w:val="a1"/>
    <w:uiPriority w:val="39"/>
    <w:rsid w:val="002C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33EF3"/>
    <w:pPr>
      <w:widowControl w:val="0"/>
      <w:autoSpaceDE w:val="0"/>
      <w:autoSpaceDN w:val="0"/>
      <w:spacing w:after="0" w:line="240" w:lineRule="auto"/>
      <w:ind w:left="107"/>
    </w:pPr>
    <w:rPr>
      <w:rFonts w:ascii="Times New Roman" w:eastAsia="Times New Roman" w:hAnsi="Times New Roman" w:cs="Times New Roman"/>
      <w:lang w:val="uk-UA"/>
    </w:rPr>
  </w:style>
  <w:style w:type="table" w:customStyle="1" w:styleId="TableNormal">
    <w:name w:val="Table Normal"/>
    <w:uiPriority w:val="2"/>
    <w:semiHidden/>
    <w:unhideWhenUsed/>
    <w:qFormat/>
    <w:rsid w:val="00D001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semiHidden/>
    <w:unhideWhenUsed/>
    <w:rsid w:val="00E261EB"/>
    <w:rPr>
      <w:rFonts w:ascii="Times New Roman" w:hAnsi="Times New Roman" w:cs="Times New Roman"/>
      <w:sz w:val="24"/>
      <w:szCs w:val="24"/>
    </w:rPr>
  </w:style>
  <w:style w:type="character" w:styleId="ab">
    <w:name w:val="Strong"/>
    <w:basedOn w:val="a0"/>
    <w:uiPriority w:val="22"/>
    <w:qFormat/>
    <w:rsid w:val="00986FA5"/>
    <w:rPr>
      <w:b/>
      <w:bCs/>
    </w:rPr>
  </w:style>
  <w:style w:type="table" w:customStyle="1" w:styleId="1">
    <w:name w:val="Сітка таблиці1"/>
    <w:basedOn w:val="a1"/>
    <w:next w:val="a9"/>
    <w:uiPriority w:val="39"/>
    <w:rsid w:val="00DB0688"/>
    <w:pPr>
      <w:spacing w:after="200" w:line="276" w:lineRule="auto"/>
    </w:pPr>
    <w:rPr>
      <w:rFonts w:ascii="Calibri" w:eastAsia="Calibri" w:hAnsi="Calibri" w:cs="Calibri"/>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ітка таблиці2"/>
    <w:basedOn w:val="a1"/>
    <w:next w:val="a9"/>
    <w:uiPriority w:val="39"/>
    <w:rsid w:val="00B96E65"/>
    <w:pPr>
      <w:spacing w:after="0" w:line="240" w:lineRule="auto"/>
    </w:pPr>
    <w:rPr>
      <w:kern w:val="2"/>
      <w:sz w:val="24"/>
      <w:szCs w:val="24"/>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5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79B"/>
    <w:rPr>
      <w:color w:val="0563C1" w:themeColor="hyperlink"/>
      <w:u w:val="single"/>
    </w:rPr>
  </w:style>
  <w:style w:type="character" w:customStyle="1" w:styleId="UnresolvedMention">
    <w:name w:val="Unresolved Mention"/>
    <w:basedOn w:val="a0"/>
    <w:uiPriority w:val="99"/>
    <w:semiHidden/>
    <w:unhideWhenUsed/>
    <w:rsid w:val="00D9579B"/>
    <w:rPr>
      <w:color w:val="605E5C"/>
      <w:shd w:val="clear" w:color="auto" w:fill="E1DFDD"/>
    </w:rPr>
  </w:style>
  <w:style w:type="paragraph" w:styleId="a4">
    <w:name w:val="header"/>
    <w:basedOn w:val="a"/>
    <w:link w:val="a5"/>
    <w:uiPriority w:val="99"/>
    <w:unhideWhenUsed/>
    <w:rsid w:val="00D9579B"/>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D9579B"/>
  </w:style>
  <w:style w:type="paragraph" w:styleId="a6">
    <w:name w:val="footer"/>
    <w:basedOn w:val="a"/>
    <w:link w:val="a7"/>
    <w:uiPriority w:val="99"/>
    <w:unhideWhenUsed/>
    <w:rsid w:val="00D9579B"/>
    <w:pPr>
      <w:tabs>
        <w:tab w:val="center" w:pos="4677"/>
        <w:tab w:val="right" w:pos="9355"/>
      </w:tabs>
      <w:spacing w:after="0" w:line="240" w:lineRule="auto"/>
    </w:pPr>
  </w:style>
  <w:style w:type="character" w:customStyle="1" w:styleId="a7">
    <w:name w:val="Нижній колонтитул Знак"/>
    <w:basedOn w:val="a0"/>
    <w:link w:val="a6"/>
    <w:uiPriority w:val="99"/>
    <w:rsid w:val="00D9579B"/>
  </w:style>
  <w:style w:type="paragraph" w:styleId="a8">
    <w:name w:val="List Paragraph"/>
    <w:basedOn w:val="a"/>
    <w:uiPriority w:val="34"/>
    <w:qFormat/>
    <w:rsid w:val="00D9579B"/>
    <w:pPr>
      <w:ind w:left="720"/>
      <w:contextualSpacing/>
    </w:pPr>
  </w:style>
  <w:style w:type="table" w:styleId="a9">
    <w:name w:val="Table Grid"/>
    <w:basedOn w:val="a1"/>
    <w:uiPriority w:val="39"/>
    <w:rsid w:val="002C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33EF3"/>
    <w:pPr>
      <w:widowControl w:val="0"/>
      <w:autoSpaceDE w:val="0"/>
      <w:autoSpaceDN w:val="0"/>
      <w:spacing w:after="0" w:line="240" w:lineRule="auto"/>
      <w:ind w:left="107"/>
    </w:pPr>
    <w:rPr>
      <w:rFonts w:ascii="Times New Roman" w:eastAsia="Times New Roman" w:hAnsi="Times New Roman" w:cs="Times New Roman"/>
      <w:lang w:val="uk-UA"/>
    </w:rPr>
  </w:style>
  <w:style w:type="table" w:customStyle="1" w:styleId="TableNormal">
    <w:name w:val="Table Normal"/>
    <w:uiPriority w:val="2"/>
    <w:semiHidden/>
    <w:unhideWhenUsed/>
    <w:qFormat/>
    <w:rsid w:val="00D001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semiHidden/>
    <w:unhideWhenUsed/>
    <w:rsid w:val="00E261EB"/>
    <w:rPr>
      <w:rFonts w:ascii="Times New Roman" w:hAnsi="Times New Roman" w:cs="Times New Roman"/>
      <w:sz w:val="24"/>
      <w:szCs w:val="24"/>
    </w:rPr>
  </w:style>
  <w:style w:type="character" w:styleId="ab">
    <w:name w:val="Strong"/>
    <w:basedOn w:val="a0"/>
    <w:uiPriority w:val="22"/>
    <w:qFormat/>
    <w:rsid w:val="00986FA5"/>
    <w:rPr>
      <w:b/>
      <w:bCs/>
    </w:rPr>
  </w:style>
  <w:style w:type="table" w:customStyle="1" w:styleId="1">
    <w:name w:val="Сітка таблиці1"/>
    <w:basedOn w:val="a1"/>
    <w:next w:val="a9"/>
    <w:uiPriority w:val="39"/>
    <w:rsid w:val="00DB0688"/>
    <w:pPr>
      <w:spacing w:after="200" w:line="276" w:lineRule="auto"/>
    </w:pPr>
    <w:rPr>
      <w:rFonts w:ascii="Calibri" w:eastAsia="Calibri" w:hAnsi="Calibri" w:cs="Calibri"/>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ітка таблиці2"/>
    <w:basedOn w:val="a1"/>
    <w:next w:val="a9"/>
    <w:uiPriority w:val="39"/>
    <w:rsid w:val="00B96E65"/>
    <w:pPr>
      <w:spacing w:after="0" w:line="240" w:lineRule="auto"/>
    </w:pPr>
    <w:rPr>
      <w:kern w:val="2"/>
      <w:sz w:val="24"/>
      <w:szCs w:val="24"/>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4690">
      <w:bodyDiv w:val="1"/>
      <w:marLeft w:val="0"/>
      <w:marRight w:val="0"/>
      <w:marTop w:val="0"/>
      <w:marBottom w:val="0"/>
      <w:divBdr>
        <w:top w:val="none" w:sz="0" w:space="0" w:color="auto"/>
        <w:left w:val="none" w:sz="0" w:space="0" w:color="auto"/>
        <w:bottom w:val="none" w:sz="0" w:space="0" w:color="auto"/>
        <w:right w:val="none" w:sz="0" w:space="0" w:color="auto"/>
      </w:divBdr>
    </w:div>
    <w:div w:id="27342493">
      <w:bodyDiv w:val="1"/>
      <w:marLeft w:val="0"/>
      <w:marRight w:val="0"/>
      <w:marTop w:val="0"/>
      <w:marBottom w:val="0"/>
      <w:divBdr>
        <w:top w:val="none" w:sz="0" w:space="0" w:color="auto"/>
        <w:left w:val="none" w:sz="0" w:space="0" w:color="auto"/>
        <w:bottom w:val="none" w:sz="0" w:space="0" w:color="auto"/>
        <w:right w:val="none" w:sz="0" w:space="0" w:color="auto"/>
      </w:divBdr>
    </w:div>
    <w:div w:id="95247366">
      <w:bodyDiv w:val="1"/>
      <w:marLeft w:val="0"/>
      <w:marRight w:val="0"/>
      <w:marTop w:val="0"/>
      <w:marBottom w:val="0"/>
      <w:divBdr>
        <w:top w:val="none" w:sz="0" w:space="0" w:color="auto"/>
        <w:left w:val="none" w:sz="0" w:space="0" w:color="auto"/>
        <w:bottom w:val="none" w:sz="0" w:space="0" w:color="auto"/>
        <w:right w:val="none" w:sz="0" w:space="0" w:color="auto"/>
      </w:divBdr>
    </w:div>
    <w:div w:id="111368704">
      <w:bodyDiv w:val="1"/>
      <w:marLeft w:val="0"/>
      <w:marRight w:val="0"/>
      <w:marTop w:val="0"/>
      <w:marBottom w:val="0"/>
      <w:divBdr>
        <w:top w:val="none" w:sz="0" w:space="0" w:color="auto"/>
        <w:left w:val="none" w:sz="0" w:space="0" w:color="auto"/>
        <w:bottom w:val="none" w:sz="0" w:space="0" w:color="auto"/>
        <w:right w:val="none" w:sz="0" w:space="0" w:color="auto"/>
      </w:divBdr>
    </w:div>
    <w:div w:id="150831015">
      <w:bodyDiv w:val="1"/>
      <w:marLeft w:val="0"/>
      <w:marRight w:val="0"/>
      <w:marTop w:val="0"/>
      <w:marBottom w:val="0"/>
      <w:divBdr>
        <w:top w:val="none" w:sz="0" w:space="0" w:color="auto"/>
        <w:left w:val="none" w:sz="0" w:space="0" w:color="auto"/>
        <w:bottom w:val="none" w:sz="0" w:space="0" w:color="auto"/>
        <w:right w:val="none" w:sz="0" w:space="0" w:color="auto"/>
      </w:divBdr>
    </w:div>
    <w:div w:id="167601887">
      <w:bodyDiv w:val="1"/>
      <w:marLeft w:val="0"/>
      <w:marRight w:val="0"/>
      <w:marTop w:val="0"/>
      <w:marBottom w:val="0"/>
      <w:divBdr>
        <w:top w:val="none" w:sz="0" w:space="0" w:color="auto"/>
        <w:left w:val="none" w:sz="0" w:space="0" w:color="auto"/>
        <w:bottom w:val="none" w:sz="0" w:space="0" w:color="auto"/>
        <w:right w:val="none" w:sz="0" w:space="0" w:color="auto"/>
      </w:divBdr>
    </w:div>
    <w:div w:id="169296719">
      <w:bodyDiv w:val="1"/>
      <w:marLeft w:val="0"/>
      <w:marRight w:val="0"/>
      <w:marTop w:val="0"/>
      <w:marBottom w:val="0"/>
      <w:divBdr>
        <w:top w:val="none" w:sz="0" w:space="0" w:color="auto"/>
        <w:left w:val="none" w:sz="0" w:space="0" w:color="auto"/>
        <w:bottom w:val="none" w:sz="0" w:space="0" w:color="auto"/>
        <w:right w:val="none" w:sz="0" w:space="0" w:color="auto"/>
      </w:divBdr>
    </w:div>
    <w:div w:id="169680426">
      <w:bodyDiv w:val="1"/>
      <w:marLeft w:val="0"/>
      <w:marRight w:val="0"/>
      <w:marTop w:val="0"/>
      <w:marBottom w:val="0"/>
      <w:divBdr>
        <w:top w:val="none" w:sz="0" w:space="0" w:color="auto"/>
        <w:left w:val="none" w:sz="0" w:space="0" w:color="auto"/>
        <w:bottom w:val="none" w:sz="0" w:space="0" w:color="auto"/>
        <w:right w:val="none" w:sz="0" w:space="0" w:color="auto"/>
      </w:divBdr>
    </w:div>
    <w:div w:id="174225529">
      <w:bodyDiv w:val="1"/>
      <w:marLeft w:val="0"/>
      <w:marRight w:val="0"/>
      <w:marTop w:val="0"/>
      <w:marBottom w:val="0"/>
      <w:divBdr>
        <w:top w:val="none" w:sz="0" w:space="0" w:color="auto"/>
        <w:left w:val="none" w:sz="0" w:space="0" w:color="auto"/>
        <w:bottom w:val="none" w:sz="0" w:space="0" w:color="auto"/>
        <w:right w:val="none" w:sz="0" w:space="0" w:color="auto"/>
      </w:divBdr>
    </w:div>
    <w:div w:id="181483124">
      <w:bodyDiv w:val="1"/>
      <w:marLeft w:val="0"/>
      <w:marRight w:val="0"/>
      <w:marTop w:val="0"/>
      <w:marBottom w:val="0"/>
      <w:divBdr>
        <w:top w:val="none" w:sz="0" w:space="0" w:color="auto"/>
        <w:left w:val="none" w:sz="0" w:space="0" w:color="auto"/>
        <w:bottom w:val="none" w:sz="0" w:space="0" w:color="auto"/>
        <w:right w:val="none" w:sz="0" w:space="0" w:color="auto"/>
      </w:divBdr>
    </w:div>
    <w:div w:id="191571939">
      <w:bodyDiv w:val="1"/>
      <w:marLeft w:val="0"/>
      <w:marRight w:val="0"/>
      <w:marTop w:val="0"/>
      <w:marBottom w:val="0"/>
      <w:divBdr>
        <w:top w:val="none" w:sz="0" w:space="0" w:color="auto"/>
        <w:left w:val="none" w:sz="0" w:space="0" w:color="auto"/>
        <w:bottom w:val="none" w:sz="0" w:space="0" w:color="auto"/>
        <w:right w:val="none" w:sz="0" w:space="0" w:color="auto"/>
      </w:divBdr>
    </w:div>
    <w:div w:id="229508438">
      <w:bodyDiv w:val="1"/>
      <w:marLeft w:val="0"/>
      <w:marRight w:val="0"/>
      <w:marTop w:val="0"/>
      <w:marBottom w:val="0"/>
      <w:divBdr>
        <w:top w:val="none" w:sz="0" w:space="0" w:color="auto"/>
        <w:left w:val="none" w:sz="0" w:space="0" w:color="auto"/>
        <w:bottom w:val="none" w:sz="0" w:space="0" w:color="auto"/>
        <w:right w:val="none" w:sz="0" w:space="0" w:color="auto"/>
      </w:divBdr>
    </w:div>
    <w:div w:id="274022257">
      <w:bodyDiv w:val="1"/>
      <w:marLeft w:val="0"/>
      <w:marRight w:val="0"/>
      <w:marTop w:val="0"/>
      <w:marBottom w:val="0"/>
      <w:divBdr>
        <w:top w:val="none" w:sz="0" w:space="0" w:color="auto"/>
        <w:left w:val="none" w:sz="0" w:space="0" w:color="auto"/>
        <w:bottom w:val="none" w:sz="0" w:space="0" w:color="auto"/>
        <w:right w:val="none" w:sz="0" w:space="0" w:color="auto"/>
      </w:divBdr>
    </w:div>
    <w:div w:id="286661443">
      <w:bodyDiv w:val="1"/>
      <w:marLeft w:val="0"/>
      <w:marRight w:val="0"/>
      <w:marTop w:val="0"/>
      <w:marBottom w:val="0"/>
      <w:divBdr>
        <w:top w:val="none" w:sz="0" w:space="0" w:color="auto"/>
        <w:left w:val="none" w:sz="0" w:space="0" w:color="auto"/>
        <w:bottom w:val="none" w:sz="0" w:space="0" w:color="auto"/>
        <w:right w:val="none" w:sz="0" w:space="0" w:color="auto"/>
      </w:divBdr>
    </w:div>
    <w:div w:id="309991110">
      <w:bodyDiv w:val="1"/>
      <w:marLeft w:val="0"/>
      <w:marRight w:val="0"/>
      <w:marTop w:val="0"/>
      <w:marBottom w:val="0"/>
      <w:divBdr>
        <w:top w:val="none" w:sz="0" w:space="0" w:color="auto"/>
        <w:left w:val="none" w:sz="0" w:space="0" w:color="auto"/>
        <w:bottom w:val="none" w:sz="0" w:space="0" w:color="auto"/>
        <w:right w:val="none" w:sz="0" w:space="0" w:color="auto"/>
      </w:divBdr>
    </w:div>
    <w:div w:id="337925037">
      <w:bodyDiv w:val="1"/>
      <w:marLeft w:val="0"/>
      <w:marRight w:val="0"/>
      <w:marTop w:val="0"/>
      <w:marBottom w:val="0"/>
      <w:divBdr>
        <w:top w:val="none" w:sz="0" w:space="0" w:color="auto"/>
        <w:left w:val="none" w:sz="0" w:space="0" w:color="auto"/>
        <w:bottom w:val="none" w:sz="0" w:space="0" w:color="auto"/>
        <w:right w:val="none" w:sz="0" w:space="0" w:color="auto"/>
      </w:divBdr>
    </w:div>
    <w:div w:id="353459877">
      <w:bodyDiv w:val="1"/>
      <w:marLeft w:val="0"/>
      <w:marRight w:val="0"/>
      <w:marTop w:val="0"/>
      <w:marBottom w:val="0"/>
      <w:divBdr>
        <w:top w:val="none" w:sz="0" w:space="0" w:color="auto"/>
        <w:left w:val="none" w:sz="0" w:space="0" w:color="auto"/>
        <w:bottom w:val="none" w:sz="0" w:space="0" w:color="auto"/>
        <w:right w:val="none" w:sz="0" w:space="0" w:color="auto"/>
      </w:divBdr>
    </w:div>
    <w:div w:id="360545990">
      <w:bodyDiv w:val="1"/>
      <w:marLeft w:val="0"/>
      <w:marRight w:val="0"/>
      <w:marTop w:val="0"/>
      <w:marBottom w:val="0"/>
      <w:divBdr>
        <w:top w:val="none" w:sz="0" w:space="0" w:color="auto"/>
        <w:left w:val="none" w:sz="0" w:space="0" w:color="auto"/>
        <w:bottom w:val="none" w:sz="0" w:space="0" w:color="auto"/>
        <w:right w:val="none" w:sz="0" w:space="0" w:color="auto"/>
      </w:divBdr>
    </w:div>
    <w:div w:id="378895218">
      <w:bodyDiv w:val="1"/>
      <w:marLeft w:val="0"/>
      <w:marRight w:val="0"/>
      <w:marTop w:val="0"/>
      <w:marBottom w:val="0"/>
      <w:divBdr>
        <w:top w:val="none" w:sz="0" w:space="0" w:color="auto"/>
        <w:left w:val="none" w:sz="0" w:space="0" w:color="auto"/>
        <w:bottom w:val="none" w:sz="0" w:space="0" w:color="auto"/>
        <w:right w:val="none" w:sz="0" w:space="0" w:color="auto"/>
      </w:divBdr>
    </w:div>
    <w:div w:id="380637071">
      <w:bodyDiv w:val="1"/>
      <w:marLeft w:val="0"/>
      <w:marRight w:val="0"/>
      <w:marTop w:val="0"/>
      <w:marBottom w:val="0"/>
      <w:divBdr>
        <w:top w:val="none" w:sz="0" w:space="0" w:color="auto"/>
        <w:left w:val="none" w:sz="0" w:space="0" w:color="auto"/>
        <w:bottom w:val="none" w:sz="0" w:space="0" w:color="auto"/>
        <w:right w:val="none" w:sz="0" w:space="0" w:color="auto"/>
      </w:divBdr>
    </w:div>
    <w:div w:id="396712025">
      <w:bodyDiv w:val="1"/>
      <w:marLeft w:val="0"/>
      <w:marRight w:val="0"/>
      <w:marTop w:val="0"/>
      <w:marBottom w:val="0"/>
      <w:divBdr>
        <w:top w:val="none" w:sz="0" w:space="0" w:color="auto"/>
        <w:left w:val="none" w:sz="0" w:space="0" w:color="auto"/>
        <w:bottom w:val="none" w:sz="0" w:space="0" w:color="auto"/>
        <w:right w:val="none" w:sz="0" w:space="0" w:color="auto"/>
      </w:divBdr>
    </w:div>
    <w:div w:id="412631329">
      <w:bodyDiv w:val="1"/>
      <w:marLeft w:val="0"/>
      <w:marRight w:val="0"/>
      <w:marTop w:val="0"/>
      <w:marBottom w:val="0"/>
      <w:divBdr>
        <w:top w:val="none" w:sz="0" w:space="0" w:color="auto"/>
        <w:left w:val="none" w:sz="0" w:space="0" w:color="auto"/>
        <w:bottom w:val="none" w:sz="0" w:space="0" w:color="auto"/>
        <w:right w:val="none" w:sz="0" w:space="0" w:color="auto"/>
      </w:divBdr>
    </w:div>
    <w:div w:id="435488589">
      <w:bodyDiv w:val="1"/>
      <w:marLeft w:val="0"/>
      <w:marRight w:val="0"/>
      <w:marTop w:val="0"/>
      <w:marBottom w:val="0"/>
      <w:divBdr>
        <w:top w:val="none" w:sz="0" w:space="0" w:color="auto"/>
        <w:left w:val="none" w:sz="0" w:space="0" w:color="auto"/>
        <w:bottom w:val="none" w:sz="0" w:space="0" w:color="auto"/>
        <w:right w:val="none" w:sz="0" w:space="0" w:color="auto"/>
      </w:divBdr>
    </w:div>
    <w:div w:id="436482708">
      <w:bodyDiv w:val="1"/>
      <w:marLeft w:val="0"/>
      <w:marRight w:val="0"/>
      <w:marTop w:val="0"/>
      <w:marBottom w:val="0"/>
      <w:divBdr>
        <w:top w:val="none" w:sz="0" w:space="0" w:color="auto"/>
        <w:left w:val="none" w:sz="0" w:space="0" w:color="auto"/>
        <w:bottom w:val="none" w:sz="0" w:space="0" w:color="auto"/>
        <w:right w:val="none" w:sz="0" w:space="0" w:color="auto"/>
      </w:divBdr>
    </w:div>
    <w:div w:id="459735515">
      <w:bodyDiv w:val="1"/>
      <w:marLeft w:val="0"/>
      <w:marRight w:val="0"/>
      <w:marTop w:val="0"/>
      <w:marBottom w:val="0"/>
      <w:divBdr>
        <w:top w:val="none" w:sz="0" w:space="0" w:color="auto"/>
        <w:left w:val="none" w:sz="0" w:space="0" w:color="auto"/>
        <w:bottom w:val="none" w:sz="0" w:space="0" w:color="auto"/>
        <w:right w:val="none" w:sz="0" w:space="0" w:color="auto"/>
      </w:divBdr>
    </w:div>
    <w:div w:id="471555014">
      <w:bodyDiv w:val="1"/>
      <w:marLeft w:val="0"/>
      <w:marRight w:val="0"/>
      <w:marTop w:val="0"/>
      <w:marBottom w:val="0"/>
      <w:divBdr>
        <w:top w:val="none" w:sz="0" w:space="0" w:color="auto"/>
        <w:left w:val="none" w:sz="0" w:space="0" w:color="auto"/>
        <w:bottom w:val="none" w:sz="0" w:space="0" w:color="auto"/>
        <w:right w:val="none" w:sz="0" w:space="0" w:color="auto"/>
      </w:divBdr>
    </w:div>
    <w:div w:id="522130987">
      <w:bodyDiv w:val="1"/>
      <w:marLeft w:val="0"/>
      <w:marRight w:val="0"/>
      <w:marTop w:val="0"/>
      <w:marBottom w:val="0"/>
      <w:divBdr>
        <w:top w:val="none" w:sz="0" w:space="0" w:color="auto"/>
        <w:left w:val="none" w:sz="0" w:space="0" w:color="auto"/>
        <w:bottom w:val="none" w:sz="0" w:space="0" w:color="auto"/>
        <w:right w:val="none" w:sz="0" w:space="0" w:color="auto"/>
      </w:divBdr>
    </w:div>
    <w:div w:id="588392678">
      <w:bodyDiv w:val="1"/>
      <w:marLeft w:val="0"/>
      <w:marRight w:val="0"/>
      <w:marTop w:val="0"/>
      <w:marBottom w:val="0"/>
      <w:divBdr>
        <w:top w:val="none" w:sz="0" w:space="0" w:color="auto"/>
        <w:left w:val="none" w:sz="0" w:space="0" w:color="auto"/>
        <w:bottom w:val="none" w:sz="0" w:space="0" w:color="auto"/>
        <w:right w:val="none" w:sz="0" w:space="0" w:color="auto"/>
      </w:divBdr>
    </w:div>
    <w:div w:id="595476573">
      <w:bodyDiv w:val="1"/>
      <w:marLeft w:val="0"/>
      <w:marRight w:val="0"/>
      <w:marTop w:val="0"/>
      <w:marBottom w:val="0"/>
      <w:divBdr>
        <w:top w:val="none" w:sz="0" w:space="0" w:color="auto"/>
        <w:left w:val="none" w:sz="0" w:space="0" w:color="auto"/>
        <w:bottom w:val="none" w:sz="0" w:space="0" w:color="auto"/>
        <w:right w:val="none" w:sz="0" w:space="0" w:color="auto"/>
      </w:divBdr>
    </w:div>
    <w:div w:id="595988524">
      <w:bodyDiv w:val="1"/>
      <w:marLeft w:val="0"/>
      <w:marRight w:val="0"/>
      <w:marTop w:val="0"/>
      <w:marBottom w:val="0"/>
      <w:divBdr>
        <w:top w:val="none" w:sz="0" w:space="0" w:color="auto"/>
        <w:left w:val="none" w:sz="0" w:space="0" w:color="auto"/>
        <w:bottom w:val="none" w:sz="0" w:space="0" w:color="auto"/>
        <w:right w:val="none" w:sz="0" w:space="0" w:color="auto"/>
      </w:divBdr>
    </w:div>
    <w:div w:id="611782630">
      <w:bodyDiv w:val="1"/>
      <w:marLeft w:val="0"/>
      <w:marRight w:val="0"/>
      <w:marTop w:val="0"/>
      <w:marBottom w:val="0"/>
      <w:divBdr>
        <w:top w:val="none" w:sz="0" w:space="0" w:color="auto"/>
        <w:left w:val="none" w:sz="0" w:space="0" w:color="auto"/>
        <w:bottom w:val="none" w:sz="0" w:space="0" w:color="auto"/>
        <w:right w:val="none" w:sz="0" w:space="0" w:color="auto"/>
      </w:divBdr>
    </w:div>
    <w:div w:id="639312853">
      <w:bodyDiv w:val="1"/>
      <w:marLeft w:val="0"/>
      <w:marRight w:val="0"/>
      <w:marTop w:val="0"/>
      <w:marBottom w:val="0"/>
      <w:divBdr>
        <w:top w:val="none" w:sz="0" w:space="0" w:color="auto"/>
        <w:left w:val="none" w:sz="0" w:space="0" w:color="auto"/>
        <w:bottom w:val="none" w:sz="0" w:space="0" w:color="auto"/>
        <w:right w:val="none" w:sz="0" w:space="0" w:color="auto"/>
      </w:divBdr>
    </w:div>
    <w:div w:id="682704277">
      <w:bodyDiv w:val="1"/>
      <w:marLeft w:val="0"/>
      <w:marRight w:val="0"/>
      <w:marTop w:val="0"/>
      <w:marBottom w:val="0"/>
      <w:divBdr>
        <w:top w:val="none" w:sz="0" w:space="0" w:color="auto"/>
        <w:left w:val="none" w:sz="0" w:space="0" w:color="auto"/>
        <w:bottom w:val="none" w:sz="0" w:space="0" w:color="auto"/>
        <w:right w:val="none" w:sz="0" w:space="0" w:color="auto"/>
      </w:divBdr>
    </w:div>
    <w:div w:id="723021454">
      <w:bodyDiv w:val="1"/>
      <w:marLeft w:val="0"/>
      <w:marRight w:val="0"/>
      <w:marTop w:val="0"/>
      <w:marBottom w:val="0"/>
      <w:divBdr>
        <w:top w:val="none" w:sz="0" w:space="0" w:color="auto"/>
        <w:left w:val="none" w:sz="0" w:space="0" w:color="auto"/>
        <w:bottom w:val="none" w:sz="0" w:space="0" w:color="auto"/>
        <w:right w:val="none" w:sz="0" w:space="0" w:color="auto"/>
      </w:divBdr>
    </w:div>
    <w:div w:id="740257134">
      <w:bodyDiv w:val="1"/>
      <w:marLeft w:val="0"/>
      <w:marRight w:val="0"/>
      <w:marTop w:val="0"/>
      <w:marBottom w:val="0"/>
      <w:divBdr>
        <w:top w:val="none" w:sz="0" w:space="0" w:color="auto"/>
        <w:left w:val="none" w:sz="0" w:space="0" w:color="auto"/>
        <w:bottom w:val="none" w:sz="0" w:space="0" w:color="auto"/>
        <w:right w:val="none" w:sz="0" w:space="0" w:color="auto"/>
      </w:divBdr>
    </w:div>
    <w:div w:id="757092257">
      <w:bodyDiv w:val="1"/>
      <w:marLeft w:val="0"/>
      <w:marRight w:val="0"/>
      <w:marTop w:val="0"/>
      <w:marBottom w:val="0"/>
      <w:divBdr>
        <w:top w:val="none" w:sz="0" w:space="0" w:color="auto"/>
        <w:left w:val="none" w:sz="0" w:space="0" w:color="auto"/>
        <w:bottom w:val="none" w:sz="0" w:space="0" w:color="auto"/>
        <w:right w:val="none" w:sz="0" w:space="0" w:color="auto"/>
      </w:divBdr>
    </w:div>
    <w:div w:id="757797021">
      <w:bodyDiv w:val="1"/>
      <w:marLeft w:val="0"/>
      <w:marRight w:val="0"/>
      <w:marTop w:val="0"/>
      <w:marBottom w:val="0"/>
      <w:divBdr>
        <w:top w:val="none" w:sz="0" w:space="0" w:color="auto"/>
        <w:left w:val="none" w:sz="0" w:space="0" w:color="auto"/>
        <w:bottom w:val="none" w:sz="0" w:space="0" w:color="auto"/>
        <w:right w:val="none" w:sz="0" w:space="0" w:color="auto"/>
      </w:divBdr>
    </w:div>
    <w:div w:id="773134224">
      <w:bodyDiv w:val="1"/>
      <w:marLeft w:val="0"/>
      <w:marRight w:val="0"/>
      <w:marTop w:val="0"/>
      <w:marBottom w:val="0"/>
      <w:divBdr>
        <w:top w:val="none" w:sz="0" w:space="0" w:color="auto"/>
        <w:left w:val="none" w:sz="0" w:space="0" w:color="auto"/>
        <w:bottom w:val="none" w:sz="0" w:space="0" w:color="auto"/>
        <w:right w:val="none" w:sz="0" w:space="0" w:color="auto"/>
      </w:divBdr>
    </w:div>
    <w:div w:id="787160424">
      <w:bodyDiv w:val="1"/>
      <w:marLeft w:val="0"/>
      <w:marRight w:val="0"/>
      <w:marTop w:val="0"/>
      <w:marBottom w:val="0"/>
      <w:divBdr>
        <w:top w:val="none" w:sz="0" w:space="0" w:color="auto"/>
        <w:left w:val="none" w:sz="0" w:space="0" w:color="auto"/>
        <w:bottom w:val="none" w:sz="0" w:space="0" w:color="auto"/>
        <w:right w:val="none" w:sz="0" w:space="0" w:color="auto"/>
      </w:divBdr>
    </w:div>
    <w:div w:id="792868982">
      <w:bodyDiv w:val="1"/>
      <w:marLeft w:val="0"/>
      <w:marRight w:val="0"/>
      <w:marTop w:val="0"/>
      <w:marBottom w:val="0"/>
      <w:divBdr>
        <w:top w:val="none" w:sz="0" w:space="0" w:color="auto"/>
        <w:left w:val="none" w:sz="0" w:space="0" w:color="auto"/>
        <w:bottom w:val="none" w:sz="0" w:space="0" w:color="auto"/>
        <w:right w:val="none" w:sz="0" w:space="0" w:color="auto"/>
      </w:divBdr>
    </w:div>
    <w:div w:id="794326489">
      <w:bodyDiv w:val="1"/>
      <w:marLeft w:val="0"/>
      <w:marRight w:val="0"/>
      <w:marTop w:val="0"/>
      <w:marBottom w:val="0"/>
      <w:divBdr>
        <w:top w:val="none" w:sz="0" w:space="0" w:color="auto"/>
        <w:left w:val="none" w:sz="0" w:space="0" w:color="auto"/>
        <w:bottom w:val="none" w:sz="0" w:space="0" w:color="auto"/>
        <w:right w:val="none" w:sz="0" w:space="0" w:color="auto"/>
      </w:divBdr>
    </w:div>
    <w:div w:id="826047062">
      <w:bodyDiv w:val="1"/>
      <w:marLeft w:val="0"/>
      <w:marRight w:val="0"/>
      <w:marTop w:val="0"/>
      <w:marBottom w:val="0"/>
      <w:divBdr>
        <w:top w:val="none" w:sz="0" w:space="0" w:color="auto"/>
        <w:left w:val="none" w:sz="0" w:space="0" w:color="auto"/>
        <w:bottom w:val="none" w:sz="0" w:space="0" w:color="auto"/>
        <w:right w:val="none" w:sz="0" w:space="0" w:color="auto"/>
      </w:divBdr>
    </w:div>
    <w:div w:id="859317664">
      <w:bodyDiv w:val="1"/>
      <w:marLeft w:val="0"/>
      <w:marRight w:val="0"/>
      <w:marTop w:val="0"/>
      <w:marBottom w:val="0"/>
      <w:divBdr>
        <w:top w:val="none" w:sz="0" w:space="0" w:color="auto"/>
        <w:left w:val="none" w:sz="0" w:space="0" w:color="auto"/>
        <w:bottom w:val="none" w:sz="0" w:space="0" w:color="auto"/>
        <w:right w:val="none" w:sz="0" w:space="0" w:color="auto"/>
      </w:divBdr>
    </w:div>
    <w:div w:id="875852358">
      <w:bodyDiv w:val="1"/>
      <w:marLeft w:val="0"/>
      <w:marRight w:val="0"/>
      <w:marTop w:val="0"/>
      <w:marBottom w:val="0"/>
      <w:divBdr>
        <w:top w:val="none" w:sz="0" w:space="0" w:color="auto"/>
        <w:left w:val="none" w:sz="0" w:space="0" w:color="auto"/>
        <w:bottom w:val="none" w:sz="0" w:space="0" w:color="auto"/>
        <w:right w:val="none" w:sz="0" w:space="0" w:color="auto"/>
      </w:divBdr>
    </w:div>
    <w:div w:id="878976833">
      <w:bodyDiv w:val="1"/>
      <w:marLeft w:val="0"/>
      <w:marRight w:val="0"/>
      <w:marTop w:val="0"/>
      <w:marBottom w:val="0"/>
      <w:divBdr>
        <w:top w:val="none" w:sz="0" w:space="0" w:color="auto"/>
        <w:left w:val="none" w:sz="0" w:space="0" w:color="auto"/>
        <w:bottom w:val="none" w:sz="0" w:space="0" w:color="auto"/>
        <w:right w:val="none" w:sz="0" w:space="0" w:color="auto"/>
      </w:divBdr>
    </w:div>
    <w:div w:id="889803080">
      <w:bodyDiv w:val="1"/>
      <w:marLeft w:val="0"/>
      <w:marRight w:val="0"/>
      <w:marTop w:val="0"/>
      <w:marBottom w:val="0"/>
      <w:divBdr>
        <w:top w:val="none" w:sz="0" w:space="0" w:color="auto"/>
        <w:left w:val="none" w:sz="0" w:space="0" w:color="auto"/>
        <w:bottom w:val="none" w:sz="0" w:space="0" w:color="auto"/>
        <w:right w:val="none" w:sz="0" w:space="0" w:color="auto"/>
      </w:divBdr>
    </w:div>
    <w:div w:id="1047529327">
      <w:bodyDiv w:val="1"/>
      <w:marLeft w:val="0"/>
      <w:marRight w:val="0"/>
      <w:marTop w:val="0"/>
      <w:marBottom w:val="0"/>
      <w:divBdr>
        <w:top w:val="none" w:sz="0" w:space="0" w:color="auto"/>
        <w:left w:val="none" w:sz="0" w:space="0" w:color="auto"/>
        <w:bottom w:val="none" w:sz="0" w:space="0" w:color="auto"/>
        <w:right w:val="none" w:sz="0" w:space="0" w:color="auto"/>
      </w:divBdr>
    </w:div>
    <w:div w:id="1053575267">
      <w:bodyDiv w:val="1"/>
      <w:marLeft w:val="0"/>
      <w:marRight w:val="0"/>
      <w:marTop w:val="0"/>
      <w:marBottom w:val="0"/>
      <w:divBdr>
        <w:top w:val="none" w:sz="0" w:space="0" w:color="auto"/>
        <w:left w:val="none" w:sz="0" w:space="0" w:color="auto"/>
        <w:bottom w:val="none" w:sz="0" w:space="0" w:color="auto"/>
        <w:right w:val="none" w:sz="0" w:space="0" w:color="auto"/>
      </w:divBdr>
    </w:div>
    <w:div w:id="1085884891">
      <w:bodyDiv w:val="1"/>
      <w:marLeft w:val="0"/>
      <w:marRight w:val="0"/>
      <w:marTop w:val="0"/>
      <w:marBottom w:val="0"/>
      <w:divBdr>
        <w:top w:val="none" w:sz="0" w:space="0" w:color="auto"/>
        <w:left w:val="none" w:sz="0" w:space="0" w:color="auto"/>
        <w:bottom w:val="none" w:sz="0" w:space="0" w:color="auto"/>
        <w:right w:val="none" w:sz="0" w:space="0" w:color="auto"/>
      </w:divBdr>
    </w:div>
    <w:div w:id="1099451016">
      <w:bodyDiv w:val="1"/>
      <w:marLeft w:val="0"/>
      <w:marRight w:val="0"/>
      <w:marTop w:val="0"/>
      <w:marBottom w:val="0"/>
      <w:divBdr>
        <w:top w:val="none" w:sz="0" w:space="0" w:color="auto"/>
        <w:left w:val="none" w:sz="0" w:space="0" w:color="auto"/>
        <w:bottom w:val="none" w:sz="0" w:space="0" w:color="auto"/>
        <w:right w:val="none" w:sz="0" w:space="0" w:color="auto"/>
      </w:divBdr>
    </w:div>
    <w:div w:id="1102338583">
      <w:bodyDiv w:val="1"/>
      <w:marLeft w:val="0"/>
      <w:marRight w:val="0"/>
      <w:marTop w:val="0"/>
      <w:marBottom w:val="0"/>
      <w:divBdr>
        <w:top w:val="none" w:sz="0" w:space="0" w:color="auto"/>
        <w:left w:val="none" w:sz="0" w:space="0" w:color="auto"/>
        <w:bottom w:val="none" w:sz="0" w:space="0" w:color="auto"/>
        <w:right w:val="none" w:sz="0" w:space="0" w:color="auto"/>
      </w:divBdr>
    </w:div>
    <w:div w:id="1136097356">
      <w:bodyDiv w:val="1"/>
      <w:marLeft w:val="0"/>
      <w:marRight w:val="0"/>
      <w:marTop w:val="0"/>
      <w:marBottom w:val="0"/>
      <w:divBdr>
        <w:top w:val="none" w:sz="0" w:space="0" w:color="auto"/>
        <w:left w:val="none" w:sz="0" w:space="0" w:color="auto"/>
        <w:bottom w:val="none" w:sz="0" w:space="0" w:color="auto"/>
        <w:right w:val="none" w:sz="0" w:space="0" w:color="auto"/>
      </w:divBdr>
    </w:div>
    <w:div w:id="1172380262">
      <w:bodyDiv w:val="1"/>
      <w:marLeft w:val="0"/>
      <w:marRight w:val="0"/>
      <w:marTop w:val="0"/>
      <w:marBottom w:val="0"/>
      <w:divBdr>
        <w:top w:val="none" w:sz="0" w:space="0" w:color="auto"/>
        <w:left w:val="none" w:sz="0" w:space="0" w:color="auto"/>
        <w:bottom w:val="none" w:sz="0" w:space="0" w:color="auto"/>
        <w:right w:val="none" w:sz="0" w:space="0" w:color="auto"/>
      </w:divBdr>
    </w:div>
    <w:div w:id="1175612799">
      <w:bodyDiv w:val="1"/>
      <w:marLeft w:val="0"/>
      <w:marRight w:val="0"/>
      <w:marTop w:val="0"/>
      <w:marBottom w:val="0"/>
      <w:divBdr>
        <w:top w:val="none" w:sz="0" w:space="0" w:color="auto"/>
        <w:left w:val="none" w:sz="0" w:space="0" w:color="auto"/>
        <w:bottom w:val="none" w:sz="0" w:space="0" w:color="auto"/>
        <w:right w:val="none" w:sz="0" w:space="0" w:color="auto"/>
      </w:divBdr>
    </w:div>
    <w:div w:id="1209495356">
      <w:bodyDiv w:val="1"/>
      <w:marLeft w:val="0"/>
      <w:marRight w:val="0"/>
      <w:marTop w:val="0"/>
      <w:marBottom w:val="0"/>
      <w:divBdr>
        <w:top w:val="none" w:sz="0" w:space="0" w:color="auto"/>
        <w:left w:val="none" w:sz="0" w:space="0" w:color="auto"/>
        <w:bottom w:val="none" w:sz="0" w:space="0" w:color="auto"/>
        <w:right w:val="none" w:sz="0" w:space="0" w:color="auto"/>
      </w:divBdr>
    </w:div>
    <w:div w:id="1217661883">
      <w:bodyDiv w:val="1"/>
      <w:marLeft w:val="0"/>
      <w:marRight w:val="0"/>
      <w:marTop w:val="0"/>
      <w:marBottom w:val="0"/>
      <w:divBdr>
        <w:top w:val="none" w:sz="0" w:space="0" w:color="auto"/>
        <w:left w:val="none" w:sz="0" w:space="0" w:color="auto"/>
        <w:bottom w:val="none" w:sz="0" w:space="0" w:color="auto"/>
        <w:right w:val="none" w:sz="0" w:space="0" w:color="auto"/>
      </w:divBdr>
    </w:div>
    <w:div w:id="1242908764">
      <w:bodyDiv w:val="1"/>
      <w:marLeft w:val="0"/>
      <w:marRight w:val="0"/>
      <w:marTop w:val="0"/>
      <w:marBottom w:val="0"/>
      <w:divBdr>
        <w:top w:val="none" w:sz="0" w:space="0" w:color="auto"/>
        <w:left w:val="none" w:sz="0" w:space="0" w:color="auto"/>
        <w:bottom w:val="none" w:sz="0" w:space="0" w:color="auto"/>
        <w:right w:val="none" w:sz="0" w:space="0" w:color="auto"/>
      </w:divBdr>
    </w:div>
    <w:div w:id="1266308446">
      <w:bodyDiv w:val="1"/>
      <w:marLeft w:val="0"/>
      <w:marRight w:val="0"/>
      <w:marTop w:val="0"/>
      <w:marBottom w:val="0"/>
      <w:divBdr>
        <w:top w:val="none" w:sz="0" w:space="0" w:color="auto"/>
        <w:left w:val="none" w:sz="0" w:space="0" w:color="auto"/>
        <w:bottom w:val="none" w:sz="0" w:space="0" w:color="auto"/>
        <w:right w:val="none" w:sz="0" w:space="0" w:color="auto"/>
      </w:divBdr>
    </w:div>
    <w:div w:id="1268998026">
      <w:bodyDiv w:val="1"/>
      <w:marLeft w:val="0"/>
      <w:marRight w:val="0"/>
      <w:marTop w:val="0"/>
      <w:marBottom w:val="0"/>
      <w:divBdr>
        <w:top w:val="none" w:sz="0" w:space="0" w:color="auto"/>
        <w:left w:val="none" w:sz="0" w:space="0" w:color="auto"/>
        <w:bottom w:val="none" w:sz="0" w:space="0" w:color="auto"/>
        <w:right w:val="none" w:sz="0" w:space="0" w:color="auto"/>
      </w:divBdr>
    </w:div>
    <w:div w:id="1305892798">
      <w:bodyDiv w:val="1"/>
      <w:marLeft w:val="0"/>
      <w:marRight w:val="0"/>
      <w:marTop w:val="0"/>
      <w:marBottom w:val="0"/>
      <w:divBdr>
        <w:top w:val="none" w:sz="0" w:space="0" w:color="auto"/>
        <w:left w:val="none" w:sz="0" w:space="0" w:color="auto"/>
        <w:bottom w:val="none" w:sz="0" w:space="0" w:color="auto"/>
        <w:right w:val="none" w:sz="0" w:space="0" w:color="auto"/>
      </w:divBdr>
    </w:div>
    <w:div w:id="1313369495">
      <w:bodyDiv w:val="1"/>
      <w:marLeft w:val="0"/>
      <w:marRight w:val="0"/>
      <w:marTop w:val="0"/>
      <w:marBottom w:val="0"/>
      <w:divBdr>
        <w:top w:val="none" w:sz="0" w:space="0" w:color="auto"/>
        <w:left w:val="none" w:sz="0" w:space="0" w:color="auto"/>
        <w:bottom w:val="none" w:sz="0" w:space="0" w:color="auto"/>
        <w:right w:val="none" w:sz="0" w:space="0" w:color="auto"/>
      </w:divBdr>
    </w:div>
    <w:div w:id="1362626063">
      <w:bodyDiv w:val="1"/>
      <w:marLeft w:val="0"/>
      <w:marRight w:val="0"/>
      <w:marTop w:val="0"/>
      <w:marBottom w:val="0"/>
      <w:divBdr>
        <w:top w:val="none" w:sz="0" w:space="0" w:color="auto"/>
        <w:left w:val="none" w:sz="0" w:space="0" w:color="auto"/>
        <w:bottom w:val="none" w:sz="0" w:space="0" w:color="auto"/>
        <w:right w:val="none" w:sz="0" w:space="0" w:color="auto"/>
      </w:divBdr>
    </w:div>
    <w:div w:id="1380124857">
      <w:bodyDiv w:val="1"/>
      <w:marLeft w:val="0"/>
      <w:marRight w:val="0"/>
      <w:marTop w:val="0"/>
      <w:marBottom w:val="0"/>
      <w:divBdr>
        <w:top w:val="none" w:sz="0" w:space="0" w:color="auto"/>
        <w:left w:val="none" w:sz="0" w:space="0" w:color="auto"/>
        <w:bottom w:val="none" w:sz="0" w:space="0" w:color="auto"/>
        <w:right w:val="none" w:sz="0" w:space="0" w:color="auto"/>
      </w:divBdr>
    </w:div>
    <w:div w:id="1388870615">
      <w:bodyDiv w:val="1"/>
      <w:marLeft w:val="0"/>
      <w:marRight w:val="0"/>
      <w:marTop w:val="0"/>
      <w:marBottom w:val="0"/>
      <w:divBdr>
        <w:top w:val="none" w:sz="0" w:space="0" w:color="auto"/>
        <w:left w:val="none" w:sz="0" w:space="0" w:color="auto"/>
        <w:bottom w:val="none" w:sz="0" w:space="0" w:color="auto"/>
        <w:right w:val="none" w:sz="0" w:space="0" w:color="auto"/>
      </w:divBdr>
    </w:div>
    <w:div w:id="1405301968">
      <w:bodyDiv w:val="1"/>
      <w:marLeft w:val="0"/>
      <w:marRight w:val="0"/>
      <w:marTop w:val="0"/>
      <w:marBottom w:val="0"/>
      <w:divBdr>
        <w:top w:val="none" w:sz="0" w:space="0" w:color="auto"/>
        <w:left w:val="none" w:sz="0" w:space="0" w:color="auto"/>
        <w:bottom w:val="none" w:sz="0" w:space="0" w:color="auto"/>
        <w:right w:val="none" w:sz="0" w:space="0" w:color="auto"/>
      </w:divBdr>
    </w:div>
    <w:div w:id="1410418994">
      <w:bodyDiv w:val="1"/>
      <w:marLeft w:val="0"/>
      <w:marRight w:val="0"/>
      <w:marTop w:val="0"/>
      <w:marBottom w:val="0"/>
      <w:divBdr>
        <w:top w:val="none" w:sz="0" w:space="0" w:color="auto"/>
        <w:left w:val="none" w:sz="0" w:space="0" w:color="auto"/>
        <w:bottom w:val="none" w:sz="0" w:space="0" w:color="auto"/>
        <w:right w:val="none" w:sz="0" w:space="0" w:color="auto"/>
      </w:divBdr>
    </w:div>
    <w:div w:id="1414008795">
      <w:bodyDiv w:val="1"/>
      <w:marLeft w:val="0"/>
      <w:marRight w:val="0"/>
      <w:marTop w:val="0"/>
      <w:marBottom w:val="0"/>
      <w:divBdr>
        <w:top w:val="none" w:sz="0" w:space="0" w:color="auto"/>
        <w:left w:val="none" w:sz="0" w:space="0" w:color="auto"/>
        <w:bottom w:val="none" w:sz="0" w:space="0" w:color="auto"/>
        <w:right w:val="none" w:sz="0" w:space="0" w:color="auto"/>
      </w:divBdr>
    </w:div>
    <w:div w:id="1429039714">
      <w:bodyDiv w:val="1"/>
      <w:marLeft w:val="0"/>
      <w:marRight w:val="0"/>
      <w:marTop w:val="0"/>
      <w:marBottom w:val="0"/>
      <w:divBdr>
        <w:top w:val="none" w:sz="0" w:space="0" w:color="auto"/>
        <w:left w:val="none" w:sz="0" w:space="0" w:color="auto"/>
        <w:bottom w:val="none" w:sz="0" w:space="0" w:color="auto"/>
        <w:right w:val="none" w:sz="0" w:space="0" w:color="auto"/>
      </w:divBdr>
    </w:div>
    <w:div w:id="1438987169">
      <w:bodyDiv w:val="1"/>
      <w:marLeft w:val="0"/>
      <w:marRight w:val="0"/>
      <w:marTop w:val="0"/>
      <w:marBottom w:val="0"/>
      <w:divBdr>
        <w:top w:val="none" w:sz="0" w:space="0" w:color="auto"/>
        <w:left w:val="none" w:sz="0" w:space="0" w:color="auto"/>
        <w:bottom w:val="none" w:sz="0" w:space="0" w:color="auto"/>
        <w:right w:val="none" w:sz="0" w:space="0" w:color="auto"/>
      </w:divBdr>
    </w:div>
    <w:div w:id="1491750331">
      <w:bodyDiv w:val="1"/>
      <w:marLeft w:val="0"/>
      <w:marRight w:val="0"/>
      <w:marTop w:val="0"/>
      <w:marBottom w:val="0"/>
      <w:divBdr>
        <w:top w:val="none" w:sz="0" w:space="0" w:color="auto"/>
        <w:left w:val="none" w:sz="0" w:space="0" w:color="auto"/>
        <w:bottom w:val="none" w:sz="0" w:space="0" w:color="auto"/>
        <w:right w:val="none" w:sz="0" w:space="0" w:color="auto"/>
      </w:divBdr>
    </w:div>
    <w:div w:id="1514538057">
      <w:bodyDiv w:val="1"/>
      <w:marLeft w:val="0"/>
      <w:marRight w:val="0"/>
      <w:marTop w:val="0"/>
      <w:marBottom w:val="0"/>
      <w:divBdr>
        <w:top w:val="none" w:sz="0" w:space="0" w:color="auto"/>
        <w:left w:val="none" w:sz="0" w:space="0" w:color="auto"/>
        <w:bottom w:val="none" w:sz="0" w:space="0" w:color="auto"/>
        <w:right w:val="none" w:sz="0" w:space="0" w:color="auto"/>
      </w:divBdr>
    </w:div>
    <w:div w:id="1519418527">
      <w:bodyDiv w:val="1"/>
      <w:marLeft w:val="0"/>
      <w:marRight w:val="0"/>
      <w:marTop w:val="0"/>
      <w:marBottom w:val="0"/>
      <w:divBdr>
        <w:top w:val="none" w:sz="0" w:space="0" w:color="auto"/>
        <w:left w:val="none" w:sz="0" w:space="0" w:color="auto"/>
        <w:bottom w:val="none" w:sz="0" w:space="0" w:color="auto"/>
        <w:right w:val="none" w:sz="0" w:space="0" w:color="auto"/>
      </w:divBdr>
    </w:div>
    <w:div w:id="1540623025">
      <w:bodyDiv w:val="1"/>
      <w:marLeft w:val="0"/>
      <w:marRight w:val="0"/>
      <w:marTop w:val="0"/>
      <w:marBottom w:val="0"/>
      <w:divBdr>
        <w:top w:val="none" w:sz="0" w:space="0" w:color="auto"/>
        <w:left w:val="none" w:sz="0" w:space="0" w:color="auto"/>
        <w:bottom w:val="none" w:sz="0" w:space="0" w:color="auto"/>
        <w:right w:val="none" w:sz="0" w:space="0" w:color="auto"/>
      </w:divBdr>
    </w:div>
    <w:div w:id="1550919331">
      <w:bodyDiv w:val="1"/>
      <w:marLeft w:val="0"/>
      <w:marRight w:val="0"/>
      <w:marTop w:val="0"/>
      <w:marBottom w:val="0"/>
      <w:divBdr>
        <w:top w:val="none" w:sz="0" w:space="0" w:color="auto"/>
        <w:left w:val="none" w:sz="0" w:space="0" w:color="auto"/>
        <w:bottom w:val="none" w:sz="0" w:space="0" w:color="auto"/>
        <w:right w:val="none" w:sz="0" w:space="0" w:color="auto"/>
      </w:divBdr>
    </w:div>
    <w:div w:id="1565947930">
      <w:bodyDiv w:val="1"/>
      <w:marLeft w:val="0"/>
      <w:marRight w:val="0"/>
      <w:marTop w:val="0"/>
      <w:marBottom w:val="0"/>
      <w:divBdr>
        <w:top w:val="none" w:sz="0" w:space="0" w:color="auto"/>
        <w:left w:val="none" w:sz="0" w:space="0" w:color="auto"/>
        <w:bottom w:val="none" w:sz="0" w:space="0" w:color="auto"/>
        <w:right w:val="none" w:sz="0" w:space="0" w:color="auto"/>
      </w:divBdr>
    </w:div>
    <w:div w:id="1612973199">
      <w:bodyDiv w:val="1"/>
      <w:marLeft w:val="0"/>
      <w:marRight w:val="0"/>
      <w:marTop w:val="0"/>
      <w:marBottom w:val="0"/>
      <w:divBdr>
        <w:top w:val="none" w:sz="0" w:space="0" w:color="auto"/>
        <w:left w:val="none" w:sz="0" w:space="0" w:color="auto"/>
        <w:bottom w:val="none" w:sz="0" w:space="0" w:color="auto"/>
        <w:right w:val="none" w:sz="0" w:space="0" w:color="auto"/>
      </w:divBdr>
    </w:div>
    <w:div w:id="1631861960">
      <w:bodyDiv w:val="1"/>
      <w:marLeft w:val="0"/>
      <w:marRight w:val="0"/>
      <w:marTop w:val="0"/>
      <w:marBottom w:val="0"/>
      <w:divBdr>
        <w:top w:val="none" w:sz="0" w:space="0" w:color="auto"/>
        <w:left w:val="none" w:sz="0" w:space="0" w:color="auto"/>
        <w:bottom w:val="none" w:sz="0" w:space="0" w:color="auto"/>
        <w:right w:val="none" w:sz="0" w:space="0" w:color="auto"/>
      </w:divBdr>
    </w:div>
    <w:div w:id="1633905974">
      <w:bodyDiv w:val="1"/>
      <w:marLeft w:val="0"/>
      <w:marRight w:val="0"/>
      <w:marTop w:val="0"/>
      <w:marBottom w:val="0"/>
      <w:divBdr>
        <w:top w:val="none" w:sz="0" w:space="0" w:color="auto"/>
        <w:left w:val="none" w:sz="0" w:space="0" w:color="auto"/>
        <w:bottom w:val="none" w:sz="0" w:space="0" w:color="auto"/>
        <w:right w:val="none" w:sz="0" w:space="0" w:color="auto"/>
      </w:divBdr>
    </w:div>
    <w:div w:id="1710185334">
      <w:bodyDiv w:val="1"/>
      <w:marLeft w:val="0"/>
      <w:marRight w:val="0"/>
      <w:marTop w:val="0"/>
      <w:marBottom w:val="0"/>
      <w:divBdr>
        <w:top w:val="none" w:sz="0" w:space="0" w:color="auto"/>
        <w:left w:val="none" w:sz="0" w:space="0" w:color="auto"/>
        <w:bottom w:val="none" w:sz="0" w:space="0" w:color="auto"/>
        <w:right w:val="none" w:sz="0" w:space="0" w:color="auto"/>
      </w:divBdr>
    </w:div>
    <w:div w:id="1749575393">
      <w:bodyDiv w:val="1"/>
      <w:marLeft w:val="0"/>
      <w:marRight w:val="0"/>
      <w:marTop w:val="0"/>
      <w:marBottom w:val="0"/>
      <w:divBdr>
        <w:top w:val="none" w:sz="0" w:space="0" w:color="auto"/>
        <w:left w:val="none" w:sz="0" w:space="0" w:color="auto"/>
        <w:bottom w:val="none" w:sz="0" w:space="0" w:color="auto"/>
        <w:right w:val="none" w:sz="0" w:space="0" w:color="auto"/>
      </w:divBdr>
    </w:div>
    <w:div w:id="1753813566">
      <w:bodyDiv w:val="1"/>
      <w:marLeft w:val="0"/>
      <w:marRight w:val="0"/>
      <w:marTop w:val="0"/>
      <w:marBottom w:val="0"/>
      <w:divBdr>
        <w:top w:val="none" w:sz="0" w:space="0" w:color="auto"/>
        <w:left w:val="none" w:sz="0" w:space="0" w:color="auto"/>
        <w:bottom w:val="none" w:sz="0" w:space="0" w:color="auto"/>
        <w:right w:val="none" w:sz="0" w:space="0" w:color="auto"/>
      </w:divBdr>
    </w:div>
    <w:div w:id="1807237386">
      <w:bodyDiv w:val="1"/>
      <w:marLeft w:val="0"/>
      <w:marRight w:val="0"/>
      <w:marTop w:val="0"/>
      <w:marBottom w:val="0"/>
      <w:divBdr>
        <w:top w:val="none" w:sz="0" w:space="0" w:color="auto"/>
        <w:left w:val="none" w:sz="0" w:space="0" w:color="auto"/>
        <w:bottom w:val="none" w:sz="0" w:space="0" w:color="auto"/>
        <w:right w:val="none" w:sz="0" w:space="0" w:color="auto"/>
      </w:divBdr>
    </w:div>
    <w:div w:id="1814828640">
      <w:bodyDiv w:val="1"/>
      <w:marLeft w:val="0"/>
      <w:marRight w:val="0"/>
      <w:marTop w:val="0"/>
      <w:marBottom w:val="0"/>
      <w:divBdr>
        <w:top w:val="none" w:sz="0" w:space="0" w:color="auto"/>
        <w:left w:val="none" w:sz="0" w:space="0" w:color="auto"/>
        <w:bottom w:val="none" w:sz="0" w:space="0" w:color="auto"/>
        <w:right w:val="none" w:sz="0" w:space="0" w:color="auto"/>
      </w:divBdr>
    </w:div>
    <w:div w:id="1836073841">
      <w:bodyDiv w:val="1"/>
      <w:marLeft w:val="0"/>
      <w:marRight w:val="0"/>
      <w:marTop w:val="0"/>
      <w:marBottom w:val="0"/>
      <w:divBdr>
        <w:top w:val="none" w:sz="0" w:space="0" w:color="auto"/>
        <w:left w:val="none" w:sz="0" w:space="0" w:color="auto"/>
        <w:bottom w:val="none" w:sz="0" w:space="0" w:color="auto"/>
        <w:right w:val="none" w:sz="0" w:space="0" w:color="auto"/>
      </w:divBdr>
    </w:div>
    <w:div w:id="1838378472">
      <w:bodyDiv w:val="1"/>
      <w:marLeft w:val="0"/>
      <w:marRight w:val="0"/>
      <w:marTop w:val="0"/>
      <w:marBottom w:val="0"/>
      <w:divBdr>
        <w:top w:val="none" w:sz="0" w:space="0" w:color="auto"/>
        <w:left w:val="none" w:sz="0" w:space="0" w:color="auto"/>
        <w:bottom w:val="none" w:sz="0" w:space="0" w:color="auto"/>
        <w:right w:val="none" w:sz="0" w:space="0" w:color="auto"/>
      </w:divBdr>
    </w:div>
    <w:div w:id="1868450490">
      <w:bodyDiv w:val="1"/>
      <w:marLeft w:val="0"/>
      <w:marRight w:val="0"/>
      <w:marTop w:val="0"/>
      <w:marBottom w:val="0"/>
      <w:divBdr>
        <w:top w:val="none" w:sz="0" w:space="0" w:color="auto"/>
        <w:left w:val="none" w:sz="0" w:space="0" w:color="auto"/>
        <w:bottom w:val="none" w:sz="0" w:space="0" w:color="auto"/>
        <w:right w:val="none" w:sz="0" w:space="0" w:color="auto"/>
      </w:divBdr>
    </w:div>
    <w:div w:id="1901749642">
      <w:bodyDiv w:val="1"/>
      <w:marLeft w:val="0"/>
      <w:marRight w:val="0"/>
      <w:marTop w:val="0"/>
      <w:marBottom w:val="0"/>
      <w:divBdr>
        <w:top w:val="none" w:sz="0" w:space="0" w:color="auto"/>
        <w:left w:val="none" w:sz="0" w:space="0" w:color="auto"/>
        <w:bottom w:val="none" w:sz="0" w:space="0" w:color="auto"/>
        <w:right w:val="none" w:sz="0" w:space="0" w:color="auto"/>
      </w:divBdr>
    </w:div>
    <w:div w:id="1904412981">
      <w:bodyDiv w:val="1"/>
      <w:marLeft w:val="0"/>
      <w:marRight w:val="0"/>
      <w:marTop w:val="0"/>
      <w:marBottom w:val="0"/>
      <w:divBdr>
        <w:top w:val="none" w:sz="0" w:space="0" w:color="auto"/>
        <w:left w:val="none" w:sz="0" w:space="0" w:color="auto"/>
        <w:bottom w:val="none" w:sz="0" w:space="0" w:color="auto"/>
        <w:right w:val="none" w:sz="0" w:space="0" w:color="auto"/>
      </w:divBdr>
    </w:div>
    <w:div w:id="1907957560">
      <w:bodyDiv w:val="1"/>
      <w:marLeft w:val="0"/>
      <w:marRight w:val="0"/>
      <w:marTop w:val="0"/>
      <w:marBottom w:val="0"/>
      <w:divBdr>
        <w:top w:val="none" w:sz="0" w:space="0" w:color="auto"/>
        <w:left w:val="none" w:sz="0" w:space="0" w:color="auto"/>
        <w:bottom w:val="none" w:sz="0" w:space="0" w:color="auto"/>
        <w:right w:val="none" w:sz="0" w:space="0" w:color="auto"/>
      </w:divBdr>
    </w:div>
    <w:div w:id="1929341572">
      <w:bodyDiv w:val="1"/>
      <w:marLeft w:val="0"/>
      <w:marRight w:val="0"/>
      <w:marTop w:val="0"/>
      <w:marBottom w:val="0"/>
      <w:divBdr>
        <w:top w:val="none" w:sz="0" w:space="0" w:color="auto"/>
        <w:left w:val="none" w:sz="0" w:space="0" w:color="auto"/>
        <w:bottom w:val="none" w:sz="0" w:space="0" w:color="auto"/>
        <w:right w:val="none" w:sz="0" w:space="0" w:color="auto"/>
      </w:divBdr>
    </w:div>
    <w:div w:id="1946499169">
      <w:bodyDiv w:val="1"/>
      <w:marLeft w:val="0"/>
      <w:marRight w:val="0"/>
      <w:marTop w:val="0"/>
      <w:marBottom w:val="0"/>
      <w:divBdr>
        <w:top w:val="none" w:sz="0" w:space="0" w:color="auto"/>
        <w:left w:val="none" w:sz="0" w:space="0" w:color="auto"/>
        <w:bottom w:val="none" w:sz="0" w:space="0" w:color="auto"/>
        <w:right w:val="none" w:sz="0" w:space="0" w:color="auto"/>
      </w:divBdr>
    </w:div>
    <w:div w:id="1957979247">
      <w:bodyDiv w:val="1"/>
      <w:marLeft w:val="0"/>
      <w:marRight w:val="0"/>
      <w:marTop w:val="0"/>
      <w:marBottom w:val="0"/>
      <w:divBdr>
        <w:top w:val="none" w:sz="0" w:space="0" w:color="auto"/>
        <w:left w:val="none" w:sz="0" w:space="0" w:color="auto"/>
        <w:bottom w:val="none" w:sz="0" w:space="0" w:color="auto"/>
        <w:right w:val="none" w:sz="0" w:space="0" w:color="auto"/>
      </w:divBdr>
    </w:div>
    <w:div w:id="1959529658">
      <w:bodyDiv w:val="1"/>
      <w:marLeft w:val="0"/>
      <w:marRight w:val="0"/>
      <w:marTop w:val="0"/>
      <w:marBottom w:val="0"/>
      <w:divBdr>
        <w:top w:val="none" w:sz="0" w:space="0" w:color="auto"/>
        <w:left w:val="none" w:sz="0" w:space="0" w:color="auto"/>
        <w:bottom w:val="none" w:sz="0" w:space="0" w:color="auto"/>
        <w:right w:val="none" w:sz="0" w:space="0" w:color="auto"/>
      </w:divBdr>
    </w:div>
    <w:div w:id="1997175919">
      <w:bodyDiv w:val="1"/>
      <w:marLeft w:val="0"/>
      <w:marRight w:val="0"/>
      <w:marTop w:val="0"/>
      <w:marBottom w:val="0"/>
      <w:divBdr>
        <w:top w:val="none" w:sz="0" w:space="0" w:color="auto"/>
        <w:left w:val="none" w:sz="0" w:space="0" w:color="auto"/>
        <w:bottom w:val="none" w:sz="0" w:space="0" w:color="auto"/>
        <w:right w:val="none" w:sz="0" w:space="0" w:color="auto"/>
      </w:divBdr>
    </w:div>
    <w:div w:id="2020156316">
      <w:bodyDiv w:val="1"/>
      <w:marLeft w:val="0"/>
      <w:marRight w:val="0"/>
      <w:marTop w:val="0"/>
      <w:marBottom w:val="0"/>
      <w:divBdr>
        <w:top w:val="none" w:sz="0" w:space="0" w:color="auto"/>
        <w:left w:val="none" w:sz="0" w:space="0" w:color="auto"/>
        <w:bottom w:val="none" w:sz="0" w:space="0" w:color="auto"/>
        <w:right w:val="none" w:sz="0" w:space="0" w:color="auto"/>
      </w:divBdr>
    </w:div>
    <w:div w:id="2034646045">
      <w:bodyDiv w:val="1"/>
      <w:marLeft w:val="0"/>
      <w:marRight w:val="0"/>
      <w:marTop w:val="0"/>
      <w:marBottom w:val="0"/>
      <w:divBdr>
        <w:top w:val="none" w:sz="0" w:space="0" w:color="auto"/>
        <w:left w:val="none" w:sz="0" w:space="0" w:color="auto"/>
        <w:bottom w:val="none" w:sz="0" w:space="0" w:color="auto"/>
        <w:right w:val="none" w:sz="0" w:space="0" w:color="auto"/>
      </w:divBdr>
    </w:div>
    <w:div w:id="2142963124">
      <w:bodyDiv w:val="1"/>
      <w:marLeft w:val="0"/>
      <w:marRight w:val="0"/>
      <w:marTop w:val="0"/>
      <w:marBottom w:val="0"/>
      <w:divBdr>
        <w:top w:val="none" w:sz="0" w:space="0" w:color="auto"/>
        <w:left w:val="none" w:sz="0" w:space="0" w:color="auto"/>
        <w:bottom w:val="none" w:sz="0" w:space="0" w:color="auto"/>
        <w:right w:val="none" w:sz="0" w:space="0" w:color="auto"/>
      </w:divBdr>
    </w:div>
    <w:div w:id="214545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png"/><Relationship Id="rId42" Type="http://schemas.openxmlformats.org/officeDocument/2006/relationships/hyperlink" Target="http://www.economy.nayka.com.ua/?op=1&amp;z=8404" TargetMode="External"/><Relationship Id="rId47" Type="http://schemas.openxmlformats.org/officeDocument/2006/relationships/hyperlink" Target="https://uba.top/hotel-complexes-in-karpaty/" TargetMode="External"/><Relationship Id="rId63" Type="http://schemas.openxmlformats.org/officeDocument/2006/relationships/image" Target="media/image33.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1.xml"/><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diagramColors" Target="diagrams/colors2.xml"/><Relationship Id="rId40" Type="http://schemas.openxmlformats.org/officeDocument/2006/relationships/hyperlink" Target="http://surl.li/lloeba" TargetMode="External"/><Relationship Id="rId45" Type="http://schemas.openxmlformats.org/officeDocument/2006/relationships/hyperlink" Target="http://surl.li/kzvfvy" TargetMode="External"/><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31.jpeg"/><Relationship Id="rId19" Type="http://schemas.openxmlformats.org/officeDocument/2006/relationships/image" Target="media/image7.png"/><Relationship Id="rId14" Type="http://schemas.openxmlformats.org/officeDocument/2006/relationships/diagramLayout" Target="diagrams/layout1.xm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diagramLayout" Target="diagrams/layout2.xml"/><Relationship Id="rId43" Type="http://schemas.openxmlformats.org/officeDocument/2006/relationships/hyperlink" Target="http://surl.li/fhmoue" TargetMode="External"/><Relationship Id="rId48" Type="http://schemas.openxmlformats.org/officeDocument/2006/relationships/hyperlink" Target="https://er.nau.edu.ua/handle/NAU/41538" TargetMode="External"/><Relationship Id="rId56" Type="http://schemas.openxmlformats.org/officeDocument/2006/relationships/image" Target="media/image26.jpeg"/><Relationship Id="rId64" Type="http://schemas.openxmlformats.org/officeDocument/2006/relationships/image" Target="media/image34.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1.png"/><Relationship Id="rId3" Type="http://schemas.microsoft.com/office/2007/relationships/stylesWithEffects" Target="stylesWithEffect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image" Target="media/image12.png"/><Relationship Id="rId33" Type="http://schemas.openxmlformats.org/officeDocument/2006/relationships/image" Target="media/image20.png"/><Relationship Id="rId38" Type="http://schemas.microsoft.com/office/2007/relationships/diagramDrawing" Target="diagrams/drawing2.xml"/><Relationship Id="rId46" Type="http://schemas.openxmlformats.org/officeDocument/2006/relationships/hyperlink" Target="https://x-travel.com.ua/spa-oteli-ukrainy/" TargetMode="External"/><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image" Target="media/image8.png"/><Relationship Id="rId41" Type="http://schemas.openxmlformats.org/officeDocument/2006/relationships/hyperlink" Target="http://www.rada.gov.ua" TargetMode="External"/><Relationship Id="rId54" Type="http://schemas.openxmlformats.org/officeDocument/2006/relationships/image" Target="media/image24.png"/><Relationship Id="rId62" Type="http://schemas.openxmlformats.org/officeDocument/2006/relationships/image" Target="media/image32.jpe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chart" Target="charts/chart1.xml"/><Relationship Id="rId28" Type="http://schemas.openxmlformats.org/officeDocument/2006/relationships/image" Target="media/image15.png"/><Relationship Id="rId36" Type="http://schemas.openxmlformats.org/officeDocument/2006/relationships/diagramQuickStyle" Target="diagrams/quickStyle2.xml"/><Relationship Id="rId49" Type="http://schemas.openxmlformats.org/officeDocument/2006/relationships/hyperlink" Target="https://elib.tsatu.edu.ua/dep/ate/tpzpsg_2/index.html" TargetMode="External"/><Relationship Id="rId57" Type="http://schemas.openxmlformats.org/officeDocument/2006/relationships/image" Target="media/image27.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hyperlink" Target="https://www.luxuryspaawards.com/the-awards-procedure/" TargetMode="External"/><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Data" Target="diagrams/data1.xml"/><Relationship Id="rId18" Type="http://schemas.openxmlformats.org/officeDocument/2006/relationships/image" Target="media/image6.png"/><Relationship Id="rId39" Type="http://schemas.openxmlformats.org/officeDocument/2006/relationships/hyperlink" Target="http://sankurort.ua/uk/4/22/31" TargetMode="External"/><Relationship Id="rId34" Type="http://schemas.openxmlformats.org/officeDocument/2006/relationships/diagramData" Target="diagrams/data2.xml"/><Relationship Id="rId50" Type="http://schemas.openxmlformats.org/officeDocument/2006/relationships/hyperlink" Target="http://surl.li/frtrbb" TargetMode="External"/><Relationship Id="rId55" Type="http://schemas.openxmlformats.org/officeDocument/2006/relationships/image" Target="media/image2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SPA</c:v>
                </c:pt>
              </c:strCache>
            </c:strRef>
          </c:tx>
          <c:spPr>
            <a:solidFill>
              <a:schemeClr val="accent1"/>
            </a:solidFill>
            <a:ln>
              <a:noFill/>
            </a:ln>
            <a:effectLst/>
          </c:spPr>
          <c:invertIfNegative val="0"/>
          <c:cat>
            <c:numRef>
              <c:f>Аркуш1!$A$2:$A$6</c:f>
              <c:numCache>
                <c:formatCode>General</c:formatCode>
                <c:ptCount val="5"/>
                <c:pt idx="0">
                  <c:v>2019</c:v>
                </c:pt>
                <c:pt idx="1">
                  <c:v>2020</c:v>
                </c:pt>
                <c:pt idx="2">
                  <c:v>2021</c:v>
                </c:pt>
                <c:pt idx="3">
                  <c:v>2022</c:v>
                </c:pt>
                <c:pt idx="4">
                  <c:v>2023</c:v>
                </c:pt>
              </c:numCache>
            </c:numRef>
          </c:cat>
          <c:val>
            <c:numRef>
              <c:f>Аркуш1!$B$2:$B$6</c:f>
              <c:numCache>
                <c:formatCode>General</c:formatCode>
                <c:ptCount val="5"/>
                <c:pt idx="0">
                  <c:v>116.3</c:v>
                </c:pt>
                <c:pt idx="1">
                  <c:v>71.900000000000006</c:v>
                </c:pt>
                <c:pt idx="2">
                  <c:v>83.9</c:v>
                </c:pt>
                <c:pt idx="3">
                  <c:v>105.3</c:v>
                </c:pt>
                <c:pt idx="4">
                  <c:v>136.80000000000001</c:v>
                </c:pt>
              </c:numCache>
            </c:numRef>
          </c:val>
          <c:extLst xmlns:c16r2="http://schemas.microsoft.com/office/drawing/2015/06/chart">
            <c:ext xmlns:c16="http://schemas.microsoft.com/office/drawing/2014/chart" uri="{C3380CC4-5D6E-409C-BE32-E72D297353CC}">
              <c16:uniqueId val="{00000000-19A2-4ABE-BF59-7165DFB717D5}"/>
            </c:ext>
          </c:extLst>
        </c:ser>
        <c:ser>
          <c:idx val="1"/>
          <c:order val="1"/>
          <c:tx>
            <c:strRef>
              <c:f>Аркуш1!$C$1</c:f>
              <c:strCache>
                <c:ptCount val="1"/>
                <c:pt idx="0">
                  <c:v>Termal</c:v>
                </c:pt>
              </c:strCache>
            </c:strRef>
          </c:tx>
          <c:spPr>
            <a:solidFill>
              <a:schemeClr val="accent2"/>
            </a:solidFill>
            <a:ln>
              <a:noFill/>
            </a:ln>
            <a:effectLst/>
          </c:spPr>
          <c:invertIfNegative val="0"/>
          <c:cat>
            <c:numRef>
              <c:f>Аркуш1!$A$2:$A$6</c:f>
              <c:numCache>
                <c:formatCode>General</c:formatCode>
                <c:ptCount val="5"/>
                <c:pt idx="0">
                  <c:v>2019</c:v>
                </c:pt>
                <c:pt idx="1">
                  <c:v>2020</c:v>
                </c:pt>
                <c:pt idx="2">
                  <c:v>2021</c:v>
                </c:pt>
                <c:pt idx="3">
                  <c:v>2022</c:v>
                </c:pt>
                <c:pt idx="4">
                  <c:v>2023</c:v>
                </c:pt>
              </c:numCache>
            </c:numRef>
          </c:cat>
          <c:val>
            <c:numRef>
              <c:f>Аркуш1!$C$2:$C$6</c:f>
              <c:numCache>
                <c:formatCode>General</c:formatCode>
                <c:ptCount val="5"/>
                <c:pt idx="0">
                  <c:v>65.8</c:v>
                </c:pt>
                <c:pt idx="1">
                  <c:v>39.299999999999997</c:v>
                </c:pt>
                <c:pt idx="2">
                  <c:v>45.3</c:v>
                </c:pt>
                <c:pt idx="3">
                  <c:v>48.7</c:v>
                </c:pt>
                <c:pt idx="4">
                  <c:v>62.2</c:v>
                </c:pt>
              </c:numCache>
            </c:numRef>
          </c:val>
          <c:extLst xmlns:c16r2="http://schemas.microsoft.com/office/drawing/2015/06/chart">
            <c:ext xmlns:c16="http://schemas.microsoft.com/office/drawing/2014/chart" uri="{C3380CC4-5D6E-409C-BE32-E72D297353CC}">
              <c16:uniqueId val="{00000001-19A2-4ABE-BF59-7165DFB717D5}"/>
            </c:ext>
          </c:extLst>
        </c:ser>
        <c:dLbls>
          <c:showLegendKey val="0"/>
          <c:showVal val="0"/>
          <c:showCatName val="0"/>
          <c:showSerName val="0"/>
          <c:showPercent val="0"/>
          <c:showBubbleSize val="0"/>
        </c:dLbls>
        <c:gapWidth val="219"/>
        <c:overlap val="-27"/>
        <c:axId val="259912192"/>
        <c:axId val="259748352"/>
      </c:barChart>
      <c:catAx>
        <c:axId val="25991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9748352"/>
        <c:crosses val="autoZero"/>
        <c:auto val="1"/>
        <c:lblAlgn val="ctr"/>
        <c:lblOffset val="100"/>
        <c:noMultiLvlLbl val="0"/>
      </c:catAx>
      <c:valAx>
        <c:axId val="25974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5991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4A774B-484E-4D5C-89DD-109D9C8094D5}" type="doc">
      <dgm:prSet loTypeId="urn:microsoft.com/office/officeart/2005/8/layout/target3" loCatId="list" qsTypeId="urn:microsoft.com/office/officeart/2005/8/quickstyle/simple1" qsCatId="simple" csTypeId="urn:microsoft.com/office/officeart/2005/8/colors/colorful1" csCatId="colorful" phldr="1"/>
      <dgm:spPr/>
      <dgm:t>
        <a:bodyPr/>
        <a:lstStyle/>
        <a:p>
          <a:endParaRPr lang="uk-UA"/>
        </a:p>
      </dgm:t>
    </dgm:pt>
    <dgm:pt modelId="{D1D510DB-1B80-4350-826D-68DE72698D48}">
      <dgm:prSet phldrT="[Текст]"/>
      <dgm:spPr/>
      <dgm:t>
        <a:bodyPr/>
        <a:lstStyle/>
        <a:p>
          <a:r>
            <a:rPr lang="uk-UA"/>
            <a:t>Сервіс</a:t>
          </a:r>
        </a:p>
      </dgm:t>
    </dgm:pt>
    <dgm:pt modelId="{9895C3C4-6397-4AD5-8925-84C232E4BBD2}" type="parTrans" cxnId="{B597D6EC-8F40-4C89-97FE-2DA01B906EFC}">
      <dgm:prSet/>
      <dgm:spPr/>
      <dgm:t>
        <a:bodyPr/>
        <a:lstStyle/>
        <a:p>
          <a:endParaRPr lang="uk-UA"/>
        </a:p>
      </dgm:t>
    </dgm:pt>
    <dgm:pt modelId="{A4692DCC-9014-43DB-9EA8-2A0F4950787C}" type="sibTrans" cxnId="{B597D6EC-8F40-4C89-97FE-2DA01B906EFC}">
      <dgm:prSet/>
      <dgm:spPr/>
      <dgm:t>
        <a:bodyPr/>
        <a:lstStyle/>
        <a:p>
          <a:endParaRPr lang="uk-UA"/>
        </a:p>
      </dgm:t>
    </dgm:pt>
    <dgm:pt modelId="{F38FFBC8-0247-4B62-910E-D81D0F41BA70}">
      <dgm:prSet phldrT="[Текст]"/>
      <dgm:spPr/>
      <dgm:t>
        <a:bodyPr/>
        <a:lstStyle/>
        <a:p>
          <a:r>
            <a:rPr lang="uk-UA"/>
            <a:t>Моніторинг бізнес-процесів</a:t>
          </a:r>
        </a:p>
      </dgm:t>
    </dgm:pt>
    <dgm:pt modelId="{4857B98B-D763-4861-9A43-A611DB63D3A4}" type="parTrans" cxnId="{D344920D-CB36-4F17-B1E2-22D2D448662A}">
      <dgm:prSet/>
      <dgm:spPr/>
      <dgm:t>
        <a:bodyPr/>
        <a:lstStyle/>
        <a:p>
          <a:endParaRPr lang="uk-UA"/>
        </a:p>
      </dgm:t>
    </dgm:pt>
    <dgm:pt modelId="{A5798D19-4D38-4295-AA57-D98C321E51F7}" type="sibTrans" cxnId="{D344920D-CB36-4F17-B1E2-22D2D448662A}">
      <dgm:prSet/>
      <dgm:spPr/>
      <dgm:t>
        <a:bodyPr/>
        <a:lstStyle/>
        <a:p>
          <a:endParaRPr lang="uk-UA"/>
        </a:p>
      </dgm:t>
    </dgm:pt>
    <dgm:pt modelId="{A9E76B88-3091-427F-9C96-BDAEDB571D4C}">
      <dgm:prSet phldrT="[Текст]"/>
      <dgm:spPr/>
      <dgm:t>
        <a:bodyPr/>
        <a:lstStyle/>
        <a:p>
          <a:r>
            <a:rPr lang="uk-UA"/>
            <a:t>Розробка унікальної бізнес-концепції</a:t>
          </a:r>
        </a:p>
      </dgm:t>
    </dgm:pt>
    <dgm:pt modelId="{1E439E38-AF2D-4881-92F4-7A3BEB15BE9F}" type="parTrans" cxnId="{16FEE21E-415D-4716-A005-CEEA31F89FCD}">
      <dgm:prSet/>
      <dgm:spPr/>
      <dgm:t>
        <a:bodyPr/>
        <a:lstStyle/>
        <a:p>
          <a:endParaRPr lang="uk-UA"/>
        </a:p>
      </dgm:t>
    </dgm:pt>
    <dgm:pt modelId="{48E86B6D-210C-4F7C-BEE6-9EB2299FCC6E}" type="sibTrans" cxnId="{16FEE21E-415D-4716-A005-CEEA31F89FCD}">
      <dgm:prSet/>
      <dgm:spPr/>
      <dgm:t>
        <a:bodyPr/>
        <a:lstStyle/>
        <a:p>
          <a:endParaRPr lang="uk-UA"/>
        </a:p>
      </dgm:t>
    </dgm:pt>
    <dgm:pt modelId="{D0BEB722-EDDE-4D4C-A3B7-5CA1299208E4}" type="pres">
      <dgm:prSet presAssocID="{554A774B-484E-4D5C-89DD-109D9C8094D5}" presName="Name0" presStyleCnt="0">
        <dgm:presLayoutVars>
          <dgm:chMax val="7"/>
          <dgm:dir/>
          <dgm:animLvl val="lvl"/>
          <dgm:resizeHandles val="exact"/>
        </dgm:presLayoutVars>
      </dgm:prSet>
      <dgm:spPr/>
      <dgm:t>
        <a:bodyPr/>
        <a:lstStyle/>
        <a:p>
          <a:endParaRPr lang="uk-UA"/>
        </a:p>
      </dgm:t>
    </dgm:pt>
    <dgm:pt modelId="{C2CDA2BB-19C3-4369-A11F-140BEE8023F1}" type="pres">
      <dgm:prSet presAssocID="{D1D510DB-1B80-4350-826D-68DE72698D48}" presName="circle1" presStyleLbl="node1" presStyleIdx="0" presStyleCnt="3"/>
      <dgm:spPr/>
    </dgm:pt>
    <dgm:pt modelId="{E86850DC-F5B1-4453-86E6-5F0E97FEA53D}" type="pres">
      <dgm:prSet presAssocID="{D1D510DB-1B80-4350-826D-68DE72698D48}" presName="space" presStyleCnt="0"/>
      <dgm:spPr/>
    </dgm:pt>
    <dgm:pt modelId="{B573017E-3E53-4638-B581-E424DDB28C05}" type="pres">
      <dgm:prSet presAssocID="{D1D510DB-1B80-4350-826D-68DE72698D48}" presName="rect1" presStyleLbl="alignAcc1" presStyleIdx="0" presStyleCnt="3"/>
      <dgm:spPr/>
      <dgm:t>
        <a:bodyPr/>
        <a:lstStyle/>
        <a:p>
          <a:endParaRPr lang="uk-UA"/>
        </a:p>
      </dgm:t>
    </dgm:pt>
    <dgm:pt modelId="{C5AC2702-6BA8-4893-824B-0C136337C4F9}" type="pres">
      <dgm:prSet presAssocID="{F38FFBC8-0247-4B62-910E-D81D0F41BA70}" presName="vertSpace2" presStyleLbl="node1" presStyleIdx="0" presStyleCnt="3"/>
      <dgm:spPr/>
    </dgm:pt>
    <dgm:pt modelId="{0138BEA3-3CA6-41F5-952D-A468D9168A45}" type="pres">
      <dgm:prSet presAssocID="{F38FFBC8-0247-4B62-910E-D81D0F41BA70}" presName="circle2" presStyleLbl="node1" presStyleIdx="1" presStyleCnt="3"/>
      <dgm:spPr/>
    </dgm:pt>
    <dgm:pt modelId="{DDA1F606-70A2-4BD1-825A-5B6D0492FE43}" type="pres">
      <dgm:prSet presAssocID="{F38FFBC8-0247-4B62-910E-D81D0F41BA70}" presName="rect2" presStyleLbl="alignAcc1" presStyleIdx="1" presStyleCnt="3"/>
      <dgm:spPr/>
      <dgm:t>
        <a:bodyPr/>
        <a:lstStyle/>
        <a:p>
          <a:endParaRPr lang="uk-UA"/>
        </a:p>
      </dgm:t>
    </dgm:pt>
    <dgm:pt modelId="{96B69160-B99A-4EAD-99CE-1AA3075C5AA5}" type="pres">
      <dgm:prSet presAssocID="{A9E76B88-3091-427F-9C96-BDAEDB571D4C}" presName="vertSpace3" presStyleLbl="node1" presStyleIdx="1" presStyleCnt="3"/>
      <dgm:spPr/>
    </dgm:pt>
    <dgm:pt modelId="{53EE8087-B7D0-439B-A9A0-06F9C70498B7}" type="pres">
      <dgm:prSet presAssocID="{A9E76B88-3091-427F-9C96-BDAEDB571D4C}" presName="circle3" presStyleLbl="node1" presStyleIdx="2" presStyleCnt="3"/>
      <dgm:spPr/>
    </dgm:pt>
    <dgm:pt modelId="{DA24A7EE-955E-4E36-A3EF-8A24DA8008F5}" type="pres">
      <dgm:prSet presAssocID="{A9E76B88-3091-427F-9C96-BDAEDB571D4C}" presName="rect3" presStyleLbl="alignAcc1" presStyleIdx="2" presStyleCnt="3"/>
      <dgm:spPr/>
      <dgm:t>
        <a:bodyPr/>
        <a:lstStyle/>
        <a:p>
          <a:endParaRPr lang="uk-UA"/>
        </a:p>
      </dgm:t>
    </dgm:pt>
    <dgm:pt modelId="{DE5D23BE-6EBE-4AED-9B85-1EC10F187E07}" type="pres">
      <dgm:prSet presAssocID="{D1D510DB-1B80-4350-826D-68DE72698D48}" presName="rect1ParTxNoCh" presStyleLbl="alignAcc1" presStyleIdx="2" presStyleCnt="3">
        <dgm:presLayoutVars>
          <dgm:chMax val="1"/>
          <dgm:bulletEnabled val="1"/>
        </dgm:presLayoutVars>
      </dgm:prSet>
      <dgm:spPr/>
      <dgm:t>
        <a:bodyPr/>
        <a:lstStyle/>
        <a:p>
          <a:endParaRPr lang="uk-UA"/>
        </a:p>
      </dgm:t>
    </dgm:pt>
    <dgm:pt modelId="{2FB72AF2-9A23-4B03-A1E7-A1F3445A0357}" type="pres">
      <dgm:prSet presAssocID="{F38FFBC8-0247-4B62-910E-D81D0F41BA70}" presName="rect2ParTxNoCh" presStyleLbl="alignAcc1" presStyleIdx="2" presStyleCnt="3">
        <dgm:presLayoutVars>
          <dgm:chMax val="1"/>
          <dgm:bulletEnabled val="1"/>
        </dgm:presLayoutVars>
      </dgm:prSet>
      <dgm:spPr/>
      <dgm:t>
        <a:bodyPr/>
        <a:lstStyle/>
        <a:p>
          <a:endParaRPr lang="uk-UA"/>
        </a:p>
      </dgm:t>
    </dgm:pt>
    <dgm:pt modelId="{D744624A-104E-4268-AAF6-4D3C0D885028}" type="pres">
      <dgm:prSet presAssocID="{A9E76B88-3091-427F-9C96-BDAEDB571D4C}" presName="rect3ParTxNoCh" presStyleLbl="alignAcc1" presStyleIdx="2" presStyleCnt="3">
        <dgm:presLayoutVars>
          <dgm:chMax val="1"/>
          <dgm:bulletEnabled val="1"/>
        </dgm:presLayoutVars>
      </dgm:prSet>
      <dgm:spPr/>
      <dgm:t>
        <a:bodyPr/>
        <a:lstStyle/>
        <a:p>
          <a:endParaRPr lang="uk-UA"/>
        </a:p>
      </dgm:t>
    </dgm:pt>
  </dgm:ptLst>
  <dgm:cxnLst>
    <dgm:cxn modelId="{CD8C8F79-74A3-4FB9-811D-F06835E0D284}" type="presOf" srcId="{554A774B-484E-4D5C-89DD-109D9C8094D5}" destId="{D0BEB722-EDDE-4D4C-A3B7-5CA1299208E4}" srcOrd="0" destOrd="0" presId="urn:microsoft.com/office/officeart/2005/8/layout/target3"/>
    <dgm:cxn modelId="{BEDD9CDE-5108-476B-93F5-E4BBD391A439}" type="presOf" srcId="{D1D510DB-1B80-4350-826D-68DE72698D48}" destId="{B573017E-3E53-4638-B581-E424DDB28C05}" srcOrd="0" destOrd="0" presId="urn:microsoft.com/office/officeart/2005/8/layout/target3"/>
    <dgm:cxn modelId="{753CEC6D-33FE-4CC6-9180-46A11D9E7B8F}" type="presOf" srcId="{D1D510DB-1B80-4350-826D-68DE72698D48}" destId="{DE5D23BE-6EBE-4AED-9B85-1EC10F187E07}" srcOrd="1" destOrd="0" presId="urn:microsoft.com/office/officeart/2005/8/layout/target3"/>
    <dgm:cxn modelId="{1DDBC1C0-3999-43AF-879F-6CF6637960CA}" type="presOf" srcId="{A9E76B88-3091-427F-9C96-BDAEDB571D4C}" destId="{D744624A-104E-4268-AAF6-4D3C0D885028}" srcOrd="1" destOrd="0" presId="urn:microsoft.com/office/officeart/2005/8/layout/target3"/>
    <dgm:cxn modelId="{D344920D-CB36-4F17-B1E2-22D2D448662A}" srcId="{554A774B-484E-4D5C-89DD-109D9C8094D5}" destId="{F38FFBC8-0247-4B62-910E-D81D0F41BA70}" srcOrd="1" destOrd="0" parTransId="{4857B98B-D763-4861-9A43-A611DB63D3A4}" sibTransId="{A5798D19-4D38-4295-AA57-D98C321E51F7}"/>
    <dgm:cxn modelId="{16FEE21E-415D-4716-A005-CEEA31F89FCD}" srcId="{554A774B-484E-4D5C-89DD-109D9C8094D5}" destId="{A9E76B88-3091-427F-9C96-BDAEDB571D4C}" srcOrd="2" destOrd="0" parTransId="{1E439E38-AF2D-4881-92F4-7A3BEB15BE9F}" sibTransId="{48E86B6D-210C-4F7C-BEE6-9EB2299FCC6E}"/>
    <dgm:cxn modelId="{E2A23F71-A9B3-4935-9D6E-81A283CFBBC2}" type="presOf" srcId="{F38FFBC8-0247-4B62-910E-D81D0F41BA70}" destId="{DDA1F606-70A2-4BD1-825A-5B6D0492FE43}" srcOrd="0" destOrd="0" presId="urn:microsoft.com/office/officeart/2005/8/layout/target3"/>
    <dgm:cxn modelId="{A846202B-2B57-482D-A280-130505396183}" type="presOf" srcId="{A9E76B88-3091-427F-9C96-BDAEDB571D4C}" destId="{DA24A7EE-955E-4E36-A3EF-8A24DA8008F5}" srcOrd="0" destOrd="0" presId="urn:microsoft.com/office/officeart/2005/8/layout/target3"/>
    <dgm:cxn modelId="{6AF19EE9-40F6-4255-8CB9-800D073F6AB1}" type="presOf" srcId="{F38FFBC8-0247-4B62-910E-D81D0F41BA70}" destId="{2FB72AF2-9A23-4B03-A1E7-A1F3445A0357}" srcOrd="1" destOrd="0" presId="urn:microsoft.com/office/officeart/2005/8/layout/target3"/>
    <dgm:cxn modelId="{B597D6EC-8F40-4C89-97FE-2DA01B906EFC}" srcId="{554A774B-484E-4D5C-89DD-109D9C8094D5}" destId="{D1D510DB-1B80-4350-826D-68DE72698D48}" srcOrd="0" destOrd="0" parTransId="{9895C3C4-6397-4AD5-8925-84C232E4BBD2}" sibTransId="{A4692DCC-9014-43DB-9EA8-2A0F4950787C}"/>
    <dgm:cxn modelId="{829B812E-CB12-4421-A764-B0DEF1353E1C}" type="presParOf" srcId="{D0BEB722-EDDE-4D4C-A3B7-5CA1299208E4}" destId="{C2CDA2BB-19C3-4369-A11F-140BEE8023F1}" srcOrd="0" destOrd="0" presId="urn:microsoft.com/office/officeart/2005/8/layout/target3"/>
    <dgm:cxn modelId="{E229AAFA-66D7-46AD-9E0D-990BA14E372A}" type="presParOf" srcId="{D0BEB722-EDDE-4D4C-A3B7-5CA1299208E4}" destId="{E86850DC-F5B1-4453-86E6-5F0E97FEA53D}" srcOrd="1" destOrd="0" presId="urn:microsoft.com/office/officeart/2005/8/layout/target3"/>
    <dgm:cxn modelId="{4927E0E5-E87B-4298-ACED-B2D6F9446272}" type="presParOf" srcId="{D0BEB722-EDDE-4D4C-A3B7-5CA1299208E4}" destId="{B573017E-3E53-4638-B581-E424DDB28C05}" srcOrd="2" destOrd="0" presId="urn:microsoft.com/office/officeart/2005/8/layout/target3"/>
    <dgm:cxn modelId="{56328AEE-F814-49BA-A844-588A82353D5D}" type="presParOf" srcId="{D0BEB722-EDDE-4D4C-A3B7-5CA1299208E4}" destId="{C5AC2702-6BA8-4893-824B-0C136337C4F9}" srcOrd="3" destOrd="0" presId="urn:microsoft.com/office/officeart/2005/8/layout/target3"/>
    <dgm:cxn modelId="{FAF97E6B-D495-4F28-BD49-C0F22EAE0864}" type="presParOf" srcId="{D0BEB722-EDDE-4D4C-A3B7-5CA1299208E4}" destId="{0138BEA3-3CA6-41F5-952D-A468D9168A45}" srcOrd="4" destOrd="0" presId="urn:microsoft.com/office/officeart/2005/8/layout/target3"/>
    <dgm:cxn modelId="{6CAC29F9-AE7A-4820-A286-9A8A6AEB38C0}" type="presParOf" srcId="{D0BEB722-EDDE-4D4C-A3B7-5CA1299208E4}" destId="{DDA1F606-70A2-4BD1-825A-5B6D0492FE43}" srcOrd="5" destOrd="0" presId="urn:microsoft.com/office/officeart/2005/8/layout/target3"/>
    <dgm:cxn modelId="{DEEAE033-3740-4916-AA19-72225FFB87D5}" type="presParOf" srcId="{D0BEB722-EDDE-4D4C-A3B7-5CA1299208E4}" destId="{96B69160-B99A-4EAD-99CE-1AA3075C5AA5}" srcOrd="6" destOrd="0" presId="urn:microsoft.com/office/officeart/2005/8/layout/target3"/>
    <dgm:cxn modelId="{F96002D6-370A-4815-97A1-BD041FB442E5}" type="presParOf" srcId="{D0BEB722-EDDE-4D4C-A3B7-5CA1299208E4}" destId="{53EE8087-B7D0-439B-A9A0-06F9C70498B7}" srcOrd="7" destOrd="0" presId="urn:microsoft.com/office/officeart/2005/8/layout/target3"/>
    <dgm:cxn modelId="{C8D0D22A-D49A-498C-8A36-63ED30F4A97D}" type="presParOf" srcId="{D0BEB722-EDDE-4D4C-A3B7-5CA1299208E4}" destId="{DA24A7EE-955E-4E36-A3EF-8A24DA8008F5}" srcOrd="8" destOrd="0" presId="urn:microsoft.com/office/officeart/2005/8/layout/target3"/>
    <dgm:cxn modelId="{CCD7200F-8A54-42E8-8C61-2E788BC63037}" type="presParOf" srcId="{D0BEB722-EDDE-4D4C-A3B7-5CA1299208E4}" destId="{DE5D23BE-6EBE-4AED-9B85-1EC10F187E07}" srcOrd="9" destOrd="0" presId="urn:microsoft.com/office/officeart/2005/8/layout/target3"/>
    <dgm:cxn modelId="{5CCEE48B-C079-41E9-BACE-E01E739C76EC}" type="presParOf" srcId="{D0BEB722-EDDE-4D4C-A3B7-5CA1299208E4}" destId="{2FB72AF2-9A23-4B03-A1E7-A1F3445A0357}" srcOrd="10" destOrd="0" presId="urn:microsoft.com/office/officeart/2005/8/layout/target3"/>
    <dgm:cxn modelId="{9ACFA397-FA90-4933-ACBA-92ADBD4A07A6}" type="presParOf" srcId="{D0BEB722-EDDE-4D4C-A3B7-5CA1299208E4}" destId="{D744624A-104E-4268-AAF6-4D3C0D885028}" srcOrd="11" destOrd="0" presId="urn:microsoft.com/office/officeart/2005/8/layout/target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52FB0F-D1DD-4F3D-ADB1-51387CEA5912}"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uk-UA"/>
        </a:p>
      </dgm:t>
    </dgm:pt>
    <dgm:pt modelId="{79A2B8DD-39E8-4C28-80B7-3B81C8B88D4E}">
      <dgm:prSet phldrT="[Текст]" custT="1"/>
      <dgm:spPr/>
      <dgm:t>
        <a:bodyPr/>
        <a:lstStyle/>
        <a:p>
          <a:r>
            <a:rPr lang="uk-UA" sz="1600"/>
            <a:t>Якість </a:t>
          </a:r>
        </a:p>
        <a:p>
          <a:r>
            <a:rPr lang="en-US" sz="1600"/>
            <a:t>SPA</a:t>
          </a:r>
          <a:r>
            <a:rPr lang="uk-UA" sz="1600"/>
            <a:t>-послуг</a:t>
          </a:r>
        </a:p>
      </dgm:t>
    </dgm:pt>
    <dgm:pt modelId="{97D81C85-65E4-48E8-B517-89D553FAE3BC}" type="parTrans" cxnId="{E56D7173-360F-455A-92F6-E8997C4F36BD}">
      <dgm:prSet/>
      <dgm:spPr/>
      <dgm:t>
        <a:bodyPr/>
        <a:lstStyle/>
        <a:p>
          <a:endParaRPr lang="uk-UA"/>
        </a:p>
      </dgm:t>
    </dgm:pt>
    <dgm:pt modelId="{C3F76D7F-DFA5-4D9D-8AD4-8ADE1C5AAEFC}" type="sibTrans" cxnId="{E56D7173-360F-455A-92F6-E8997C4F36BD}">
      <dgm:prSet/>
      <dgm:spPr/>
      <dgm:t>
        <a:bodyPr/>
        <a:lstStyle/>
        <a:p>
          <a:endParaRPr lang="uk-UA"/>
        </a:p>
      </dgm:t>
    </dgm:pt>
    <dgm:pt modelId="{E8666E4F-A942-40B9-9EE6-1CB4E1BB4C6B}">
      <dgm:prSet phldrT="[Текст]" custT="1"/>
      <dgm:spPr/>
      <dgm:t>
        <a:bodyPr/>
        <a:lstStyle/>
        <a:p>
          <a:r>
            <a:rPr lang="uk-UA" sz="1200">
              <a:latin typeface="Times New Roman" panose="02020603050405020304" pitchFamily="18" charset="0"/>
              <a:cs typeface="Times New Roman" panose="02020603050405020304" pitchFamily="18" charset="0"/>
            </a:rPr>
            <a:t>Обладнання</a:t>
          </a:r>
        </a:p>
      </dgm:t>
    </dgm:pt>
    <dgm:pt modelId="{1A21AAF0-78B7-4CD5-889C-D4E7785D24B7}" type="parTrans" cxnId="{4F7C6F5D-BD7E-4745-88D3-2C95F045A1EC}">
      <dgm:prSet/>
      <dgm:spPr/>
      <dgm:t>
        <a:bodyPr/>
        <a:lstStyle/>
        <a:p>
          <a:endParaRPr lang="uk-UA"/>
        </a:p>
      </dgm:t>
    </dgm:pt>
    <dgm:pt modelId="{E2152952-267E-41AA-9E7B-B66716649A13}" type="sibTrans" cxnId="{4F7C6F5D-BD7E-4745-88D3-2C95F045A1EC}">
      <dgm:prSet/>
      <dgm:spPr/>
      <dgm:t>
        <a:bodyPr/>
        <a:lstStyle/>
        <a:p>
          <a:endParaRPr lang="uk-UA"/>
        </a:p>
      </dgm:t>
    </dgm:pt>
    <dgm:pt modelId="{CC2C1397-2B95-45F6-AB9E-900CAE1DFFD7}">
      <dgm:prSet phldrT="[Текст]"/>
      <dgm:spPr/>
      <dgm:t>
        <a:bodyPr/>
        <a:lstStyle/>
        <a:p>
          <a:r>
            <a:rPr lang="uk-UA">
              <a:latin typeface="Times New Roman" panose="02020603050405020304" pitchFamily="18" charset="0"/>
              <a:cs typeface="Times New Roman" panose="02020603050405020304" pitchFamily="18" charset="0"/>
            </a:rPr>
            <a:t>Технології</a:t>
          </a:r>
        </a:p>
      </dgm:t>
    </dgm:pt>
    <dgm:pt modelId="{291E3CF5-4BFA-4A00-8DC5-592190A65B21}" type="parTrans" cxnId="{3D050D35-DA52-4D9D-B95F-1676B2297D46}">
      <dgm:prSet/>
      <dgm:spPr/>
      <dgm:t>
        <a:bodyPr/>
        <a:lstStyle/>
        <a:p>
          <a:endParaRPr lang="uk-UA"/>
        </a:p>
      </dgm:t>
    </dgm:pt>
    <dgm:pt modelId="{6CE70329-0C35-4920-A3A1-91B92E5649BB}" type="sibTrans" cxnId="{3D050D35-DA52-4D9D-B95F-1676B2297D46}">
      <dgm:prSet/>
      <dgm:spPr/>
      <dgm:t>
        <a:bodyPr/>
        <a:lstStyle/>
        <a:p>
          <a:endParaRPr lang="uk-UA"/>
        </a:p>
      </dgm:t>
    </dgm:pt>
    <dgm:pt modelId="{BD90BB9E-E3DB-439C-BC1D-18F40E9ABF7C}">
      <dgm:prSet phldrT="[Текст]" custT="1"/>
      <dgm:spPr/>
      <dgm:t>
        <a:bodyPr/>
        <a:lstStyle/>
        <a:p>
          <a:r>
            <a:rPr lang="uk-UA" sz="1100">
              <a:latin typeface="Times New Roman" panose="02020603050405020304" pitchFamily="18" charset="0"/>
              <a:cs typeface="Times New Roman" panose="02020603050405020304" pitchFamily="18" charset="0"/>
            </a:rPr>
            <a:t>Матеріали</a:t>
          </a:r>
        </a:p>
      </dgm:t>
    </dgm:pt>
    <dgm:pt modelId="{08E837CC-4D82-4098-981C-3C5E8614DD28}" type="parTrans" cxnId="{82DBE6BB-AA55-453F-9EA5-E12443FF4EBE}">
      <dgm:prSet/>
      <dgm:spPr/>
      <dgm:t>
        <a:bodyPr/>
        <a:lstStyle/>
        <a:p>
          <a:endParaRPr lang="uk-UA"/>
        </a:p>
      </dgm:t>
    </dgm:pt>
    <dgm:pt modelId="{EBDD582B-4C88-47BA-829B-104E3496BF41}" type="sibTrans" cxnId="{82DBE6BB-AA55-453F-9EA5-E12443FF4EBE}">
      <dgm:prSet/>
      <dgm:spPr/>
      <dgm:t>
        <a:bodyPr/>
        <a:lstStyle/>
        <a:p>
          <a:endParaRPr lang="uk-UA"/>
        </a:p>
      </dgm:t>
    </dgm:pt>
    <dgm:pt modelId="{628B9117-F80A-48CF-8058-7FC1EE47563F}">
      <dgm:prSet phldrT="[Текст]" custT="1"/>
      <dgm:spPr/>
      <dgm:t>
        <a:bodyPr/>
        <a:lstStyle/>
        <a:p>
          <a:r>
            <a:rPr lang="uk-UA" sz="1300">
              <a:latin typeface="Times New Roman" panose="02020603050405020304" pitchFamily="18" charset="0"/>
              <a:cs typeface="Times New Roman" panose="02020603050405020304" pitchFamily="18" charset="0"/>
            </a:rPr>
            <a:t>Персонал</a:t>
          </a:r>
        </a:p>
      </dgm:t>
    </dgm:pt>
    <dgm:pt modelId="{903FB4B4-F5C9-4D32-B7B9-11DC66895C73}" type="parTrans" cxnId="{993FBB00-6C5F-41B2-828B-4C8B51B856B8}">
      <dgm:prSet/>
      <dgm:spPr/>
      <dgm:t>
        <a:bodyPr/>
        <a:lstStyle/>
        <a:p>
          <a:endParaRPr lang="uk-UA"/>
        </a:p>
      </dgm:t>
    </dgm:pt>
    <dgm:pt modelId="{C492D61E-21A9-4031-A5F3-C5C30FCE99DA}" type="sibTrans" cxnId="{993FBB00-6C5F-41B2-828B-4C8B51B856B8}">
      <dgm:prSet/>
      <dgm:spPr/>
      <dgm:t>
        <a:bodyPr/>
        <a:lstStyle/>
        <a:p>
          <a:endParaRPr lang="uk-UA"/>
        </a:p>
      </dgm:t>
    </dgm:pt>
    <dgm:pt modelId="{A71F657B-EE50-48AD-B3A3-8047A3E7AB41}">
      <dgm:prSet phldrT="[Текст]" custRadScaleRad="86254" custRadScaleInc="37870"/>
      <dgm:spPr/>
      <dgm:t>
        <a:bodyPr/>
        <a:lstStyle/>
        <a:p>
          <a:endParaRPr lang="uk-UA"/>
        </a:p>
      </dgm:t>
    </dgm:pt>
    <dgm:pt modelId="{00018A03-710D-4CDD-8020-3DF18D927D58}" type="parTrans" cxnId="{1EE9D43F-8A6E-4B9E-9D43-B0217249BF69}">
      <dgm:prSet/>
      <dgm:spPr/>
      <dgm:t>
        <a:bodyPr/>
        <a:lstStyle/>
        <a:p>
          <a:endParaRPr lang="uk-UA"/>
        </a:p>
      </dgm:t>
    </dgm:pt>
    <dgm:pt modelId="{815FF8D6-86D7-426C-BD66-03CCE6CB8A68}" type="sibTrans" cxnId="{1EE9D43F-8A6E-4B9E-9D43-B0217249BF69}">
      <dgm:prSet/>
      <dgm:spPr/>
      <dgm:t>
        <a:bodyPr/>
        <a:lstStyle/>
        <a:p>
          <a:endParaRPr lang="uk-UA"/>
        </a:p>
      </dgm:t>
    </dgm:pt>
    <dgm:pt modelId="{1D2B0558-0B3A-40D0-A66E-D6DC2238BDE1}">
      <dgm:prSet/>
      <dgm:spPr/>
      <dgm:t>
        <a:bodyPr/>
        <a:lstStyle/>
        <a:p>
          <a:endParaRPr lang="uk-UA"/>
        </a:p>
      </dgm:t>
    </dgm:pt>
    <dgm:pt modelId="{D3D3D5B7-0591-4C28-9D0F-FEB1DB3EFEB7}" type="parTrans" cxnId="{252FCF43-7916-4002-BD80-E5E129A3E6D1}">
      <dgm:prSet/>
      <dgm:spPr/>
      <dgm:t>
        <a:bodyPr/>
        <a:lstStyle/>
        <a:p>
          <a:endParaRPr lang="uk-UA"/>
        </a:p>
      </dgm:t>
    </dgm:pt>
    <dgm:pt modelId="{D72E6555-E292-4807-AF3A-654F67E93283}" type="sibTrans" cxnId="{252FCF43-7916-4002-BD80-E5E129A3E6D1}">
      <dgm:prSet/>
      <dgm:spPr/>
      <dgm:t>
        <a:bodyPr/>
        <a:lstStyle/>
        <a:p>
          <a:endParaRPr lang="uk-UA"/>
        </a:p>
      </dgm:t>
    </dgm:pt>
    <dgm:pt modelId="{6F678DBF-C9D2-40EF-A227-9DD95765ABBD}" type="pres">
      <dgm:prSet presAssocID="{7952FB0F-D1DD-4F3D-ADB1-51387CEA5912}" presName="composite" presStyleCnt="0">
        <dgm:presLayoutVars>
          <dgm:chMax val="1"/>
          <dgm:dir/>
          <dgm:resizeHandles val="exact"/>
        </dgm:presLayoutVars>
      </dgm:prSet>
      <dgm:spPr/>
      <dgm:t>
        <a:bodyPr/>
        <a:lstStyle/>
        <a:p>
          <a:endParaRPr lang="uk-UA"/>
        </a:p>
      </dgm:t>
    </dgm:pt>
    <dgm:pt modelId="{3B3E2E02-D59C-4B79-B9DC-D7DF383DA09D}" type="pres">
      <dgm:prSet presAssocID="{7952FB0F-D1DD-4F3D-ADB1-51387CEA5912}" presName="radial" presStyleCnt="0">
        <dgm:presLayoutVars>
          <dgm:animLvl val="ctr"/>
        </dgm:presLayoutVars>
      </dgm:prSet>
      <dgm:spPr/>
    </dgm:pt>
    <dgm:pt modelId="{6056D151-CC19-4E80-AC04-F69F47A5971C}" type="pres">
      <dgm:prSet presAssocID="{79A2B8DD-39E8-4C28-80B7-3B81C8B88D4E}" presName="centerShape" presStyleLbl="vennNode1" presStyleIdx="0" presStyleCnt="5" custLinFactNeighborX="1648" custLinFactNeighborY="-549"/>
      <dgm:spPr/>
      <dgm:t>
        <a:bodyPr/>
        <a:lstStyle/>
        <a:p>
          <a:endParaRPr lang="uk-UA"/>
        </a:p>
      </dgm:t>
    </dgm:pt>
    <dgm:pt modelId="{B624E64F-57D1-40EF-8F5E-F1BC74A15329}" type="pres">
      <dgm:prSet presAssocID="{E8666E4F-A942-40B9-9EE6-1CB4E1BB4C6B}" presName="node" presStyleLbl="vennNode1" presStyleIdx="1" presStyleCnt="5" custScaleX="138126" custScaleY="125997">
        <dgm:presLayoutVars>
          <dgm:bulletEnabled val="1"/>
        </dgm:presLayoutVars>
      </dgm:prSet>
      <dgm:spPr/>
      <dgm:t>
        <a:bodyPr/>
        <a:lstStyle/>
        <a:p>
          <a:endParaRPr lang="uk-UA"/>
        </a:p>
      </dgm:t>
    </dgm:pt>
    <dgm:pt modelId="{61A6AAD0-7AD7-41AA-8D9A-DD6D372AFD9C}" type="pres">
      <dgm:prSet presAssocID="{CC2C1397-2B95-45F6-AB9E-900CAE1DFFD7}" presName="node" presStyleLbl="vennNode1" presStyleIdx="2" presStyleCnt="5" custScaleX="125213" custScaleY="116016" custRadScaleRad="94974" custRadScaleInc="-39260">
        <dgm:presLayoutVars>
          <dgm:bulletEnabled val="1"/>
        </dgm:presLayoutVars>
      </dgm:prSet>
      <dgm:spPr/>
      <dgm:t>
        <a:bodyPr/>
        <a:lstStyle/>
        <a:p>
          <a:endParaRPr lang="uk-UA"/>
        </a:p>
      </dgm:t>
    </dgm:pt>
    <dgm:pt modelId="{F2DDEA25-5A52-42B7-A093-3F96C4EC2D67}" type="pres">
      <dgm:prSet presAssocID="{BD90BB9E-E3DB-439C-BC1D-18F40E9ABF7C}" presName="node" presStyleLbl="vennNode1" presStyleIdx="3" presStyleCnt="5" custScaleX="120956" custScaleY="113239" custRadScaleRad="79268" custRadScaleInc="-8406">
        <dgm:presLayoutVars>
          <dgm:bulletEnabled val="1"/>
        </dgm:presLayoutVars>
      </dgm:prSet>
      <dgm:spPr/>
      <dgm:t>
        <a:bodyPr/>
        <a:lstStyle/>
        <a:p>
          <a:endParaRPr lang="uk-UA"/>
        </a:p>
      </dgm:t>
    </dgm:pt>
    <dgm:pt modelId="{5A525FF8-247F-4EBB-B099-20EA3598550F}" type="pres">
      <dgm:prSet presAssocID="{628B9117-F80A-48CF-8058-7FC1EE47563F}" presName="node" presStyleLbl="vennNode1" presStyleIdx="4" presStyleCnt="5" custScaleX="123677" custScaleY="121498" custRadScaleRad="85809" custRadScaleInc="-24215">
        <dgm:presLayoutVars>
          <dgm:bulletEnabled val="1"/>
        </dgm:presLayoutVars>
      </dgm:prSet>
      <dgm:spPr/>
      <dgm:t>
        <a:bodyPr/>
        <a:lstStyle/>
        <a:p>
          <a:endParaRPr lang="uk-UA"/>
        </a:p>
      </dgm:t>
    </dgm:pt>
  </dgm:ptLst>
  <dgm:cxnLst>
    <dgm:cxn modelId="{370A2227-E702-4D4C-9561-F892F34FE16D}" type="presOf" srcId="{7952FB0F-D1DD-4F3D-ADB1-51387CEA5912}" destId="{6F678DBF-C9D2-40EF-A227-9DD95765ABBD}" srcOrd="0" destOrd="0" presId="urn:microsoft.com/office/officeart/2005/8/layout/radial3"/>
    <dgm:cxn modelId="{7E7A1C52-013C-43F1-BC30-F53F233E91E1}" type="presOf" srcId="{628B9117-F80A-48CF-8058-7FC1EE47563F}" destId="{5A525FF8-247F-4EBB-B099-20EA3598550F}" srcOrd="0" destOrd="0" presId="urn:microsoft.com/office/officeart/2005/8/layout/radial3"/>
    <dgm:cxn modelId="{1EE9D43F-8A6E-4B9E-9D43-B0217249BF69}" srcId="{7952FB0F-D1DD-4F3D-ADB1-51387CEA5912}" destId="{A71F657B-EE50-48AD-B3A3-8047A3E7AB41}" srcOrd="2" destOrd="0" parTransId="{00018A03-710D-4CDD-8020-3DF18D927D58}" sibTransId="{815FF8D6-86D7-426C-BD66-03CCE6CB8A68}"/>
    <dgm:cxn modelId="{82DBE6BB-AA55-453F-9EA5-E12443FF4EBE}" srcId="{79A2B8DD-39E8-4C28-80B7-3B81C8B88D4E}" destId="{BD90BB9E-E3DB-439C-BC1D-18F40E9ABF7C}" srcOrd="2" destOrd="0" parTransId="{08E837CC-4D82-4098-981C-3C5E8614DD28}" sibTransId="{EBDD582B-4C88-47BA-829B-104E3496BF41}"/>
    <dgm:cxn modelId="{E56D7173-360F-455A-92F6-E8997C4F36BD}" srcId="{7952FB0F-D1DD-4F3D-ADB1-51387CEA5912}" destId="{79A2B8DD-39E8-4C28-80B7-3B81C8B88D4E}" srcOrd="0" destOrd="0" parTransId="{97D81C85-65E4-48E8-B517-89D553FAE3BC}" sibTransId="{C3F76D7F-DFA5-4D9D-8AD4-8ADE1C5AAEFC}"/>
    <dgm:cxn modelId="{4F7C6F5D-BD7E-4745-88D3-2C95F045A1EC}" srcId="{79A2B8DD-39E8-4C28-80B7-3B81C8B88D4E}" destId="{E8666E4F-A942-40B9-9EE6-1CB4E1BB4C6B}" srcOrd="0" destOrd="0" parTransId="{1A21AAF0-78B7-4CD5-889C-D4E7785D24B7}" sibTransId="{E2152952-267E-41AA-9E7B-B66716649A13}"/>
    <dgm:cxn modelId="{25E7AF76-C000-4BC9-94C0-8782BD37866F}" type="presOf" srcId="{E8666E4F-A942-40B9-9EE6-1CB4E1BB4C6B}" destId="{B624E64F-57D1-40EF-8F5E-F1BC74A15329}" srcOrd="0" destOrd="0" presId="urn:microsoft.com/office/officeart/2005/8/layout/radial3"/>
    <dgm:cxn modelId="{993FBB00-6C5F-41B2-828B-4C8B51B856B8}" srcId="{79A2B8DD-39E8-4C28-80B7-3B81C8B88D4E}" destId="{628B9117-F80A-48CF-8058-7FC1EE47563F}" srcOrd="3" destOrd="0" parTransId="{903FB4B4-F5C9-4D32-B7B9-11DC66895C73}" sibTransId="{C492D61E-21A9-4031-A5F3-C5C30FCE99DA}"/>
    <dgm:cxn modelId="{03CE0F0F-1D40-47C3-8DEF-DAFE10943E8C}" type="presOf" srcId="{CC2C1397-2B95-45F6-AB9E-900CAE1DFFD7}" destId="{61A6AAD0-7AD7-41AA-8D9A-DD6D372AFD9C}" srcOrd="0" destOrd="0" presId="urn:microsoft.com/office/officeart/2005/8/layout/radial3"/>
    <dgm:cxn modelId="{252FCF43-7916-4002-BD80-E5E129A3E6D1}" srcId="{7952FB0F-D1DD-4F3D-ADB1-51387CEA5912}" destId="{1D2B0558-0B3A-40D0-A66E-D6DC2238BDE1}" srcOrd="1" destOrd="0" parTransId="{D3D3D5B7-0591-4C28-9D0F-FEB1DB3EFEB7}" sibTransId="{D72E6555-E292-4807-AF3A-654F67E93283}"/>
    <dgm:cxn modelId="{1D59199F-E733-4D00-BB6E-B4EECA3060D6}" type="presOf" srcId="{79A2B8DD-39E8-4C28-80B7-3B81C8B88D4E}" destId="{6056D151-CC19-4E80-AC04-F69F47A5971C}" srcOrd="0" destOrd="0" presId="urn:microsoft.com/office/officeart/2005/8/layout/radial3"/>
    <dgm:cxn modelId="{BBA44A9B-19C0-49AC-AC6A-E3291F6DB173}" type="presOf" srcId="{BD90BB9E-E3DB-439C-BC1D-18F40E9ABF7C}" destId="{F2DDEA25-5A52-42B7-A093-3F96C4EC2D67}" srcOrd="0" destOrd="0" presId="urn:microsoft.com/office/officeart/2005/8/layout/radial3"/>
    <dgm:cxn modelId="{3D050D35-DA52-4D9D-B95F-1676B2297D46}" srcId="{79A2B8DD-39E8-4C28-80B7-3B81C8B88D4E}" destId="{CC2C1397-2B95-45F6-AB9E-900CAE1DFFD7}" srcOrd="1" destOrd="0" parTransId="{291E3CF5-4BFA-4A00-8DC5-592190A65B21}" sibTransId="{6CE70329-0C35-4920-A3A1-91B92E5649BB}"/>
    <dgm:cxn modelId="{A325F9A5-FBDD-4C3E-A2BB-1D8AB071672B}" type="presParOf" srcId="{6F678DBF-C9D2-40EF-A227-9DD95765ABBD}" destId="{3B3E2E02-D59C-4B79-B9DC-D7DF383DA09D}" srcOrd="0" destOrd="0" presId="urn:microsoft.com/office/officeart/2005/8/layout/radial3"/>
    <dgm:cxn modelId="{45EABA98-5B1A-4FF9-A495-0BE40024164F}" type="presParOf" srcId="{3B3E2E02-D59C-4B79-B9DC-D7DF383DA09D}" destId="{6056D151-CC19-4E80-AC04-F69F47A5971C}" srcOrd="0" destOrd="0" presId="urn:microsoft.com/office/officeart/2005/8/layout/radial3"/>
    <dgm:cxn modelId="{D00BA045-68B1-4A76-B7F7-3A39D14D889D}" type="presParOf" srcId="{3B3E2E02-D59C-4B79-B9DC-D7DF383DA09D}" destId="{B624E64F-57D1-40EF-8F5E-F1BC74A15329}" srcOrd="1" destOrd="0" presId="urn:microsoft.com/office/officeart/2005/8/layout/radial3"/>
    <dgm:cxn modelId="{9A15C386-9E2C-499F-9114-71A82F896B74}" type="presParOf" srcId="{3B3E2E02-D59C-4B79-B9DC-D7DF383DA09D}" destId="{61A6AAD0-7AD7-41AA-8D9A-DD6D372AFD9C}" srcOrd="2" destOrd="0" presId="urn:microsoft.com/office/officeart/2005/8/layout/radial3"/>
    <dgm:cxn modelId="{71A2F9E2-1D4B-4FE0-82BD-5BD9AF1965B5}" type="presParOf" srcId="{3B3E2E02-D59C-4B79-B9DC-D7DF383DA09D}" destId="{F2DDEA25-5A52-42B7-A093-3F96C4EC2D67}" srcOrd="3" destOrd="0" presId="urn:microsoft.com/office/officeart/2005/8/layout/radial3"/>
    <dgm:cxn modelId="{54D3CF42-7808-4C74-B7DF-F2B188A3536E}" type="presParOf" srcId="{3B3E2E02-D59C-4B79-B9DC-D7DF383DA09D}" destId="{5A525FF8-247F-4EBB-B099-20EA3598550F}" srcOrd="4" destOrd="0" presId="urn:microsoft.com/office/officeart/2005/8/layout/radial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CDA2BB-19C3-4369-A11F-140BEE8023F1}">
      <dsp:nvSpPr>
        <dsp:cNvPr id="0" name=""/>
        <dsp:cNvSpPr/>
      </dsp:nvSpPr>
      <dsp:spPr>
        <a:xfrm>
          <a:off x="0" y="0"/>
          <a:ext cx="1943099" cy="1943099"/>
        </a:xfrm>
        <a:prstGeom prst="pie">
          <a:avLst>
            <a:gd name="adj1" fmla="val 5400000"/>
            <a:gd name="adj2" fmla="val 1620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573017E-3E53-4638-B581-E424DDB28C05}">
      <dsp:nvSpPr>
        <dsp:cNvPr id="0" name=""/>
        <dsp:cNvSpPr/>
      </dsp:nvSpPr>
      <dsp:spPr>
        <a:xfrm>
          <a:off x="971549" y="0"/>
          <a:ext cx="3448049" cy="1943099"/>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Сервіс</a:t>
          </a:r>
        </a:p>
      </dsp:txBody>
      <dsp:txXfrm>
        <a:off x="971549" y="0"/>
        <a:ext cx="3448049" cy="582931"/>
      </dsp:txXfrm>
    </dsp:sp>
    <dsp:sp modelId="{0138BEA3-3CA6-41F5-952D-A468D9168A45}">
      <dsp:nvSpPr>
        <dsp:cNvPr id="0" name=""/>
        <dsp:cNvSpPr/>
      </dsp:nvSpPr>
      <dsp:spPr>
        <a:xfrm>
          <a:off x="340043" y="582931"/>
          <a:ext cx="1263013" cy="1263013"/>
        </a:xfrm>
        <a:prstGeom prst="pie">
          <a:avLst>
            <a:gd name="adj1" fmla="val 5400000"/>
            <a:gd name="adj2" fmla="val 162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A1F606-70A2-4BD1-825A-5B6D0492FE43}">
      <dsp:nvSpPr>
        <dsp:cNvPr id="0" name=""/>
        <dsp:cNvSpPr/>
      </dsp:nvSpPr>
      <dsp:spPr>
        <a:xfrm>
          <a:off x="971549" y="582931"/>
          <a:ext cx="3448049" cy="1263013"/>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Моніторинг бізнес-процесів</a:t>
          </a:r>
        </a:p>
      </dsp:txBody>
      <dsp:txXfrm>
        <a:off x="971549" y="582931"/>
        <a:ext cx="3448049" cy="582929"/>
      </dsp:txXfrm>
    </dsp:sp>
    <dsp:sp modelId="{53EE8087-B7D0-439B-A9A0-06F9C70498B7}">
      <dsp:nvSpPr>
        <dsp:cNvPr id="0" name=""/>
        <dsp:cNvSpPr/>
      </dsp:nvSpPr>
      <dsp:spPr>
        <a:xfrm>
          <a:off x="680085" y="1165860"/>
          <a:ext cx="582929" cy="582929"/>
        </a:xfrm>
        <a:prstGeom prst="pie">
          <a:avLst>
            <a:gd name="adj1" fmla="val 5400000"/>
            <a:gd name="adj2" fmla="val 162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24A7EE-955E-4E36-A3EF-8A24DA8008F5}">
      <dsp:nvSpPr>
        <dsp:cNvPr id="0" name=""/>
        <dsp:cNvSpPr/>
      </dsp:nvSpPr>
      <dsp:spPr>
        <a:xfrm>
          <a:off x="971549" y="1165860"/>
          <a:ext cx="3448049" cy="582929"/>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uk-UA" sz="1600" kern="1200"/>
            <a:t>Розробка унікальної бізнес-концепції</a:t>
          </a:r>
        </a:p>
      </dsp:txBody>
      <dsp:txXfrm>
        <a:off x="971549" y="1165860"/>
        <a:ext cx="3448049" cy="5829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56D151-CC19-4E80-AC04-F69F47A5971C}">
      <dsp:nvSpPr>
        <dsp:cNvPr id="0" name=""/>
        <dsp:cNvSpPr/>
      </dsp:nvSpPr>
      <dsp:spPr>
        <a:xfrm>
          <a:off x="1890284" y="728205"/>
          <a:ext cx="1775221" cy="177522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uk-UA" sz="1600" kern="1200"/>
            <a:t>Якість </a:t>
          </a:r>
        </a:p>
        <a:p>
          <a:pPr lvl="0" algn="ctr" defTabSz="711200">
            <a:lnSpc>
              <a:spcPct val="90000"/>
            </a:lnSpc>
            <a:spcBef>
              <a:spcPct val="0"/>
            </a:spcBef>
            <a:spcAft>
              <a:spcPct val="35000"/>
            </a:spcAft>
          </a:pPr>
          <a:r>
            <a:rPr lang="en-US" sz="1600" kern="1200"/>
            <a:t>SPA</a:t>
          </a:r>
          <a:r>
            <a:rPr lang="uk-UA" sz="1600" kern="1200"/>
            <a:t>-послуг</a:t>
          </a:r>
        </a:p>
      </dsp:txBody>
      <dsp:txXfrm>
        <a:off x="2150259" y="988180"/>
        <a:ext cx="1255271" cy="1255271"/>
      </dsp:txXfrm>
    </dsp:sp>
    <dsp:sp modelId="{B624E64F-57D1-40EF-8F5E-F1BC74A15329}">
      <dsp:nvSpPr>
        <dsp:cNvPr id="0" name=""/>
        <dsp:cNvSpPr/>
      </dsp:nvSpPr>
      <dsp:spPr>
        <a:xfrm>
          <a:off x="2126780" y="-86748"/>
          <a:ext cx="1226021" cy="111836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Обладнання</a:t>
          </a:r>
        </a:p>
      </dsp:txBody>
      <dsp:txXfrm>
        <a:off x="2306327" y="77032"/>
        <a:ext cx="866927" cy="790803"/>
      </dsp:txXfrm>
    </dsp:sp>
    <dsp:sp modelId="{61A6AAD0-7AD7-41AA-8D9A-DD6D372AFD9C}">
      <dsp:nvSpPr>
        <dsp:cNvPr id="0" name=""/>
        <dsp:cNvSpPr/>
      </dsp:nvSpPr>
      <dsp:spPr>
        <a:xfrm>
          <a:off x="3079809" y="478621"/>
          <a:ext cx="1111404" cy="1029770"/>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Технології</a:t>
          </a:r>
        </a:p>
      </dsp:txBody>
      <dsp:txXfrm>
        <a:off x="3242570" y="629427"/>
        <a:ext cx="785882" cy="728158"/>
      </dsp:txXfrm>
    </dsp:sp>
    <dsp:sp modelId="{F2DDEA25-5A52-42B7-A093-3F96C4EC2D67}">
      <dsp:nvSpPr>
        <dsp:cNvPr id="0" name=""/>
        <dsp:cNvSpPr/>
      </dsp:nvSpPr>
      <dsp:spPr>
        <a:xfrm>
          <a:off x="2323633" y="2034372"/>
          <a:ext cx="1073618" cy="1005121"/>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Матеріали</a:t>
          </a:r>
        </a:p>
      </dsp:txBody>
      <dsp:txXfrm>
        <a:off x="2480861" y="2181569"/>
        <a:ext cx="759162" cy="710727"/>
      </dsp:txXfrm>
    </dsp:sp>
    <dsp:sp modelId="{5A525FF8-247F-4EBB-B099-20EA3598550F}">
      <dsp:nvSpPr>
        <dsp:cNvPr id="0" name=""/>
        <dsp:cNvSpPr/>
      </dsp:nvSpPr>
      <dsp:spPr>
        <a:xfrm>
          <a:off x="1269789" y="1457594"/>
          <a:ext cx="1097770" cy="107842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Персонал</a:t>
          </a:r>
        </a:p>
      </dsp:txBody>
      <dsp:txXfrm>
        <a:off x="1430554" y="1615526"/>
        <a:ext cx="776240" cy="762565"/>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86081</Words>
  <Characters>49067</Characters>
  <Application>Microsoft Office Word</Application>
  <DocSecurity>0</DocSecurity>
  <Lines>408</Lines>
  <Paragraphs>269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134879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Anastasiia Andriienko</dc:creator>
  <cp:lastModifiedBy>RePack by Diakov</cp:lastModifiedBy>
  <cp:revision>2</cp:revision>
  <cp:lastPrinted>2024-11-29T06:17:00Z</cp:lastPrinted>
  <dcterms:created xsi:type="dcterms:W3CDTF">2024-12-12T15:08:00Z</dcterms:created>
  <dcterms:modified xsi:type="dcterms:W3CDTF">2024-12-12T15:08:00Z</dcterms:modified>
</cp:coreProperties>
</file>