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07EEB" w14:textId="05B0C4AB" w:rsidR="00A01AAD" w:rsidRPr="006F63F1" w:rsidRDefault="00A01AAD" w:rsidP="000B0FAE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Бак Н</w:t>
      </w:r>
      <w:r w:rsidR="00CA47B1" w:rsidRPr="006F63F1">
        <w:rPr>
          <w:rFonts w:ascii="Times New Roman" w:hAnsi="Times New Roman" w:cs="Times New Roman"/>
          <w:b/>
          <w:sz w:val="28"/>
          <w:szCs w:val="28"/>
          <w:lang w:val="uk-UA"/>
        </w:rPr>
        <w:t>аталія</w:t>
      </w:r>
    </w:p>
    <w:p w14:paraId="7A21C719" w14:textId="3A938F46" w:rsidR="00A01AAD" w:rsidRPr="006F63F1" w:rsidRDefault="00E5255E" w:rsidP="000B0FA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A47B1" w:rsidRPr="006F63F1">
        <w:rPr>
          <w:rFonts w:ascii="Times New Roman" w:hAnsi="Times New Roman" w:cs="Times New Roman"/>
          <w:sz w:val="28"/>
          <w:szCs w:val="28"/>
          <w:lang w:val="uk-UA"/>
        </w:rPr>
        <w:t>анд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47B1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A47B1" w:rsidRPr="006F63F1">
        <w:rPr>
          <w:rFonts w:ascii="Times New Roman" w:hAnsi="Times New Roman" w:cs="Times New Roman"/>
          <w:sz w:val="28"/>
          <w:szCs w:val="28"/>
          <w:lang w:val="uk-UA"/>
        </w:rPr>
        <w:t>кон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47B1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 w:rsidR="00A01AAD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>доцент</w:t>
      </w:r>
    </w:p>
    <w:p w14:paraId="7CE00017" w14:textId="4D9651B7" w:rsidR="00A01AAD" w:rsidRPr="006F63F1" w:rsidRDefault="00A01AAD" w:rsidP="000B0FA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імені Юрія Федьковича</w:t>
      </w:r>
    </w:p>
    <w:p w14:paraId="1AC9A5C3" w14:textId="44E8D9DE" w:rsidR="00F976A8" w:rsidRPr="006F63F1" w:rsidRDefault="00F976A8" w:rsidP="000B0FAE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Bak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Nataliia</w:t>
      </w:r>
      <w:proofErr w:type="spellEnd"/>
    </w:p>
    <w:p w14:paraId="5F80FA2A" w14:textId="77777777" w:rsidR="00E5255E" w:rsidRPr="006F63F1" w:rsidRDefault="00E5255E" w:rsidP="000B0FA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F976A8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976A8" w:rsidRPr="006F63F1">
        <w:rPr>
          <w:rFonts w:ascii="Times New Roman" w:hAnsi="Times New Roman" w:cs="Times New Roman"/>
          <w:sz w:val="28"/>
          <w:szCs w:val="28"/>
          <w:lang w:val="uk-UA"/>
        </w:rPr>
        <w:t>Associate</w:t>
      </w:r>
      <w:proofErr w:type="spellEnd"/>
      <w:r w:rsidR="00F976A8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76A8" w:rsidRPr="006F63F1">
        <w:rPr>
          <w:rFonts w:ascii="Times New Roman" w:hAnsi="Times New Roman" w:cs="Times New Roman"/>
          <w:sz w:val="28"/>
          <w:szCs w:val="28"/>
          <w:lang w:val="uk-UA"/>
        </w:rPr>
        <w:t>Professor</w:t>
      </w:r>
      <w:proofErr w:type="spellEnd"/>
      <w:r w:rsidR="00F976A8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A4DE66" w14:textId="12018611" w:rsidR="00F976A8" w:rsidRPr="006F63F1" w:rsidRDefault="00F976A8" w:rsidP="000B0FA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Yuriy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Fedcovych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Chernivtsi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14:paraId="6BB07540" w14:textId="77777777" w:rsidR="000B0FAE" w:rsidRPr="006F63F1" w:rsidRDefault="000B0FAE" w:rsidP="000B0F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1799335" w14:textId="77777777" w:rsidR="00963B94" w:rsidRPr="006F63F1" w:rsidRDefault="00024C67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ВИДАТКИ РОЗВИТКУ </w:t>
      </w:r>
      <w:r w:rsidR="00AD3EB0"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МІСЦЕВИХ БЮДЖЕТІВ </w:t>
      </w:r>
      <w:r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 УМОВАХ ВІЙНИ</w:t>
      </w:r>
    </w:p>
    <w:p w14:paraId="30F1E70A" w14:textId="2DCF8D97" w:rsidR="00E15588" w:rsidRPr="006F63F1" w:rsidRDefault="00E15588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ДОЦІЛЬНІСТЬ І МОЖЛИВОСТІ ЕФЕКТИВНОГО УПРАВЛІННЯ</w:t>
      </w:r>
    </w:p>
    <w:p w14:paraId="375AA6FA" w14:textId="77777777" w:rsidR="00E5255E" w:rsidRPr="006F63F1" w:rsidRDefault="00E5255E" w:rsidP="00E5255E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AC6E74D" w14:textId="08F5BC63" w:rsidR="00E5255E" w:rsidRPr="006F63F1" w:rsidRDefault="00E5255E" w:rsidP="00E5255E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Ключові слова: місцеві бюджети, бюджет розвитку, бюджетний менеджмент</w:t>
      </w:r>
      <w:r w:rsidR="00963B94"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, безпека</w:t>
      </w:r>
      <w:r w:rsidRPr="006F6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</w:p>
    <w:p w14:paraId="20586DB1" w14:textId="135A2C5C" w:rsidR="000B7A51" w:rsidRPr="006F63F1" w:rsidRDefault="000B7A51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F547F1A" w14:textId="77777777" w:rsidR="00C97B80" w:rsidRPr="006F63F1" w:rsidRDefault="00C97B80" w:rsidP="00C97B8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DEVELOPMENT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EXPENDITURES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LOCAL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BUDGETS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CONDITIONS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WAR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FEASIBILITY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POSSIBILITIES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EFFECTIVE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MANAGEMENT</w:t>
      </w:r>
      <w:proofErr w:type="spellEnd"/>
    </w:p>
    <w:p w14:paraId="579CD685" w14:textId="77777777" w:rsidR="00C97B80" w:rsidRPr="006F63F1" w:rsidRDefault="00C97B80" w:rsidP="00C97B8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DE907F" w14:textId="3841D35B" w:rsidR="00C97B80" w:rsidRPr="006F63F1" w:rsidRDefault="00C97B80" w:rsidP="00C97B8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Keywords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local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budgets</w:t>
      </w:r>
      <w:proofErr w:type="spellEnd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6F63F1">
        <w:rPr>
          <w:rFonts w:ascii="Times New Roman" w:hAnsi="Times New Roman" w:cs="Times New Roman"/>
          <w:b/>
          <w:sz w:val="28"/>
          <w:szCs w:val="28"/>
          <w:lang w:val="uk-UA"/>
        </w:rPr>
        <w:t>develo</w:t>
      </w:r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pment</w:t>
      </w:r>
      <w:proofErr w:type="spellEnd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budget</w:t>
      </w:r>
      <w:proofErr w:type="spellEnd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budget</w:t>
      </w:r>
      <w:proofErr w:type="spellEnd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management</w:t>
      </w:r>
      <w:proofErr w:type="spellEnd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security</w:t>
      </w:r>
      <w:proofErr w:type="spellEnd"/>
      <w:r w:rsidR="00963B94" w:rsidRPr="006F63F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4DFEFF8" w14:textId="77777777" w:rsidR="00C97B80" w:rsidRPr="006F63F1" w:rsidRDefault="00C97B80" w:rsidP="005971C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20556B4" w14:textId="52C20482" w:rsidR="00024C67" w:rsidRPr="006F63F1" w:rsidRDefault="00024C67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ефективність використання бюджетних ресурсів – це класичне зобов’язання всіх органів влади, причетних до системи менеджменту публічних фінансів. Актуальність його виконання, безсумнівно, загострилася в умовах повномасштабної агресії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проти Української держави. Необхідність спрямувати всі можливі бюджетні ресурси на захист країни об’єктивно диктує обмеження на їх використання за напрямками, стандартними в умовах мирного часу. Проте значна частина бюджетних ресурсів перебуває в управлінні органів місцевого самоврядування (далі –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>), які уповноважені самостійно</w:t>
      </w:r>
      <w:r w:rsidR="00056A84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в рамках чинного законодавства, визначати пріоритети бюджетного фінансування. </w:t>
      </w:r>
    </w:p>
    <w:p w14:paraId="7833C431" w14:textId="5A15B82C" w:rsidR="00056A84" w:rsidRPr="006F63F1" w:rsidRDefault="00056A84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Одним з успішних результатів реформи бюджетної децентралізації 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активізаці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зусиль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щодо економічного прогресу 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територій, які були забезпечені, в тому числі,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видатками розвитку місцевих бюджетів. Проте в умовах війни гостро постало питання про їх доцільність загалом і </w:t>
      </w:r>
      <w:r w:rsidR="00456FFE" w:rsidRPr="006F63F1">
        <w:rPr>
          <w:rFonts w:ascii="Times New Roman" w:hAnsi="Times New Roman" w:cs="Times New Roman"/>
          <w:sz w:val="28"/>
          <w:szCs w:val="28"/>
          <w:lang w:val="uk-UA"/>
        </w:rPr>
        <w:t>можливості посилення ефективності здійснення</w:t>
      </w:r>
      <w:r w:rsidR="001D4F5B" w:rsidRPr="006F6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56FFE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зокрема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80C63" w:rsidRPr="006F63F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>]. Тому метою дослідження став пошук відповіді на означен</w:t>
      </w:r>
      <w:r w:rsidR="00380751" w:rsidRPr="006F63F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питання та її аргументація.</w:t>
      </w:r>
    </w:p>
    <w:p w14:paraId="0E79DCAE" w14:textId="5D756973" w:rsidR="00855AC0" w:rsidRPr="006F63F1" w:rsidRDefault="00A35337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Склад видатків розвитку місцевих бюджетів регламентується статтею 71 Бюджетного кодексу України.</w:t>
      </w:r>
      <w:r w:rsidR="005F694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Їхній перелік з початком </w:t>
      </w:r>
      <w:r w:rsidR="00D50EEA" w:rsidRPr="006F63F1">
        <w:rPr>
          <w:rFonts w:ascii="Times New Roman" w:hAnsi="Times New Roman" w:cs="Times New Roman"/>
          <w:sz w:val="28"/>
          <w:szCs w:val="28"/>
          <w:lang w:val="uk-UA"/>
        </w:rPr>
        <w:t>воєнної</w:t>
      </w:r>
      <w:r w:rsidR="005F694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агресії</w:t>
      </w:r>
      <w:r w:rsidR="00D50EE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залишився без змін</w:t>
      </w:r>
      <w:r w:rsidR="005F694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. Проте можливості реалізації суттєво обмежені через уведення в дію постанови </w:t>
      </w:r>
      <w:r w:rsidR="00855AC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України 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80C63" w:rsidRPr="006F63F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142FA" w:rsidRPr="006F63F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55AC0" w:rsidRPr="006F6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50EE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Нагальність таких обмежень не викликає зауважень, особливо на третьому році повномасштабної війни, коли потреби захисту держави домінують у всіх сферах (не тільки фінансовій). Відповідно, доцільність</w:t>
      </w:r>
      <w:r w:rsidR="00454BE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витрачання бюджетних ресурсів на інші, не </w:t>
      </w:r>
      <w:proofErr w:type="spellStart"/>
      <w:r w:rsidR="00454BE0" w:rsidRPr="006F63F1">
        <w:rPr>
          <w:rFonts w:ascii="Times New Roman" w:hAnsi="Times New Roman" w:cs="Times New Roman"/>
          <w:sz w:val="28"/>
          <w:szCs w:val="28"/>
          <w:lang w:val="uk-UA"/>
        </w:rPr>
        <w:t>безпекові</w:t>
      </w:r>
      <w:proofErr w:type="spellEnd"/>
      <w:r w:rsidR="00454BE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цілі, на нашу думку, визначається їхньою значимістю з погляду забезпечення існування держави</w:t>
      </w:r>
      <w:r w:rsidR="00D50EEA" w:rsidRPr="006F6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54BE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До таких потреб відносимо соціальний захист населення, функціонування сфер охорони здоров’я, освіти й державного управління в мінімально необхідному обсязі.</w:t>
      </w:r>
      <w:r w:rsidR="00E323BE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 цього переліку необхідно </w:t>
      </w:r>
      <w:r w:rsidR="00E323BE" w:rsidRPr="006F63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вилучити спрямування коштів на потреби розвитку, які не пов’язані із забезпеченням захисту країни чи </w:t>
      </w:r>
      <w:r w:rsidR="00FF632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базових потреб населення (відповідно до </w:t>
      </w:r>
      <w:r w:rsidR="00380751" w:rsidRPr="006F63F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F6320" w:rsidRPr="006F63F1">
        <w:rPr>
          <w:rFonts w:ascii="Times New Roman" w:hAnsi="Times New Roman" w:cs="Times New Roman"/>
          <w:sz w:val="28"/>
          <w:szCs w:val="28"/>
          <w:lang w:val="uk-UA"/>
        </w:rPr>
        <w:t>піраміди Маслоу</w:t>
      </w:r>
      <w:r w:rsidR="00380751" w:rsidRPr="006F63F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F6320" w:rsidRPr="006F63F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323BE" w:rsidRPr="006F63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002BD9" w14:textId="6CC2652A" w:rsidR="008A3BCB" w:rsidRPr="006F63F1" w:rsidRDefault="00BB7773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F6320" w:rsidRPr="006F63F1">
        <w:rPr>
          <w:rFonts w:ascii="Times New Roman" w:hAnsi="Times New Roman" w:cs="Times New Roman"/>
          <w:sz w:val="28"/>
          <w:szCs w:val="28"/>
          <w:lang w:val="uk-UA"/>
        </w:rPr>
        <w:t>инні механізми формування та використання бюджетних ресурсів можуть і призводять до виходу за вище означені рамки. Це пояснює, чому</w:t>
      </w:r>
      <w:r w:rsidR="00380751" w:rsidRPr="006F63F1">
        <w:rPr>
          <w:rFonts w:ascii="Times New Roman" w:hAnsi="Times New Roman" w:cs="Times New Roman"/>
          <w:sz w:val="28"/>
          <w:szCs w:val="28"/>
          <w:lang w:val="uk-UA"/>
        </w:rPr>
        <w:t>, незважаючи на вже дворічний період воєнних дій,</w:t>
      </w:r>
      <w:r w:rsidR="000877B7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</w:t>
      </w:r>
      <w:r w:rsidR="00380751" w:rsidRPr="006F63F1">
        <w:rPr>
          <w:rFonts w:ascii="Times New Roman" w:hAnsi="Times New Roman" w:cs="Times New Roman"/>
          <w:sz w:val="28"/>
          <w:szCs w:val="28"/>
          <w:lang w:val="uk-UA"/>
        </w:rPr>
        <w:t>фіксується</w:t>
      </w:r>
      <w:r w:rsidR="000877B7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обсягу</w:t>
      </w:r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>: 1)</w:t>
      </w:r>
      <w:r w:rsidR="000877B7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доходів за всіма джерелами бюджету розвитку місцевих бюджетів (наприклад, доходів від операцій з капіталом – з 2,3 у 2022 р. до 3,6 млрд грн у 2023 р.</w:t>
      </w:r>
      <w:r w:rsidR="00F43622" w:rsidRPr="006F63F1">
        <w:rPr>
          <w:rFonts w:ascii="Times New Roman" w:hAnsi="Times New Roman" w:cs="Times New Roman"/>
          <w:sz w:val="28"/>
          <w:szCs w:val="28"/>
          <w:lang w:val="uk-UA"/>
        </w:rPr>
        <w:t>, від пайової участі в розвитку місцевої інфраструктури – зі 133,9 до 179,5 млн грн, відповідно, концесійних платежів – з 2,9 до 8,5 млн грн</w:t>
      </w:r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>); 2) капітальних видатків спеціального фонду місцевих бюджетів майже втричі, до 144,4 млрд грн у 2023 р., в тому числі видатків на придбання основного капіталу – в 3,5 рази, до 71,2 млрд грн</w:t>
      </w:r>
      <w:r w:rsidR="00F43622" w:rsidRPr="006F63F1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</w:t>
      </w:r>
      <w:proofErr w:type="spellStart"/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ухвалили рішення про передачу коштів із загального фонду до бюджету розвитку в розмірі від 51,5 млрд грн у 2021 р. до 120,4 млрд грн у 2022 р.</w:t>
      </w:r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B37F6" w:rsidRPr="006F63F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>]. Крім того, поширеною практикою стало нарощування під кінець бюджетного періоду обсягів кредиторської заборгованості</w:t>
      </w:r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місцевих бюджетів. </w:t>
      </w:r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На нашу думку, такі дані однозначно вказують на наявність у бюджетній системі України внутрішнього резерву для фінансування </w:t>
      </w:r>
      <w:proofErr w:type="spellStart"/>
      <w:r w:rsidR="002E141D" w:rsidRPr="006F63F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>езпекових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та інших, більш нагальних</w:t>
      </w:r>
      <w:r w:rsidR="001C568E" w:rsidRPr="006F6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ніж </w:t>
      </w:r>
      <w:r w:rsidR="001C568E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окремі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видатки розвитку, потреб. </w:t>
      </w:r>
    </w:p>
    <w:p w14:paraId="3AD9EBDC" w14:textId="34EDD8B7" w:rsidR="008A3BCB" w:rsidRPr="006F63F1" w:rsidRDefault="008A3BCB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боку, переважаюча частина доходів бюджету розвитку – це успішний результат бюджетного менеджменту та активної позиції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насамперед, у територіальних громадах, віддалених від лінії активних бойових дій. </w:t>
      </w:r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Також громади та обрані ними </w:t>
      </w:r>
      <w:proofErr w:type="spellStart"/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нерідко на межі дозволених чинним законодавством можливостей, беруть участь у фінансуванні різноманітних потреб захисту держави, в тому числі придбаваючи військову техніку та озброєння. </w:t>
      </w:r>
      <w:r w:rsidR="00B41FA0" w:rsidRPr="006F63F1">
        <w:rPr>
          <w:rFonts w:ascii="Times New Roman" w:hAnsi="Times New Roman" w:cs="Times New Roman"/>
          <w:sz w:val="28"/>
          <w:szCs w:val="28"/>
          <w:lang w:val="uk-UA"/>
        </w:rPr>
        <w:t>Тому дуже в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>ажливо зберегти</w:t>
      </w:r>
      <w:r w:rsidR="00B41FA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 бюджетної децентралізації -</w:t>
      </w:r>
      <w:r w:rsid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</w:t>
      </w:r>
      <w:r w:rsidR="00B41FA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B41FA0"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орієнтир на повноцінну реалізацію власн</w:t>
      </w:r>
      <w:r w:rsidR="00F35688" w:rsidRPr="006F63F1">
        <w:rPr>
          <w:rFonts w:ascii="Times New Roman" w:hAnsi="Times New Roman" w:cs="Times New Roman"/>
          <w:sz w:val="28"/>
          <w:szCs w:val="28"/>
          <w:lang w:val="uk-UA"/>
        </w:rPr>
        <w:t>их бюджетних повноважень та право на індивідуальний розвиток територіальних громад.</w:t>
      </w:r>
    </w:p>
    <w:p w14:paraId="71324C45" w14:textId="75B178F4" w:rsidR="00F43622" w:rsidRPr="006F63F1" w:rsidRDefault="00731EC2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З огляду на таку діалектику</w:t>
      </w:r>
      <w:r w:rsidR="00BB7773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доцільно </w:t>
      </w:r>
      <w:proofErr w:type="spellStart"/>
      <w:r w:rsidR="00BB7773" w:rsidRPr="006F63F1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BB7773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зміни до механізму управління бюджетними ресурсами країни</w:t>
      </w:r>
      <w:r w:rsidR="008A3BCB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щоб гарантувати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8A3BCB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цільове використання на захист держави під час війни, при цьому зберігаючи стимули для </w:t>
      </w:r>
      <w:proofErr w:type="spellStart"/>
      <w:r w:rsidR="008A3BCB"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="008A3BCB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по нарощуванню доходів місцевих бюджетів. Такі зміни </w:t>
      </w:r>
      <w:r w:rsidR="00791D7A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на період воєнного стану </w:t>
      </w:r>
      <w:r w:rsidR="008A3BCB" w:rsidRPr="006F63F1">
        <w:rPr>
          <w:rFonts w:ascii="Times New Roman" w:hAnsi="Times New Roman" w:cs="Times New Roman"/>
          <w:sz w:val="28"/>
          <w:szCs w:val="28"/>
          <w:lang w:val="uk-UA"/>
        </w:rPr>
        <w:t>можуть містити:</w:t>
      </w:r>
    </w:p>
    <w:p w14:paraId="6DFF65B1" w14:textId="1BF7095E" w:rsidR="00F46715" w:rsidRPr="006F63F1" w:rsidRDefault="00F46715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призупинення дії положення про віднесення до капітальних видатків бюджету розвитку місцевих бюджетів «інших заходів, пов’язаних з розширеним відтворенням» [3, пункт 3 статті 71] через відсутність у бюджетному законодавстві регламентування поняття «розширене відтворення»;</w:t>
      </w:r>
    </w:p>
    <w:p w14:paraId="1768F2BF" w14:textId="6F04BE9B" w:rsidR="00791D7A" w:rsidRPr="006F63F1" w:rsidRDefault="00791D7A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заборону на використання доходів загального фонду місцевих бюджетів на потреби бюджету розвитку;</w:t>
      </w:r>
    </w:p>
    <w:p w14:paraId="24113A72" w14:textId="044021BA" w:rsidR="00791D7A" w:rsidRPr="006F63F1" w:rsidRDefault="00791D7A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розширення набору показників податкових і неподаткових надходжень місцевих бюджетів, які є основою для розрахунку розміру базової дотації;</w:t>
      </w:r>
    </w:p>
    <w:p w14:paraId="2B5A9BE3" w14:textId="19355CA7" w:rsidR="00791D7A" w:rsidRPr="006F63F1" w:rsidRDefault="00CF19FC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обмеження на здійснення </w:t>
      </w:r>
      <w:proofErr w:type="spellStart"/>
      <w:r w:rsidRPr="006F63F1">
        <w:rPr>
          <w:rFonts w:ascii="Times New Roman" w:hAnsi="Times New Roman" w:cs="Times New Roman"/>
          <w:sz w:val="28"/>
          <w:szCs w:val="28"/>
          <w:lang w:val="uk-UA"/>
        </w:rPr>
        <w:t>ОМС</w:t>
      </w:r>
      <w:proofErr w:type="spellEnd"/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позик</w:t>
      </w:r>
      <w:r w:rsidR="00B7198F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, джерелом повернення яких прогнозовано </w:t>
      </w:r>
      <w:r w:rsidR="00D538F4" w:rsidRPr="006F63F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7198F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майбутньому стануть податкові надходження місцевих бюджетів;</w:t>
      </w:r>
    </w:p>
    <w:p w14:paraId="54B13986" w14:textId="77931418" w:rsidR="00B7198F" w:rsidRPr="006F63F1" w:rsidRDefault="00B7198F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посилення вимог щодо дотримання принципу публічності </w:t>
      </w:r>
      <w:r w:rsidR="00D538F4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та прозорості 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>на етапах підготовки, проведення та звітування про результати тендерів, аукціонів у сфері використання бюджетних ресурсів, а також при приватному (грантовому) фінансуванні потреб розвитку територіальних громад (так званому «залученні небюджетних джерел для фінансування капітальних потреб»</w:t>
      </w:r>
      <w:r w:rsidR="00D538F4" w:rsidRPr="006F63F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3A3B090" w14:textId="50580E96" w:rsidR="00B7198F" w:rsidRPr="006F63F1" w:rsidRDefault="00B7198F" w:rsidP="00CA47B1">
      <w:pPr>
        <w:pStyle w:val="a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ґрунтовний аналіз і оцінку незавершених проектів розвитку територій</w:t>
      </w:r>
      <w:r w:rsidR="00F46715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з погляду їх актуальності в умовах воєнного стану та повоєнного розвитку (наприклад, через зміну соціальних (у тому числі демографічних) показників території, її економічного потенціалу, а також перспективи реалізації подібних загальнодержавних програм).</w:t>
      </w:r>
    </w:p>
    <w:p w14:paraId="7A57F674" w14:textId="5937ACA5" w:rsidR="00A35337" w:rsidRPr="006F63F1" w:rsidRDefault="00A35337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3F1">
        <w:rPr>
          <w:rFonts w:ascii="Times New Roman" w:hAnsi="Times New Roman" w:cs="Times New Roman"/>
          <w:sz w:val="28"/>
          <w:szCs w:val="28"/>
          <w:lang w:val="uk-UA"/>
        </w:rPr>
        <w:t>За змістом, видатки розвитку – це інвестиції в майбутнє, якого заслуговують сучасники й нащадки. В</w:t>
      </w:r>
      <w:r w:rsidR="00936840" w:rsidRPr="006F63F1">
        <w:rPr>
          <w:rFonts w:ascii="Times New Roman" w:hAnsi="Times New Roman" w:cs="Times New Roman"/>
          <w:sz w:val="28"/>
          <w:szCs w:val="28"/>
          <w:lang w:val="uk-UA"/>
        </w:rPr>
        <w:t>оно повинно бути в</w:t>
      </w:r>
      <w:r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кожно</w:t>
      </w:r>
      <w:r w:rsidR="00936840" w:rsidRPr="006F63F1">
        <w:rPr>
          <w:rFonts w:ascii="Times New Roman" w:hAnsi="Times New Roman" w:cs="Times New Roman"/>
          <w:sz w:val="28"/>
          <w:szCs w:val="28"/>
          <w:lang w:val="uk-UA"/>
        </w:rPr>
        <w:t>ї територіальної громади, що обумовлює доцільність таких видатків у місцевих бюджетах. Проте управління ними сьогодні потребує ретельного обґрунтування</w:t>
      </w:r>
      <w:r w:rsidR="00D538F4" w:rsidRPr="006F6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6840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співвіднесення з </w:t>
      </w:r>
      <w:r w:rsidR="00D538F4" w:rsidRPr="006F63F1">
        <w:rPr>
          <w:rFonts w:ascii="Times New Roman" w:hAnsi="Times New Roman" w:cs="Times New Roman"/>
          <w:sz w:val="28"/>
          <w:szCs w:val="28"/>
          <w:lang w:val="uk-UA"/>
        </w:rPr>
        <w:t>конкретикою джерел фінансування, а також моніторингу й публічності на всіх етапах реалізації.</w:t>
      </w:r>
      <w:r w:rsidR="001C568E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3BF3" w:rsidRPr="006F63F1">
        <w:rPr>
          <w:rFonts w:ascii="Times New Roman" w:hAnsi="Times New Roman" w:cs="Times New Roman"/>
          <w:sz w:val="28"/>
          <w:szCs w:val="28"/>
          <w:lang w:val="uk-UA"/>
        </w:rPr>
        <w:t>Вважаємо, що успіх запропонованих заходів напряму залежить від застосування а</w:t>
      </w:r>
      <w:r w:rsidR="001C568E" w:rsidRPr="006F63F1">
        <w:rPr>
          <w:rFonts w:ascii="Times New Roman" w:hAnsi="Times New Roman" w:cs="Times New Roman"/>
          <w:sz w:val="28"/>
          <w:szCs w:val="28"/>
          <w:lang w:val="uk-UA"/>
        </w:rPr>
        <w:t>налогічного підходу з наголосом на доцільності та ефективності використання бюджетних ресурсів</w:t>
      </w:r>
      <w:r w:rsidR="009E3BF3" w:rsidRPr="006F63F1">
        <w:rPr>
          <w:rFonts w:ascii="Times New Roman" w:hAnsi="Times New Roman" w:cs="Times New Roman"/>
          <w:sz w:val="28"/>
          <w:szCs w:val="28"/>
          <w:lang w:val="uk-UA"/>
        </w:rPr>
        <w:t xml:space="preserve"> при управлінні бюджетними ресурсами, які акумулює центральний рівень влади в Україні.</w:t>
      </w:r>
    </w:p>
    <w:p w14:paraId="6AECD020" w14:textId="77777777" w:rsidR="00E5255E" w:rsidRPr="006F63F1" w:rsidRDefault="00E5255E" w:rsidP="00CA47B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E9B0F5" w14:textId="77777777" w:rsidR="005370F5" w:rsidRPr="006F63F1" w:rsidRDefault="005370F5" w:rsidP="006F63F1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129793380"/>
      <w:r w:rsidRPr="006F63F1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джерел:</w:t>
      </w:r>
    </w:p>
    <w:bookmarkEnd w:id="1"/>
    <w:p w14:paraId="42B92B74" w14:textId="09218A90" w:rsidR="00680C63" w:rsidRPr="006F63F1" w:rsidRDefault="00536043" w:rsidP="006F63F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6F63F1">
        <w:rPr>
          <w:rFonts w:ascii="Times New Roman" w:hAnsi="Times New Roman" w:cs="Times New Roman"/>
          <w:sz w:val="24"/>
          <w:szCs w:val="24"/>
          <w:lang w:val="uk-UA"/>
        </w:rPr>
        <w:t>Бліщук</w:t>
      </w:r>
      <w:proofErr w:type="spellEnd"/>
      <w:r w:rsidRPr="006F63F1">
        <w:rPr>
          <w:rFonts w:ascii="Times New Roman" w:hAnsi="Times New Roman" w:cs="Times New Roman"/>
          <w:sz w:val="24"/>
          <w:szCs w:val="24"/>
          <w:lang w:val="uk-UA"/>
        </w:rPr>
        <w:t>, К. (2022). Управління місцевими фінансами в умовах воєнного часу: проблеми та можливості для їх вирішення. </w:t>
      </w:r>
      <w:r w:rsidRPr="006F63F1">
        <w:rPr>
          <w:rFonts w:ascii="Times New Roman" w:hAnsi="Times New Roman" w:cs="Times New Roman"/>
          <w:i/>
          <w:iCs/>
          <w:sz w:val="24"/>
          <w:szCs w:val="24"/>
          <w:lang w:val="uk-UA"/>
        </w:rPr>
        <w:t>Економіка та суспільство</w:t>
      </w:r>
      <w:r w:rsidR="006F63F1" w:rsidRPr="006F63F1">
        <w:rPr>
          <w:rFonts w:ascii="Times New Roman" w:hAnsi="Times New Roman" w:cs="Times New Roman"/>
          <w:sz w:val="24"/>
          <w:szCs w:val="24"/>
          <w:lang w:val="uk-UA"/>
        </w:rPr>
        <w:t>. 2022. № 43</w:t>
      </w:r>
      <w:r w:rsidRPr="006F63F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hyperlink r:id="rId5" w:history="1">
        <w:r w:rsidRPr="006F63F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https://doi.org/10.32782/2524-0072/2022-43-67</w:t>
        </w:r>
      </w:hyperlink>
      <w:r w:rsidRPr="006F63F1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Вінокуров</w:t>
      </w:r>
      <w:proofErr w:type="spellEnd"/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Я. У країні війна, а влада робить ремонти. Чи можна витратити ці гроші на армію? </w:t>
      </w:r>
      <w:r w:rsidR="00680C63" w:rsidRPr="006F63F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Економічна правда</w:t>
      </w:r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18 лип. 2023 р. </w:t>
      </w:r>
      <w:proofErr w:type="spellStart"/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URL</w:t>
      </w:r>
      <w:proofErr w:type="spellEnd"/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: </w:t>
      </w:r>
      <w:hyperlink r:id="rId6" w:history="1">
        <w:r w:rsidR="00680C63" w:rsidRPr="006F63F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https://www.epravda.com.ua/publications/2023/07/18/702312/</w:t>
        </w:r>
      </w:hyperlink>
      <w:r w:rsidR="00D57988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Пекар В. Чому досі не запроваджено стан «воєнної економіки». </w:t>
      </w:r>
      <w:r w:rsidR="00D57988" w:rsidRPr="006F63F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Главком</w:t>
      </w:r>
      <w:r w:rsidR="00D57988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20 лип. 2023 р. </w:t>
      </w:r>
      <w:proofErr w:type="spellStart"/>
      <w:r w:rsidR="00CA47B1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URL</w:t>
      </w:r>
      <w:proofErr w:type="spellEnd"/>
      <w:r w:rsidR="00CA47B1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: </w:t>
      </w:r>
      <w:r w:rsidR="00D57988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https://glavcom.ua/columns/v_pekar/chomu-dosi-ne-zaprovadzheno-stan-vojennoji-ekonomiki-943279.html </w:t>
      </w:r>
      <w:r w:rsidR="00680C63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(дата звернення 22.04.2024).</w:t>
      </w:r>
    </w:p>
    <w:p w14:paraId="598000B0" w14:textId="5A3E1FA4" w:rsidR="007A0868" w:rsidRPr="006F63F1" w:rsidRDefault="00BB7773" w:rsidP="006F63F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затвердження Порядку виконання повноважень Державною казначейською службою в особливому режимі в умовах воєнного стану </w:t>
      </w:r>
      <w:r w:rsidR="00AE5306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: постанова К</w:t>
      </w:r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абінету </w:t>
      </w:r>
      <w:r w:rsidR="00AE5306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іністрів </w:t>
      </w:r>
      <w:r w:rsidR="00AE5306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країни</w:t>
      </w:r>
      <w:r w:rsidR="00AE5306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</w:t>
      </w:r>
      <w:r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9 черв. 2021</w:t>
      </w:r>
      <w:r w:rsidR="00AE5306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 № </w:t>
      </w:r>
      <w:r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590</w:t>
      </w:r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URL</w:t>
      </w:r>
      <w:proofErr w:type="spellEnd"/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: </w:t>
      </w:r>
      <w:hyperlink r:id="rId7" w:anchor="Text" w:history="1">
        <w:r w:rsidR="001A626B" w:rsidRPr="006F63F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uk-UA"/>
          </w:rPr>
          <w:t>https://zakon.rada.gov.ua/laws/show/252-2022-%D0%BF#Text</w:t>
        </w:r>
      </w:hyperlink>
      <w:r w:rsidR="001A626B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D0F8E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(дата звернення 22.04.2024).</w:t>
      </w:r>
    </w:p>
    <w:p w14:paraId="1470DBCA" w14:textId="1C50BE82" w:rsidR="000877B7" w:rsidRPr="006F63F1" w:rsidRDefault="00BB7773" w:rsidP="006F63F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Державний веб-портал бюджету для громадян</w:t>
      </w:r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877B7" w:rsidRPr="006F63F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Open</w:t>
      </w:r>
      <w:proofErr w:type="spellEnd"/>
      <w:r w:rsidR="000877B7" w:rsidRPr="006F63F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0877B7" w:rsidRPr="006F63F1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Budget</w:t>
      </w:r>
      <w:proofErr w:type="spellEnd"/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>URL</w:t>
      </w:r>
      <w:proofErr w:type="spellEnd"/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: </w:t>
      </w:r>
      <w:r w:rsidR="000877B7" w:rsidRPr="006F63F1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uk-UA"/>
        </w:rPr>
        <w:t>https://openbudget.gov.ua/</w:t>
      </w:r>
      <w:r w:rsidR="000877B7" w:rsidRPr="006F63F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(дата звернення 22.04.2024).</w:t>
      </w:r>
      <w:bookmarkEnd w:id="0"/>
    </w:p>
    <w:sectPr w:rsidR="000877B7" w:rsidRPr="006F63F1" w:rsidSect="00A01AA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6081"/>
    <w:multiLevelType w:val="hybridMultilevel"/>
    <w:tmpl w:val="E168D164"/>
    <w:lvl w:ilvl="0" w:tplc="A3EACE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1A1D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8EFD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4B9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7C4E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638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B87E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46A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EC45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5017"/>
    <w:multiLevelType w:val="hybridMultilevel"/>
    <w:tmpl w:val="5060C448"/>
    <w:lvl w:ilvl="0" w:tplc="F51E2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24681E"/>
    <w:multiLevelType w:val="hybridMultilevel"/>
    <w:tmpl w:val="5060C448"/>
    <w:lvl w:ilvl="0" w:tplc="F51E2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934856"/>
    <w:multiLevelType w:val="hybridMultilevel"/>
    <w:tmpl w:val="ACFA6D2A"/>
    <w:lvl w:ilvl="0" w:tplc="69485B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54"/>
    <w:rsid w:val="00005DCD"/>
    <w:rsid w:val="0001255A"/>
    <w:rsid w:val="00012E0E"/>
    <w:rsid w:val="00014314"/>
    <w:rsid w:val="00024C67"/>
    <w:rsid w:val="00056A84"/>
    <w:rsid w:val="00076C00"/>
    <w:rsid w:val="00081381"/>
    <w:rsid w:val="000877B7"/>
    <w:rsid w:val="000B0FAE"/>
    <w:rsid w:val="000B7A51"/>
    <w:rsid w:val="000D1C41"/>
    <w:rsid w:val="000E35ED"/>
    <w:rsid w:val="000E6800"/>
    <w:rsid w:val="000F0B0C"/>
    <w:rsid w:val="0010564A"/>
    <w:rsid w:val="00110790"/>
    <w:rsid w:val="00135A58"/>
    <w:rsid w:val="0014160F"/>
    <w:rsid w:val="00150A5E"/>
    <w:rsid w:val="00154A32"/>
    <w:rsid w:val="0015545F"/>
    <w:rsid w:val="00167451"/>
    <w:rsid w:val="001952F7"/>
    <w:rsid w:val="00196C1A"/>
    <w:rsid w:val="001A4A6B"/>
    <w:rsid w:val="001A626B"/>
    <w:rsid w:val="001C568E"/>
    <w:rsid w:val="001D4F5B"/>
    <w:rsid w:val="001E064B"/>
    <w:rsid w:val="001E38F6"/>
    <w:rsid w:val="001F7C12"/>
    <w:rsid w:val="002056CD"/>
    <w:rsid w:val="002142FA"/>
    <w:rsid w:val="0022147F"/>
    <w:rsid w:val="002442CE"/>
    <w:rsid w:val="0024710E"/>
    <w:rsid w:val="00272E70"/>
    <w:rsid w:val="00283D10"/>
    <w:rsid w:val="002B4E9E"/>
    <w:rsid w:val="002E141D"/>
    <w:rsid w:val="003033D2"/>
    <w:rsid w:val="00326971"/>
    <w:rsid w:val="003415E7"/>
    <w:rsid w:val="00365293"/>
    <w:rsid w:val="00380751"/>
    <w:rsid w:val="0038342F"/>
    <w:rsid w:val="003961DB"/>
    <w:rsid w:val="003A763C"/>
    <w:rsid w:val="003B0744"/>
    <w:rsid w:val="003C626C"/>
    <w:rsid w:val="003D2446"/>
    <w:rsid w:val="003E59FA"/>
    <w:rsid w:val="004468B0"/>
    <w:rsid w:val="00454BE0"/>
    <w:rsid w:val="00456FFE"/>
    <w:rsid w:val="00490888"/>
    <w:rsid w:val="00492884"/>
    <w:rsid w:val="00493423"/>
    <w:rsid w:val="004B3AA0"/>
    <w:rsid w:val="004C4061"/>
    <w:rsid w:val="00525540"/>
    <w:rsid w:val="00536043"/>
    <w:rsid w:val="005370F5"/>
    <w:rsid w:val="00546DB9"/>
    <w:rsid w:val="0057118E"/>
    <w:rsid w:val="00573B04"/>
    <w:rsid w:val="00587549"/>
    <w:rsid w:val="005971CB"/>
    <w:rsid w:val="005B2C9F"/>
    <w:rsid w:val="005C24AE"/>
    <w:rsid w:val="005C36AD"/>
    <w:rsid w:val="005E07C5"/>
    <w:rsid w:val="005E2EFE"/>
    <w:rsid w:val="005E6156"/>
    <w:rsid w:val="005F3868"/>
    <w:rsid w:val="005F6945"/>
    <w:rsid w:val="00600A04"/>
    <w:rsid w:val="006055B7"/>
    <w:rsid w:val="00620AA7"/>
    <w:rsid w:val="00654734"/>
    <w:rsid w:val="00663BB3"/>
    <w:rsid w:val="00680C63"/>
    <w:rsid w:val="006C0B77"/>
    <w:rsid w:val="006C7DDE"/>
    <w:rsid w:val="006E25B0"/>
    <w:rsid w:val="006F63F1"/>
    <w:rsid w:val="007017C7"/>
    <w:rsid w:val="00705840"/>
    <w:rsid w:val="007122BA"/>
    <w:rsid w:val="00716AF5"/>
    <w:rsid w:val="0072070A"/>
    <w:rsid w:val="00722C9B"/>
    <w:rsid w:val="00731EC2"/>
    <w:rsid w:val="00743D1F"/>
    <w:rsid w:val="00745040"/>
    <w:rsid w:val="00791D7A"/>
    <w:rsid w:val="007A0868"/>
    <w:rsid w:val="007A3789"/>
    <w:rsid w:val="007B281D"/>
    <w:rsid w:val="007B6435"/>
    <w:rsid w:val="007D14BD"/>
    <w:rsid w:val="007D5151"/>
    <w:rsid w:val="007E0D03"/>
    <w:rsid w:val="007F0042"/>
    <w:rsid w:val="008242FF"/>
    <w:rsid w:val="00831803"/>
    <w:rsid w:val="00834080"/>
    <w:rsid w:val="00851163"/>
    <w:rsid w:val="00855AC0"/>
    <w:rsid w:val="008562A0"/>
    <w:rsid w:val="00870751"/>
    <w:rsid w:val="008954D0"/>
    <w:rsid w:val="008A0560"/>
    <w:rsid w:val="008A3BCB"/>
    <w:rsid w:val="008B0EC0"/>
    <w:rsid w:val="008C6758"/>
    <w:rsid w:val="00911423"/>
    <w:rsid w:val="00911E54"/>
    <w:rsid w:val="00916475"/>
    <w:rsid w:val="00922C48"/>
    <w:rsid w:val="00936840"/>
    <w:rsid w:val="00936D1F"/>
    <w:rsid w:val="00956FC8"/>
    <w:rsid w:val="00963B94"/>
    <w:rsid w:val="0099197B"/>
    <w:rsid w:val="009A1EC6"/>
    <w:rsid w:val="009E3BF3"/>
    <w:rsid w:val="00A01AAD"/>
    <w:rsid w:val="00A132E5"/>
    <w:rsid w:val="00A35337"/>
    <w:rsid w:val="00A368C6"/>
    <w:rsid w:val="00A8686D"/>
    <w:rsid w:val="00A97FD6"/>
    <w:rsid w:val="00AD3EB0"/>
    <w:rsid w:val="00AD5D95"/>
    <w:rsid w:val="00AD6425"/>
    <w:rsid w:val="00AE5306"/>
    <w:rsid w:val="00AF339B"/>
    <w:rsid w:val="00B347EC"/>
    <w:rsid w:val="00B41FA0"/>
    <w:rsid w:val="00B42986"/>
    <w:rsid w:val="00B50C5E"/>
    <w:rsid w:val="00B7198F"/>
    <w:rsid w:val="00B814D2"/>
    <w:rsid w:val="00B915B7"/>
    <w:rsid w:val="00BA16CC"/>
    <w:rsid w:val="00BB150E"/>
    <w:rsid w:val="00BB374C"/>
    <w:rsid w:val="00BB5F32"/>
    <w:rsid w:val="00BB7773"/>
    <w:rsid w:val="00BD172A"/>
    <w:rsid w:val="00BF2F0E"/>
    <w:rsid w:val="00C17E19"/>
    <w:rsid w:val="00C97B80"/>
    <w:rsid w:val="00CA47B1"/>
    <w:rsid w:val="00CA744D"/>
    <w:rsid w:val="00CB6B4A"/>
    <w:rsid w:val="00CD0F8E"/>
    <w:rsid w:val="00CD77CF"/>
    <w:rsid w:val="00CE7A28"/>
    <w:rsid w:val="00CF19FC"/>
    <w:rsid w:val="00D14BAA"/>
    <w:rsid w:val="00D20682"/>
    <w:rsid w:val="00D21E99"/>
    <w:rsid w:val="00D4560A"/>
    <w:rsid w:val="00D456E4"/>
    <w:rsid w:val="00D50EEA"/>
    <w:rsid w:val="00D5123F"/>
    <w:rsid w:val="00D5227D"/>
    <w:rsid w:val="00D538F4"/>
    <w:rsid w:val="00D53DB0"/>
    <w:rsid w:val="00D542EB"/>
    <w:rsid w:val="00D57988"/>
    <w:rsid w:val="00D62A43"/>
    <w:rsid w:val="00D77F7E"/>
    <w:rsid w:val="00D81052"/>
    <w:rsid w:val="00D85D59"/>
    <w:rsid w:val="00DA2865"/>
    <w:rsid w:val="00DE1BE4"/>
    <w:rsid w:val="00DE4425"/>
    <w:rsid w:val="00DF3414"/>
    <w:rsid w:val="00E15588"/>
    <w:rsid w:val="00E20E87"/>
    <w:rsid w:val="00E323BE"/>
    <w:rsid w:val="00E34D15"/>
    <w:rsid w:val="00E4419D"/>
    <w:rsid w:val="00E44EFA"/>
    <w:rsid w:val="00E5255E"/>
    <w:rsid w:val="00E713F4"/>
    <w:rsid w:val="00E85407"/>
    <w:rsid w:val="00EA59DF"/>
    <w:rsid w:val="00EB37F6"/>
    <w:rsid w:val="00EC2991"/>
    <w:rsid w:val="00ED522A"/>
    <w:rsid w:val="00EE4070"/>
    <w:rsid w:val="00F05416"/>
    <w:rsid w:val="00F12C76"/>
    <w:rsid w:val="00F134DE"/>
    <w:rsid w:val="00F24C00"/>
    <w:rsid w:val="00F35688"/>
    <w:rsid w:val="00F43622"/>
    <w:rsid w:val="00F46715"/>
    <w:rsid w:val="00F82563"/>
    <w:rsid w:val="00F976A8"/>
    <w:rsid w:val="00FC5E4A"/>
    <w:rsid w:val="00FD0221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4F60"/>
  <w15:chartTrackingRefBased/>
  <w15:docId w15:val="{91B23BA4-5C03-4460-B19C-8D0D6C40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E54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C62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A05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54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541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7118E"/>
    <w:pPr>
      <w:ind w:left="720"/>
      <w:contextualSpacing/>
    </w:pPr>
  </w:style>
  <w:style w:type="character" w:styleId="a6">
    <w:name w:val="Emphasis"/>
    <w:basedOn w:val="a0"/>
    <w:uiPriority w:val="20"/>
    <w:qFormat/>
    <w:rsid w:val="00654734"/>
    <w:rPr>
      <w:i/>
      <w:iCs/>
    </w:rPr>
  </w:style>
  <w:style w:type="character" w:styleId="a7">
    <w:name w:val="Strong"/>
    <w:basedOn w:val="a0"/>
    <w:uiPriority w:val="22"/>
    <w:qFormat/>
    <w:rsid w:val="0065473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A0560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3C62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97B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7B80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C9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2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346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03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7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2-2022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avda.com.ua/publications/2023/07/18/702312/" TargetMode="External"/><Relationship Id="rId5" Type="http://schemas.openxmlformats.org/officeDocument/2006/relationships/hyperlink" Target="https://doi.org/10.32782/2524-0072/2022-43-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5084</Words>
  <Characters>2898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Herasym</dc:creator>
  <cp:keywords/>
  <dc:description/>
  <cp:lastModifiedBy>HP</cp:lastModifiedBy>
  <cp:revision>6</cp:revision>
  <dcterms:created xsi:type="dcterms:W3CDTF">2024-04-22T17:02:00Z</dcterms:created>
  <dcterms:modified xsi:type="dcterms:W3CDTF">2024-04-23T11:34:00Z</dcterms:modified>
</cp:coreProperties>
</file>