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3E7" w:rsidRPr="009273E7" w:rsidRDefault="009273E7" w:rsidP="009273E7">
      <w:pPr>
        <w:pStyle w:val="61"/>
        <w:shd w:val="clear" w:color="auto" w:fill="auto"/>
        <w:spacing w:before="0" w:line="360" w:lineRule="auto"/>
        <w:ind w:firstLine="709"/>
        <w:jc w:val="center"/>
        <w:rPr>
          <w:b w:val="0"/>
          <w:i w:val="0"/>
          <w:sz w:val="28"/>
          <w:szCs w:val="28"/>
          <w:lang w:val="uk-UA" w:eastAsia="ru-RU"/>
        </w:rPr>
      </w:pPr>
      <w:r>
        <w:rPr>
          <w:b w:val="0"/>
          <w:i w:val="0"/>
          <w:sz w:val="28"/>
          <w:szCs w:val="28"/>
          <w:lang w:val="uk-UA" w:eastAsia="ru-RU"/>
        </w:rPr>
        <w:t>ЕКСПРЕСИВНІСТЬ ЯК ЗНАЧЕННЯ ОДИНИЦІ МОВИ І ЯК КАТЕГОРІЯ МОВЛЕННЯ</w:t>
      </w:r>
    </w:p>
    <w:p w:rsidR="009273E7" w:rsidRPr="009273E7" w:rsidRDefault="00350602" w:rsidP="009273E7">
      <w:pPr>
        <w:spacing w:after="160"/>
        <w:jc w:val="right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val="ru-RU" w:eastAsia="en-US"/>
        </w:rPr>
        <w:t>Якобаш</w:t>
      </w:r>
      <w:bookmarkStart w:id="0" w:name="_GoBack"/>
      <w:bookmarkEnd w:id="0"/>
      <w:r w:rsidR="009273E7" w:rsidRPr="009273E7">
        <w:rPr>
          <w:rFonts w:eastAsiaTheme="minorHAnsi"/>
          <w:b/>
          <w:sz w:val="28"/>
          <w:szCs w:val="28"/>
          <w:lang w:eastAsia="en-US"/>
        </w:rPr>
        <w:t xml:space="preserve"> Аліна Олегівна,</w:t>
      </w:r>
    </w:p>
    <w:p w:rsidR="009273E7" w:rsidRPr="009273E7" w:rsidRDefault="009273E7" w:rsidP="009273E7">
      <w:pPr>
        <w:spacing w:after="160"/>
        <w:jc w:val="right"/>
        <w:rPr>
          <w:rFonts w:eastAsiaTheme="minorHAnsi"/>
          <w:b/>
          <w:sz w:val="28"/>
          <w:szCs w:val="28"/>
          <w:lang w:eastAsia="en-US"/>
        </w:rPr>
      </w:pPr>
      <w:r w:rsidRPr="009273E7">
        <w:rPr>
          <w:rFonts w:eastAsiaTheme="minorHAnsi"/>
          <w:b/>
          <w:sz w:val="28"/>
          <w:szCs w:val="28"/>
          <w:lang w:eastAsia="en-US"/>
        </w:rPr>
        <w:t xml:space="preserve">к. </w:t>
      </w:r>
      <w:proofErr w:type="spellStart"/>
      <w:r w:rsidRPr="009273E7">
        <w:rPr>
          <w:rFonts w:eastAsiaTheme="minorHAnsi"/>
          <w:b/>
          <w:sz w:val="28"/>
          <w:szCs w:val="28"/>
          <w:lang w:eastAsia="en-US"/>
        </w:rPr>
        <w:t>філол</w:t>
      </w:r>
      <w:proofErr w:type="spellEnd"/>
      <w:r w:rsidRPr="009273E7">
        <w:rPr>
          <w:rFonts w:eastAsiaTheme="minorHAnsi"/>
          <w:b/>
          <w:sz w:val="28"/>
          <w:szCs w:val="28"/>
          <w:lang w:eastAsia="en-US"/>
        </w:rPr>
        <w:t>. наук, асистент</w:t>
      </w:r>
    </w:p>
    <w:p w:rsidR="009273E7" w:rsidRPr="009273E7" w:rsidRDefault="009273E7" w:rsidP="009273E7">
      <w:pPr>
        <w:spacing w:after="160"/>
        <w:jc w:val="right"/>
        <w:rPr>
          <w:rFonts w:eastAsiaTheme="minorHAnsi"/>
          <w:b/>
          <w:sz w:val="28"/>
          <w:szCs w:val="28"/>
          <w:lang w:eastAsia="en-US"/>
        </w:rPr>
      </w:pPr>
      <w:r w:rsidRPr="009273E7">
        <w:rPr>
          <w:rFonts w:eastAsiaTheme="minorHAnsi"/>
          <w:b/>
          <w:sz w:val="28"/>
          <w:szCs w:val="28"/>
          <w:lang w:eastAsia="en-US"/>
        </w:rPr>
        <w:t>кафедри іноземних мов для гуманітарних факультетів</w:t>
      </w:r>
    </w:p>
    <w:p w:rsidR="009273E7" w:rsidRPr="009273E7" w:rsidRDefault="009273E7" w:rsidP="009273E7">
      <w:pPr>
        <w:spacing w:after="160"/>
        <w:jc w:val="right"/>
        <w:rPr>
          <w:rFonts w:eastAsiaTheme="minorHAnsi"/>
          <w:b/>
          <w:sz w:val="28"/>
          <w:szCs w:val="28"/>
          <w:lang w:eastAsia="en-US"/>
        </w:rPr>
      </w:pPr>
      <w:r w:rsidRPr="009273E7">
        <w:rPr>
          <w:rFonts w:eastAsiaTheme="minorHAnsi"/>
          <w:b/>
          <w:sz w:val="28"/>
          <w:szCs w:val="28"/>
          <w:lang w:eastAsia="en-US"/>
        </w:rPr>
        <w:t xml:space="preserve">Чернівецький національний університет імені Юрія </w:t>
      </w:r>
      <w:proofErr w:type="spellStart"/>
      <w:r w:rsidRPr="009273E7">
        <w:rPr>
          <w:rFonts w:eastAsiaTheme="minorHAnsi"/>
          <w:b/>
          <w:sz w:val="28"/>
          <w:szCs w:val="28"/>
          <w:lang w:eastAsia="en-US"/>
        </w:rPr>
        <w:t>Федьковича</w:t>
      </w:r>
      <w:proofErr w:type="spellEnd"/>
    </w:p>
    <w:p w:rsidR="009273E7" w:rsidRPr="009273E7" w:rsidRDefault="009273E7" w:rsidP="009273E7">
      <w:pPr>
        <w:spacing w:after="160"/>
        <w:jc w:val="right"/>
        <w:rPr>
          <w:rFonts w:eastAsiaTheme="minorHAnsi"/>
          <w:b/>
          <w:sz w:val="28"/>
          <w:szCs w:val="28"/>
          <w:lang w:eastAsia="en-US"/>
        </w:rPr>
      </w:pPr>
      <w:r w:rsidRPr="009273E7">
        <w:rPr>
          <w:rFonts w:eastAsiaTheme="minorHAnsi"/>
          <w:b/>
          <w:sz w:val="28"/>
          <w:szCs w:val="28"/>
          <w:lang w:eastAsia="en-US"/>
        </w:rPr>
        <w:t>м. Чернівці, Україна</w:t>
      </w:r>
    </w:p>
    <w:p w:rsidR="009273E7" w:rsidRPr="009273E7" w:rsidRDefault="009273E7" w:rsidP="009273E7">
      <w:pPr>
        <w:spacing w:after="160"/>
        <w:jc w:val="right"/>
        <w:rPr>
          <w:rFonts w:eastAsiaTheme="minorHAnsi"/>
          <w:b/>
          <w:sz w:val="28"/>
          <w:szCs w:val="28"/>
          <w:lang w:val="ru-RU" w:eastAsia="en-US"/>
        </w:rPr>
      </w:pPr>
      <w:proofErr w:type="spellStart"/>
      <w:r w:rsidRPr="009273E7">
        <w:rPr>
          <w:rFonts w:eastAsiaTheme="minorHAnsi"/>
          <w:b/>
          <w:sz w:val="28"/>
          <w:szCs w:val="28"/>
          <w:lang w:val="en-US" w:eastAsia="en-US"/>
        </w:rPr>
        <w:t>alinatomusiak</w:t>
      </w:r>
      <w:proofErr w:type="spellEnd"/>
      <w:r w:rsidRPr="009273E7">
        <w:rPr>
          <w:rFonts w:eastAsiaTheme="minorHAnsi"/>
          <w:b/>
          <w:sz w:val="28"/>
          <w:szCs w:val="28"/>
          <w:lang w:val="ru-RU" w:eastAsia="en-US"/>
        </w:rPr>
        <w:t>@</w:t>
      </w:r>
      <w:proofErr w:type="spellStart"/>
      <w:r w:rsidRPr="009273E7">
        <w:rPr>
          <w:rFonts w:eastAsiaTheme="minorHAnsi"/>
          <w:b/>
          <w:sz w:val="28"/>
          <w:szCs w:val="28"/>
          <w:lang w:val="en-US" w:eastAsia="en-US"/>
        </w:rPr>
        <w:t>gmail</w:t>
      </w:r>
      <w:proofErr w:type="spellEnd"/>
      <w:r w:rsidRPr="009273E7">
        <w:rPr>
          <w:rFonts w:eastAsiaTheme="minorHAnsi"/>
          <w:b/>
          <w:sz w:val="28"/>
          <w:szCs w:val="28"/>
          <w:lang w:val="ru-RU" w:eastAsia="en-US"/>
        </w:rPr>
        <w:t>.</w:t>
      </w:r>
      <w:r w:rsidRPr="009273E7">
        <w:rPr>
          <w:rFonts w:eastAsiaTheme="minorHAnsi"/>
          <w:b/>
          <w:sz w:val="28"/>
          <w:szCs w:val="28"/>
          <w:lang w:val="en-US" w:eastAsia="en-US"/>
        </w:rPr>
        <w:t>com</w:t>
      </w:r>
    </w:p>
    <w:p w:rsidR="009273E7" w:rsidRPr="009273E7" w:rsidRDefault="009273E7" w:rsidP="009273E7">
      <w:pPr>
        <w:pStyle w:val="a4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9273E7" w:rsidRDefault="009273E7" w:rsidP="009273E7">
      <w:pPr>
        <w:pStyle w:val="a4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645D62">
        <w:rPr>
          <w:rFonts w:ascii="Times New Roman" w:hAnsi="Times New Roman" w:cs="Times New Roman"/>
          <w:b/>
          <w:lang w:val="uk-UA"/>
        </w:rPr>
        <w:t>Вступ.</w:t>
      </w:r>
      <w:r>
        <w:rPr>
          <w:rFonts w:ascii="Times New Roman" w:hAnsi="Times New Roman" w:cs="Times New Roman"/>
          <w:lang w:val="uk-UA"/>
        </w:rPr>
        <w:t xml:space="preserve"> </w:t>
      </w:r>
      <w:r w:rsidRPr="00853BFD">
        <w:rPr>
          <w:rFonts w:ascii="Times New Roman" w:hAnsi="Times New Roman" w:cs="Times New Roman"/>
          <w:lang w:val="uk-UA"/>
        </w:rPr>
        <w:t xml:space="preserve">Дискусійним на сьогодні </w:t>
      </w:r>
      <w:r>
        <w:rPr>
          <w:rFonts w:ascii="Times New Roman" w:hAnsi="Times New Roman" w:cs="Times New Roman"/>
          <w:lang w:val="uk-UA"/>
        </w:rPr>
        <w:t>є</w:t>
      </w:r>
      <w:r w:rsidRPr="00853BFD">
        <w:rPr>
          <w:rFonts w:ascii="Times New Roman" w:hAnsi="Times New Roman" w:cs="Times New Roman"/>
          <w:lang w:val="uk-UA"/>
        </w:rPr>
        <w:t xml:space="preserve"> питання про належність експресивності до значення </w:t>
      </w:r>
      <w:proofErr w:type="spellStart"/>
      <w:r w:rsidRPr="00853BFD">
        <w:rPr>
          <w:rFonts w:ascii="Times New Roman" w:hAnsi="Times New Roman" w:cs="Times New Roman"/>
          <w:lang w:val="uk-UA"/>
        </w:rPr>
        <w:t>мовної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 одиниці чи про виникнення експресивності внаслідок взаємодії </w:t>
      </w:r>
      <w:proofErr w:type="spellStart"/>
      <w:r w:rsidRPr="00853BFD">
        <w:rPr>
          <w:rFonts w:ascii="Times New Roman" w:hAnsi="Times New Roman" w:cs="Times New Roman"/>
          <w:lang w:val="uk-UA"/>
        </w:rPr>
        <w:t>мовних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 одиниць у мовленні.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9273E7" w:rsidRPr="00853BFD" w:rsidRDefault="009273E7" w:rsidP="009273E7">
      <w:pPr>
        <w:pStyle w:val="a4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645D62">
        <w:rPr>
          <w:rFonts w:ascii="Times New Roman" w:hAnsi="Times New Roman" w:cs="Times New Roman"/>
          <w:b/>
          <w:spacing w:val="-4"/>
          <w:lang w:val="uk-UA"/>
        </w:rPr>
        <w:t>Мет</w:t>
      </w:r>
      <w:r w:rsidR="001F319F">
        <w:rPr>
          <w:rFonts w:ascii="Times New Roman" w:hAnsi="Times New Roman" w:cs="Times New Roman"/>
          <w:b/>
          <w:spacing w:val="-4"/>
          <w:lang w:val="uk-UA"/>
        </w:rPr>
        <w:t>а</w:t>
      </w:r>
      <w:r w:rsidRPr="00645D62">
        <w:rPr>
          <w:rFonts w:ascii="Times New Roman" w:hAnsi="Times New Roman" w:cs="Times New Roman"/>
          <w:b/>
          <w:spacing w:val="-4"/>
          <w:lang w:val="uk-UA"/>
        </w:rPr>
        <w:t xml:space="preserve"> </w:t>
      </w:r>
      <w:r w:rsidR="001F319F">
        <w:rPr>
          <w:rFonts w:ascii="Times New Roman" w:hAnsi="Times New Roman" w:cs="Times New Roman"/>
          <w:spacing w:val="-4"/>
          <w:lang w:val="uk-UA"/>
        </w:rPr>
        <w:t xml:space="preserve">дослідження – </w:t>
      </w:r>
      <w:r>
        <w:rPr>
          <w:rFonts w:ascii="Times New Roman" w:hAnsi="Times New Roman" w:cs="Times New Roman"/>
          <w:spacing w:val="-4"/>
          <w:lang w:val="uk-UA"/>
        </w:rPr>
        <w:t xml:space="preserve"> з</w:t>
      </w:r>
      <w:r w:rsidRPr="009273E7">
        <w:rPr>
          <w:rFonts w:ascii="Times New Roman" w:hAnsi="Times New Roman" w:cs="Times New Roman"/>
          <w:spacing w:val="-4"/>
        </w:rPr>
        <w:t>’</w:t>
      </w:r>
      <w:r>
        <w:rPr>
          <w:rFonts w:ascii="Times New Roman" w:hAnsi="Times New Roman" w:cs="Times New Roman"/>
          <w:spacing w:val="-4"/>
          <w:lang w:val="uk-UA"/>
        </w:rPr>
        <w:t xml:space="preserve">ясувати </w:t>
      </w:r>
      <w:r w:rsidR="001F319F">
        <w:rPr>
          <w:rFonts w:ascii="Times New Roman" w:hAnsi="Times New Roman" w:cs="Times New Roman"/>
          <w:spacing w:val="-4"/>
          <w:lang w:val="uk-UA"/>
        </w:rPr>
        <w:t>приналежність експресивності рівню як мови, так і мовлення.</w:t>
      </w:r>
    </w:p>
    <w:p w:rsidR="009273E7" w:rsidRPr="00853BFD" w:rsidRDefault="009273E7" w:rsidP="009273E7">
      <w:pPr>
        <w:pStyle w:val="a4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1F319F">
        <w:rPr>
          <w:rFonts w:ascii="Times New Roman" w:hAnsi="Times New Roman" w:cs="Times New Roman"/>
          <w:b/>
          <w:lang w:val="uk-UA"/>
        </w:rPr>
        <w:t>Результати дослідження.</w:t>
      </w:r>
      <w:r w:rsidRPr="001F319F">
        <w:rPr>
          <w:lang w:val="uk-UA"/>
        </w:rPr>
        <w:t xml:space="preserve"> </w:t>
      </w:r>
      <w:r w:rsidRPr="00853BFD">
        <w:rPr>
          <w:rFonts w:ascii="Times New Roman" w:hAnsi="Times New Roman" w:cs="Times New Roman"/>
          <w:lang w:val="uk-UA"/>
        </w:rPr>
        <w:t>Ю. М. Осипов вважає, що експресивність</w:t>
      </w:r>
      <w:r w:rsidRPr="00853BFD">
        <w:rPr>
          <w:rStyle w:val="22"/>
          <w:lang w:val="uk-UA"/>
        </w:rPr>
        <w:t xml:space="preserve"> не є складником значення </w:t>
      </w:r>
      <w:proofErr w:type="spellStart"/>
      <w:r w:rsidRPr="00853BFD">
        <w:rPr>
          <w:rStyle w:val="22"/>
          <w:lang w:val="uk-UA"/>
        </w:rPr>
        <w:t>мовної</w:t>
      </w:r>
      <w:proofErr w:type="spellEnd"/>
      <w:r w:rsidRPr="00853BFD">
        <w:rPr>
          <w:rStyle w:val="22"/>
          <w:lang w:val="uk-UA"/>
        </w:rPr>
        <w:t xml:space="preserve"> одиниці і виникає тільки у мовленні, </w:t>
      </w:r>
      <w:r w:rsidRPr="00853BFD">
        <w:rPr>
          <w:rFonts w:ascii="Times New Roman" w:hAnsi="Times New Roman" w:cs="Times New Roman"/>
          <w:lang w:val="uk-UA"/>
        </w:rPr>
        <w:t>мотивуючи це тим фактом, що „мовлення, яке само є вираженням, не може складатися із засобів виражальних і н</w:t>
      </w:r>
      <w:r w:rsidR="008C1313">
        <w:rPr>
          <w:rFonts w:ascii="Times New Roman" w:hAnsi="Times New Roman" w:cs="Times New Roman"/>
          <w:lang w:val="uk-UA"/>
        </w:rPr>
        <w:t>евиражальних (нейтральних)” [4</w:t>
      </w:r>
      <w:r w:rsidRPr="00853BFD">
        <w:rPr>
          <w:rFonts w:ascii="Times New Roman" w:hAnsi="Times New Roman" w:cs="Times New Roman"/>
          <w:lang w:val="uk-UA"/>
        </w:rPr>
        <w:t>, с. 126]. Учений ставить знак рівності між такими, як нам видається, концептуально різними поняттями, як</w:t>
      </w:r>
      <w:r w:rsidRPr="00853BFD">
        <w:rPr>
          <w:rStyle w:val="22"/>
          <w:lang w:val="uk-UA"/>
        </w:rPr>
        <w:t xml:space="preserve"> вираження</w:t>
      </w:r>
      <w:r w:rsidRPr="00853BFD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Pr="00853BFD">
        <w:rPr>
          <w:rStyle w:val="22"/>
          <w:lang w:val="uk-UA"/>
        </w:rPr>
        <w:t>виражальність</w:t>
      </w:r>
      <w:proofErr w:type="spellEnd"/>
      <w:r w:rsidRPr="00853BFD">
        <w:rPr>
          <w:rFonts w:ascii="Times New Roman" w:hAnsi="Times New Roman" w:cs="Times New Roman"/>
          <w:lang w:val="uk-UA"/>
        </w:rPr>
        <w:t>, які, на наш погляд, співвідносяться як значення</w:t>
      </w:r>
      <w:r w:rsidRPr="00853BFD">
        <w:rPr>
          <w:rStyle w:val="22"/>
          <w:lang w:val="uk-UA"/>
        </w:rPr>
        <w:t xml:space="preserve"> і функція. Іншої думки</w:t>
      </w:r>
      <w:r w:rsidRPr="00853BFD">
        <w:rPr>
          <w:rFonts w:ascii="Times New Roman" w:hAnsi="Times New Roman" w:cs="Times New Roman"/>
          <w:lang w:val="uk-UA"/>
        </w:rPr>
        <w:t xml:space="preserve">, наприклад, Р. Х. </w:t>
      </w:r>
      <w:proofErr w:type="spellStart"/>
      <w:r w:rsidRPr="00853BFD">
        <w:rPr>
          <w:rFonts w:ascii="Times New Roman" w:hAnsi="Times New Roman" w:cs="Times New Roman"/>
          <w:lang w:val="uk-UA"/>
        </w:rPr>
        <w:t>Вольперт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: розглядаючи експресивність як ступінь оригінальності одиниці, вона вважає, що „експресивність не співвідноситься з об’єктом реального </w:t>
      </w:r>
      <w:r w:rsidR="008C1313">
        <w:rPr>
          <w:rFonts w:ascii="Times New Roman" w:hAnsi="Times New Roman" w:cs="Times New Roman"/>
          <w:lang w:val="uk-UA"/>
        </w:rPr>
        <w:t>світу і тому не є значенням” [2</w:t>
      </w:r>
      <w:r w:rsidRPr="00853BFD">
        <w:rPr>
          <w:rFonts w:ascii="Times New Roman" w:hAnsi="Times New Roman" w:cs="Times New Roman"/>
          <w:lang w:val="uk-UA"/>
        </w:rPr>
        <w:t>, с. 66].</w:t>
      </w:r>
    </w:p>
    <w:p w:rsidR="009273E7" w:rsidRPr="00853BFD" w:rsidRDefault="009273E7" w:rsidP="009273E7">
      <w:pPr>
        <w:pStyle w:val="a4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2C7C59">
        <w:rPr>
          <w:rFonts w:ascii="Times New Roman" w:hAnsi="Times New Roman" w:cs="Times New Roman"/>
          <w:spacing w:val="2"/>
          <w:lang w:val="uk-UA"/>
        </w:rPr>
        <w:t xml:space="preserve">В. І. </w:t>
      </w:r>
      <w:proofErr w:type="spellStart"/>
      <w:r w:rsidRPr="002C7C59">
        <w:rPr>
          <w:rFonts w:ascii="Times New Roman" w:hAnsi="Times New Roman" w:cs="Times New Roman"/>
          <w:spacing w:val="2"/>
          <w:lang w:val="uk-UA"/>
        </w:rPr>
        <w:t>Болотов</w:t>
      </w:r>
      <w:proofErr w:type="spellEnd"/>
      <w:r w:rsidRPr="002C7C59">
        <w:rPr>
          <w:rFonts w:ascii="Times New Roman" w:hAnsi="Times New Roman" w:cs="Times New Roman"/>
          <w:spacing w:val="2"/>
          <w:lang w:val="uk-UA"/>
        </w:rPr>
        <w:t xml:space="preserve"> визначає експресивність як „...здатність </w:t>
      </w:r>
      <w:proofErr w:type="spellStart"/>
      <w:r w:rsidRPr="002C7C59">
        <w:rPr>
          <w:rFonts w:ascii="Times New Roman" w:hAnsi="Times New Roman" w:cs="Times New Roman"/>
          <w:spacing w:val="2"/>
          <w:lang w:val="uk-UA"/>
        </w:rPr>
        <w:t>мовного</w:t>
      </w:r>
      <w:proofErr w:type="spellEnd"/>
      <w:r w:rsidRPr="002C7C59">
        <w:rPr>
          <w:rFonts w:ascii="Times New Roman" w:hAnsi="Times New Roman" w:cs="Times New Roman"/>
          <w:spacing w:val="2"/>
          <w:lang w:val="uk-UA"/>
        </w:rPr>
        <w:t xml:space="preserve"> </w:t>
      </w:r>
      <w:proofErr w:type="spellStart"/>
      <w:r w:rsidRPr="002C7C59">
        <w:rPr>
          <w:rFonts w:ascii="Times New Roman" w:hAnsi="Times New Roman" w:cs="Times New Roman"/>
          <w:spacing w:val="2"/>
          <w:lang w:val="uk-UA"/>
        </w:rPr>
        <w:t>знака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 виражати інтенсивність предметно-логічної</w:t>
      </w:r>
      <w:r w:rsidR="008C1313">
        <w:rPr>
          <w:rFonts w:ascii="Times New Roman" w:hAnsi="Times New Roman" w:cs="Times New Roman"/>
          <w:lang w:val="uk-UA"/>
        </w:rPr>
        <w:t xml:space="preserve"> чи стилістичної інформації” [1</w:t>
      </w:r>
      <w:r w:rsidRPr="00853BFD">
        <w:rPr>
          <w:rFonts w:ascii="Times New Roman" w:hAnsi="Times New Roman" w:cs="Times New Roman"/>
          <w:lang w:val="uk-UA"/>
        </w:rPr>
        <w:t>,</w:t>
      </w:r>
      <w:r>
        <w:rPr>
          <w:rFonts w:ascii="Times New Roman" w:hAnsi="Times New Roman" w:cs="Times New Roman"/>
          <w:lang w:val="en-US"/>
        </w:rPr>
        <w:t> </w:t>
      </w:r>
      <w:r w:rsidRPr="00853BFD">
        <w:rPr>
          <w:rFonts w:ascii="Times New Roman" w:hAnsi="Times New Roman" w:cs="Times New Roman"/>
          <w:lang w:val="uk-UA"/>
        </w:rPr>
        <w:t>с. 15].</w:t>
      </w:r>
    </w:p>
    <w:p w:rsidR="009273E7" w:rsidRPr="00853BFD" w:rsidRDefault="009273E7" w:rsidP="009273E7">
      <w:pPr>
        <w:pStyle w:val="a4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853BFD">
        <w:rPr>
          <w:rFonts w:ascii="Times New Roman" w:hAnsi="Times New Roman" w:cs="Times New Roman"/>
          <w:lang w:val="uk-UA"/>
        </w:rPr>
        <w:t>Як видно із порівнюваних визначень, у першому випадку експресивність трактують як</w:t>
      </w:r>
      <w:r w:rsidRPr="00853BFD">
        <w:rPr>
          <w:rStyle w:val="21"/>
          <w:lang w:val="uk-UA"/>
        </w:rPr>
        <w:t xml:space="preserve"> категорію мовлення</w:t>
      </w:r>
      <w:r w:rsidRPr="00853BFD">
        <w:rPr>
          <w:rFonts w:ascii="Times New Roman" w:hAnsi="Times New Roman" w:cs="Times New Roman"/>
          <w:lang w:val="uk-UA"/>
        </w:rPr>
        <w:t>, у другому – як</w:t>
      </w:r>
      <w:r w:rsidRPr="00853BFD">
        <w:rPr>
          <w:rStyle w:val="21"/>
          <w:lang w:val="uk-UA"/>
        </w:rPr>
        <w:t xml:space="preserve"> категорію мови.</w:t>
      </w:r>
    </w:p>
    <w:p w:rsidR="009273E7" w:rsidRPr="00853BFD" w:rsidRDefault="009273E7" w:rsidP="009273E7">
      <w:pPr>
        <w:pStyle w:val="a4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853BFD">
        <w:rPr>
          <w:rFonts w:ascii="Times New Roman" w:hAnsi="Times New Roman" w:cs="Times New Roman"/>
          <w:lang w:val="uk-UA"/>
        </w:rPr>
        <w:t xml:space="preserve">На наш погляд, такі висновки є занадто категоричні й необумовлені. </w:t>
      </w:r>
    </w:p>
    <w:p w:rsidR="009273E7" w:rsidRPr="00853BFD" w:rsidRDefault="009273E7" w:rsidP="009273E7">
      <w:pPr>
        <w:pStyle w:val="a4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853BFD">
        <w:rPr>
          <w:rFonts w:ascii="Times New Roman" w:hAnsi="Times New Roman" w:cs="Times New Roman"/>
          <w:lang w:val="uk-UA"/>
        </w:rPr>
        <w:lastRenderedPageBreak/>
        <w:t>Експресивність, на нашу думку, може бути елементом мови, оскільки передбачає</w:t>
      </w:r>
      <w:r w:rsidRPr="00853BFD">
        <w:rPr>
          <w:rStyle w:val="21"/>
          <w:lang w:val="uk-UA"/>
        </w:rPr>
        <w:t xml:space="preserve"> маркування </w:t>
      </w:r>
      <w:r w:rsidRPr="00853BFD">
        <w:rPr>
          <w:rFonts w:ascii="Times New Roman" w:hAnsi="Times New Roman" w:cs="Times New Roman"/>
          <w:lang w:val="uk-UA"/>
        </w:rPr>
        <w:t>одиниці мови за одним чи кількома параметрами, що сигналізує про наявність у її структурі конотативних значень, актуалізація яких в акті комунікації створює ефект виділення цієї одиниці щодо нейтрального варіанта, який має тотожне денотативне значення.</w:t>
      </w:r>
    </w:p>
    <w:p w:rsidR="009273E7" w:rsidRPr="00853BFD" w:rsidRDefault="009273E7" w:rsidP="009273E7">
      <w:pPr>
        <w:pStyle w:val="a4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853BFD">
        <w:rPr>
          <w:rFonts w:ascii="Times New Roman" w:hAnsi="Times New Roman" w:cs="Times New Roman"/>
          <w:lang w:val="uk-UA"/>
        </w:rPr>
        <w:t>Уточнимо, що під</w:t>
      </w:r>
      <w:r w:rsidRPr="00853BFD">
        <w:rPr>
          <w:rStyle w:val="21"/>
          <w:lang w:val="uk-UA"/>
        </w:rPr>
        <w:t xml:space="preserve"> одиницею мови ми розуміємо</w:t>
      </w:r>
      <w:r w:rsidRPr="00853BFD">
        <w:rPr>
          <w:rFonts w:ascii="Times New Roman" w:hAnsi="Times New Roman" w:cs="Times New Roman"/>
          <w:lang w:val="uk-UA"/>
        </w:rPr>
        <w:t xml:space="preserve"> як окрему лексему, так і словосполучення, речення чи цілий текст. Експресивність, відповідно, у нашому розумінні, – величина, властива всім рівням мови.</w:t>
      </w:r>
    </w:p>
    <w:p w:rsidR="009273E7" w:rsidRPr="00853BFD" w:rsidRDefault="009273E7" w:rsidP="009273E7">
      <w:pPr>
        <w:pStyle w:val="a4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853BFD">
        <w:rPr>
          <w:rFonts w:ascii="Times New Roman" w:hAnsi="Times New Roman" w:cs="Times New Roman"/>
          <w:lang w:val="uk-UA"/>
        </w:rPr>
        <w:t xml:space="preserve">Як і будь-яка інша категорія, експресивність реалізується в системі опозицій. У нашому випадку – це опозиція нейтральне / не-нейтральне, експресивне / не-експресивне (без експресивного навантаження). Поза таким співвідношенням експресія неможлива. Якщо немаркована одиниця, як правило, нейтральна в усіх відношеннях, і структура її значення може бути і зовсім позбавлена будь-яких конотацій, то структура не-нейтральної одиниці містить від одного до декількох конотативних значень. При цьому параметри стилістичної </w:t>
      </w:r>
      <w:proofErr w:type="spellStart"/>
      <w:r w:rsidRPr="00853BFD">
        <w:rPr>
          <w:rFonts w:ascii="Times New Roman" w:hAnsi="Times New Roman" w:cs="Times New Roman"/>
          <w:lang w:val="uk-UA"/>
        </w:rPr>
        <w:t>маркованості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 такої одиниці також можуть бути різними. Так, наприклад, О. І. </w:t>
      </w:r>
      <w:proofErr w:type="spellStart"/>
      <w:r w:rsidRPr="00853BFD">
        <w:rPr>
          <w:rFonts w:ascii="Times New Roman" w:hAnsi="Times New Roman" w:cs="Times New Roman"/>
          <w:lang w:val="uk-UA"/>
        </w:rPr>
        <w:t>Шейгал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 вважає, що експресивність одиниці досягається наявністю у її семантиці таких компонентів, як образність, емоц</w:t>
      </w:r>
      <w:r w:rsidR="008C1313">
        <w:rPr>
          <w:rFonts w:ascii="Times New Roman" w:hAnsi="Times New Roman" w:cs="Times New Roman"/>
          <w:lang w:val="uk-UA"/>
        </w:rPr>
        <w:t>ійність, інтенсивність тощо [7</w:t>
      </w:r>
      <w:r w:rsidRPr="00853BFD">
        <w:rPr>
          <w:rFonts w:ascii="Times New Roman" w:hAnsi="Times New Roman" w:cs="Times New Roman"/>
          <w:lang w:val="uk-UA"/>
        </w:rPr>
        <w:t>,</w:t>
      </w:r>
      <w:r>
        <w:rPr>
          <w:rFonts w:ascii="Times New Roman" w:hAnsi="Times New Roman" w:cs="Times New Roman"/>
          <w:lang w:val="en-US"/>
        </w:rPr>
        <w:t> </w:t>
      </w:r>
      <w:r w:rsidRPr="00853BFD">
        <w:rPr>
          <w:rFonts w:ascii="Times New Roman" w:hAnsi="Times New Roman" w:cs="Times New Roman"/>
          <w:lang w:val="uk-UA"/>
        </w:rPr>
        <w:t>с. 61].</w:t>
      </w:r>
    </w:p>
    <w:p w:rsidR="009273E7" w:rsidRPr="00853BFD" w:rsidRDefault="009273E7" w:rsidP="009273E7">
      <w:pPr>
        <w:pStyle w:val="a4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853BFD">
        <w:rPr>
          <w:rFonts w:ascii="Times New Roman" w:hAnsi="Times New Roman" w:cs="Times New Roman"/>
          <w:lang w:val="uk-UA"/>
        </w:rPr>
        <w:t xml:space="preserve">Ми переконані, що наявність одного чи кількох із названих компонентів у семантичній структурі </w:t>
      </w:r>
      <w:proofErr w:type="spellStart"/>
      <w:r w:rsidRPr="00853BFD">
        <w:rPr>
          <w:rFonts w:ascii="Times New Roman" w:hAnsi="Times New Roman" w:cs="Times New Roman"/>
          <w:lang w:val="uk-UA"/>
        </w:rPr>
        <w:t>мовної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 одиниці є визначальним фактором для з’явлення у неї експресивного потенціалу.</w:t>
      </w:r>
    </w:p>
    <w:p w:rsidR="009273E7" w:rsidRPr="00853BFD" w:rsidRDefault="009273E7" w:rsidP="009273E7">
      <w:pPr>
        <w:spacing w:line="360" w:lineRule="auto"/>
        <w:ind w:firstLine="709"/>
        <w:jc w:val="both"/>
        <w:rPr>
          <w:sz w:val="28"/>
          <w:szCs w:val="28"/>
        </w:rPr>
      </w:pPr>
      <w:r w:rsidRPr="00853BFD">
        <w:rPr>
          <w:sz w:val="28"/>
          <w:szCs w:val="28"/>
        </w:rPr>
        <w:t>У сучасних наукових студіях, присвячених проблемам експресивного синтаксису, значного поширення набув термін „</w:t>
      </w:r>
      <w:proofErr w:type="spellStart"/>
      <w:r w:rsidRPr="00853BFD">
        <w:rPr>
          <w:sz w:val="28"/>
          <w:szCs w:val="28"/>
        </w:rPr>
        <w:t>експресема</w:t>
      </w:r>
      <w:proofErr w:type="spellEnd"/>
      <w:r w:rsidRPr="00853BFD">
        <w:rPr>
          <w:sz w:val="28"/>
          <w:szCs w:val="28"/>
        </w:rPr>
        <w:t xml:space="preserve">”. </w:t>
      </w:r>
      <w:proofErr w:type="spellStart"/>
      <w:r w:rsidRPr="00853BFD">
        <w:rPr>
          <w:i/>
          <w:sz w:val="28"/>
          <w:szCs w:val="28"/>
        </w:rPr>
        <w:t>Експресема</w:t>
      </w:r>
      <w:proofErr w:type="spellEnd"/>
      <w:r w:rsidRPr="00853BFD">
        <w:rPr>
          <w:i/>
          <w:sz w:val="28"/>
          <w:szCs w:val="28"/>
        </w:rPr>
        <w:t xml:space="preserve"> </w:t>
      </w:r>
      <w:r w:rsidRPr="00853BFD">
        <w:rPr>
          <w:sz w:val="28"/>
          <w:szCs w:val="28"/>
        </w:rPr>
        <w:t xml:space="preserve">– „це елемент лінгвостилістичної системи, </w:t>
      </w:r>
      <w:proofErr w:type="spellStart"/>
      <w:r w:rsidRPr="00853BFD">
        <w:rPr>
          <w:sz w:val="28"/>
          <w:szCs w:val="28"/>
        </w:rPr>
        <w:t>мовна</w:t>
      </w:r>
      <w:proofErr w:type="spellEnd"/>
      <w:r w:rsidRPr="00853BFD">
        <w:rPr>
          <w:sz w:val="28"/>
          <w:szCs w:val="28"/>
        </w:rPr>
        <w:t xml:space="preserve"> одиниця, вжита в експресивно-стилістичній функції, яка </w:t>
      </w:r>
      <w:proofErr w:type="spellStart"/>
      <w:r w:rsidRPr="00853BFD">
        <w:rPr>
          <w:sz w:val="28"/>
          <w:szCs w:val="28"/>
        </w:rPr>
        <w:t>суміщує</w:t>
      </w:r>
      <w:proofErr w:type="spellEnd"/>
      <w:r w:rsidRPr="00853BFD">
        <w:rPr>
          <w:sz w:val="28"/>
          <w:szCs w:val="28"/>
        </w:rPr>
        <w:t xml:space="preserve"> в собі власне лінгвістичне з емотивним, </w:t>
      </w:r>
      <w:proofErr w:type="spellStart"/>
      <w:r w:rsidRPr="00853BFD">
        <w:rPr>
          <w:sz w:val="28"/>
          <w:szCs w:val="28"/>
        </w:rPr>
        <w:t>волюнтативним</w:t>
      </w:r>
      <w:proofErr w:type="spellEnd"/>
      <w:r w:rsidRPr="00853BFD">
        <w:rPr>
          <w:sz w:val="28"/>
          <w:szCs w:val="28"/>
        </w:rPr>
        <w:t>, естетичним, худо</w:t>
      </w:r>
      <w:r w:rsidR="008C1313">
        <w:rPr>
          <w:sz w:val="28"/>
          <w:szCs w:val="28"/>
        </w:rPr>
        <w:t>жньо-образним, оцінним тощо” [3</w:t>
      </w:r>
      <w:r w:rsidRPr="00853BFD">
        <w:rPr>
          <w:sz w:val="28"/>
          <w:szCs w:val="28"/>
        </w:rPr>
        <w:t>, с. 455]. В. І. </w:t>
      </w:r>
      <w:proofErr w:type="spellStart"/>
      <w:r w:rsidRPr="00853BFD">
        <w:rPr>
          <w:sz w:val="28"/>
          <w:szCs w:val="28"/>
        </w:rPr>
        <w:t>Болотов</w:t>
      </w:r>
      <w:proofErr w:type="spellEnd"/>
      <w:r w:rsidRPr="00853BFD">
        <w:rPr>
          <w:sz w:val="28"/>
          <w:szCs w:val="28"/>
        </w:rPr>
        <w:t xml:space="preserve">, аналізуючи </w:t>
      </w:r>
      <w:proofErr w:type="spellStart"/>
      <w:r w:rsidRPr="00853BFD">
        <w:rPr>
          <w:sz w:val="28"/>
          <w:szCs w:val="28"/>
        </w:rPr>
        <w:t>експресеми</w:t>
      </w:r>
      <w:proofErr w:type="spellEnd"/>
      <w:r w:rsidRPr="00853BFD">
        <w:rPr>
          <w:sz w:val="28"/>
          <w:szCs w:val="28"/>
        </w:rPr>
        <w:t xml:space="preserve">, поділяє їх на </w:t>
      </w:r>
      <w:proofErr w:type="spellStart"/>
      <w:r w:rsidRPr="00853BFD">
        <w:rPr>
          <w:sz w:val="28"/>
          <w:szCs w:val="28"/>
        </w:rPr>
        <w:t>мовні</w:t>
      </w:r>
      <w:proofErr w:type="spellEnd"/>
      <w:r w:rsidRPr="00853BFD">
        <w:rPr>
          <w:sz w:val="28"/>
          <w:szCs w:val="28"/>
        </w:rPr>
        <w:t xml:space="preserve"> (на рівні лексики це слово з експресивним значенням) і мовленнєві (</w:t>
      </w:r>
      <w:proofErr w:type="spellStart"/>
      <w:r w:rsidRPr="00853BFD">
        <w:rPr>
          <w:sz w:val="28"/>
          <w:szCs w:val="28"/>
        </w:rPr>
        <w:t>мовні</w:t>
      </w:r>
      <w:proofErr w:type="spellEnd"/>
      <w:r w:rsidRPr="00853BFD">
        <w:rPr>
          <w:sz w:val="28"/>
          <w:szCs w:val="28"/>
        </w:rPr>
        <w:t xml:space="preserve"> одиниці всіх рівнів, що марко</w:t>
      </w:r>
      <w:r w:rsidR="008C1313">
        <w:rPr>
          <w:sz w:val="28"/>
          <w:szCs w:val="28"/>
        </w:rPr>
        <w:t>вані експресивним значенням) [1</w:t>
      </w:r>
      <w:r w:rsidRPr="00853BFD">
        <w:rPr>
          <w:sz w:val="28"/>
          <w:szCs w:val="28"/>
        </w:rPr>
        <w:t>].</w:t>
      </w:r>
    </w:p>
    <w:p w:rsidR="009273E7" w:rsidRPr="00853BFD" w:rsidRDefault="009273E7" w:rsidP="009273E7">
      <w:pPr>
        <w:pStyle w:val="a4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proofErr w:type="spellStart"/>
      <w:r w:rsidRPr="00853BFD">
        <w:rPr>
          <w:rFonts w:ascii="Times New Roman" w:hAnsi="Times New Roman" w:cs="Times New Roman"/>
          <w:lang w:val="uk-UA"/>
        </w:rPr>
        <w:lastRenderedPageBreak/>
        <w:t>Експресемами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 можуть бути різнорівневі одиниці поетичної мови, диференційними ознаками яких є </w:t>
      </w:r>
      <w:proofErr w:type="spellStart"/>
      <w:r w:rsidRPr="00853BFD">
        <w:rPr>
          <w:rFonts w:ascii="Times New Roman" w:hAnsi="Times New Roman" w:cs="Times New Roman"/>
          <w:lang w:val="uk-UA"/>
        </w:rPr>
        <w:t>логічно</w:t>
      </w:r>
      <w:proofErr w:type="spellEnd"/>
      <w:r w:rsidRPr="00853BFD">
        <w:rPr>
          <w:rFonts w:ascii="Times New Roman" w:hAnsi="Times New Roman" w:cs="Times New Roman"/>
          <w:lang w:val="uk-UA"/>
        </w:rPr>
        <w:t>-емоційне підсилення як наслідок формальних і семантичних трансформацій порівняно з узуальними одиницями мови [Там само]. У дисертаційному дослідженні з опертям на погляди В. І. </w:t>
      </w:r>
      <w:proofErr w:type="spellStart"/>
      <w:r w:rsidRPr="00853BFD">
        <w:rPr>
          <w:rFonts w:ascii="Times New Roman" w:hAnsi="Times New Roman" w:cs="Times New Roman"/>
          <w:lang w:val="uk-UA"/>
        </w:rPr>
        <w:t>Болотова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, М. Г. </w:t>
      </w:r>
      <w:proofErr w:type="spellStart"/>
      <w:r w:rsidRPr="00853BFD">
        <w:rPr>
          <w:rFonts w:ascii="Times New Roman" w:hAnsi="Times New Roman" w:cs="Times New Roman"/>
          <w:lang w:val="uk-UA"/>
        </w:rPr>
        <w:t>Гашкової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, Н. В. </w:t>
      </w:r>
      <w:proofErr w:type="spellStart"/>
      <w:r w:rsidRPr="00853BFD">
        <w:rPr>
          <w:rFonts w:ascii="Times New Roman" w:hAnsi="Times New Roman" w:cs="Times New Roman"/>
          <w:lang w:val="uk-UA"/>
        </w:rPr>
        <w:t>Гуйванюк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 та інших мовознавців ми послуговуватимемось цим терміном, вважаючи його таким, що відображає досліджуване нами явище і є синонімом </w:t>
      </w:r>
      <w:proofErr w:type="spellStart"/>
      <w:r w:rsidRPr="00853BFD">
        <w:rPr>
          <w:rFonts w:ascii="Times New Roman" w:hAnsi="Times New Roman" w:cs="Times New Roman"/>
          <w:lang w:val="uk-UA"/>
        </w:rPr>
        <w:t>терміна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 „експресивна синтаксична конструкція”. </w:t>
      </w:r>
    </w:p>
    <w:p w:rsidR="009273E7" w:rsidRPr="00853BFD" w:rsidRDefault="009273E7" w:rsidP="009273E7">
      <w:pPr>
        <w:pStyle w:val="a4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853BFD">
        <w:rPr>
          <w:rFonts w:ascii="Times New Roman" w:hAnsi="Times New Roman" w:cs="Times New Roman"/>
          <w:lang w:val="uk-UA"/>
        </w:rPr>
        <w:t>З іншого боку, експресивність можна охарактеризувати і як</w:t>
      </w:r>
      <w:r w:rsidRPr="00853BFD">
        <w:rPr>
          <w:rStyle w:val="20"/>
          <w:lang w:val="uk-UA"/>
        </w:rPr>
        <w:t xml:space="preserve"> категорію мовлення</w:t>
      </w:r>
      <w:r w:rsidRPr="00853BFD">
        <w:rPr>
          <w:rFonts w:ascii="Times New Roman" w:hAnsi="Times New Roman" w:cs="Times New Roman"/>
          <w:lang w:val="uk-UA"/>
        </w:rPr>
        <w:t xml:space="preserve">, що реалізується у процесі акту комунікації. Носіями експресивного навантаження у цьому випадку є не тільки і не стільки окремі компоненти, як все висловлення в цілому. У першому випадку елементові мови експресивність може бути навіть потенційно не властива і реалізується вона тільки у певному контексті. При цьому нейтральність такої </w:t>
      </w:r>
      <w:proofErr w:type="spellStart"/>
      <w:r w:rsidRPr="00853BFD">
        <w:rPr>
          <w:rFonts w:ascii="Times New Roman" w:hAnsi="Times New Roman" w:cs="Times New Roman"/>
          <w:lang w:val="uk-UA"/>
        </w:rPr>
        <w:t>мовної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 одиниці не сигналізує про відсутність її стилістичної ваги, а вказує на особливий характер цієї значимості. Ю. М. </w:t>
      </w:r>
      <w:proofErr w:type="spellStart"/>
      <w:r w:rsidRPr="00853BFD">
        <w:rPr>
          <w:rFonts w:ascii="Times New Roman" w:hAnsi="Times New Roman" w:cs="Times New Roman"/>
          <w:lang w:val="uk-UA"/>
        </w:rPr>
        <w:t>Скребньов</w:t>
      </w:r>
      <w:proofErr w:type="spellEnd"/>
      <w:r w:rsidRPr="00853BFD">
        <w:rPr>
          <w:rFonts w:ascii="Times New Roman" w:hAnsi="Times New Roman" w:cs="Times New Roman"/>
          <w:lang w:val="uk-UA"/>
        </w:rPr>
        <w:t>, який вбачає в нейтральних одиницях</w:t>
      </w:r>
      <w:r w:rsidRPr="00853BFD">
        <w:rPr>
          <w:rStyle w:val="20"/>
          <w:lang w:val="uk-UA"/>
        </w:rPr>
        <w:t xml:space="preserve"> </w:t>
      </w:r>
      <w:proofErr w:type="spellStart"/>
      <w:r w:rsidRPr="00853BFD">
        <w:rPr>
          <w:rStyle w:val="20"/>
          <w:lang w:val="uk-UA"/>
        </w:rPr>
        <w:t>гіпермаркованістъ</w:t>
      </w:r>
      <w:proofErr w:type="spellEnd"/>
      <w:r w:rsidRPr="00853BFD">
        <w:rPr>
          <w:rStyle w:val="20"/>
          <w:lang w:val="uk-UA"/>
        </w:rPr>
        <w:t>,</w:t>
      </w:r>
      <w:r w:rsidRPr="00853BFD">
        <w:rPr>
          <w:rFonts w:ascii="Times New Roman" w:hAnsi="Times New Roman" w:cs="Times New Roman"/>
          <w:lang w:val="uk-UA"/>
        </w:rPr>
        <w:t xml:space="preserve"> уважає, що в той час як конотації стилістично забарвлених одиниць однозначні, визначені і вказують на їх віднесеність до однієї досить вузької мовленнєвої сфери, конотації так званої нейтральної одиниці надзвичайно широкі й різноманітні вн</w:t>
      </w:r>
      <w:r w:rsidR="008C1313">
        <w:rPr>
          <w:rFonts w:ascii="Times New Roman" w:hAnsi="Times New Roman" w:cs="Times New Roman"/>
          <w:lang w:val="uk-UA"/>
        </w:rPr>
        <w:t>аслідок своєї неозначеності [6</w:t>
      </w:r>
      <w:r w:rsidRPr="00853BFD">
        <w:rPr>
          <w:rFonts w:ascii="Times New Roman" w:hAnsi="Times New Roman" w:cs="Times New Roman"/>
          <w:lang w:val="uk-UA"/>
        </w:rPr>
        <w:t>, с. 23].</w:t>
      </w:r>
    </w:p>
    <w:p w:rsidR="009273E7" w:rsidRPr="00853BFD" w:rsidRDefault="009273E7" w:rsidP="009273E7">
      <w:pPr>
        <w:pStyle w:val="a4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853BFD">
        <w:rPr>
          <w:rFonts w:ascii="Times New Roman" w:hAnsi="Times New Roman" w:cs="Times New Roman"/>
          <w:lang w:val="uk-UA"/>
        </w:rPr>
        <w:t xml:space="preserve">Оказіональне вживання таких одиниць у незвичайному для них контексті виступає як засіб підсилення виразності висловлення. </w:t>
      </w:r>
    </w:p>
    <w:p w:rsidR="009273E7" w:rsidRPr="00853BFD" w:rsidRDefault="009273E7" w:rsidP="009273E7">
      <w:pPr>
        <w:pStyle w:val="a4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2C7C59">
        <w:rPr>
          <w:rFonts w:ascii="Times New Roman" w:hAnsi="Times New Roman" w:cs="Times New Roman"/>
          <w:spacing w:val="2"/>
          <w:lang w:val="uk-UA"/>
        </w:rPr>
        <w:t xml:space="preserve">У мовознавчих працях із </w:t>
      </w:r>
      <w:proofErr w:type="spellStart"/>
      <w:r w:rsidRPr="002C7C59">
        <w:rPr>
          <w:rFonts w:ascii="Times New Roman" w:hAnsi="Times New Roman" w:cs="Times New Roman"/>
          <w:spacing w:val="2"/>
          <w:lang w:val="uk-UA"/>
        </w:rPr>
        <w:t>прагмалінгвістики</w:t>
      </w:r>
      <w:proofErr w:type="spellEnd"/>
      <w:r w:rsidRPr="002C7C59">
        <w:rPr>
          <w:rFonts w:ascii="Times New Roman" w:hAnsi="Times New Roman" w:cs="Times New Roman"/>
          <w:spacing w:val="2"/>
          <w:lang w:val="uk-UA"/>
        </w:rPr>
        <w:t>, де робляться спроби здійснити</w:t>
      </w:r>
      <w:r w:rsidRPr="00853BF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53BFD">
        <w:rPr>
          <w:rFonts w:ascii="Times New Roman" w:hAnsi="Times New Roman" w:cs="Times New Roman"/>
          <w:lang w:val="uk-UA"/>
        </w:rPr>
        <w:t>класиологію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 суто прагматичних різновидів реченнєвих структур, що</w:t>
      </w:r>
      <w:r>
        <w:rPr>
          <w:rFonts w:ascii="Times New Roman" w:hAnsi="Times New Roman" w:cs="Times New Roman"/>
          <w:lang w:val="en-US"/>
        </w:rPr>
        <w:t> </w:t>
      </w:r>
      <w:r w:rsidRPr="00853BFD">
        <w:rPr>
          <w:rFonts w:ascii="Times New Roman" w:hAnsi="Times New Roman" w:cs="Times New Roman"/>
          <w:lang w:val="uk-UA"/>
        </w:rPr>
        <w:t xml:space="preserve">відображають ту чи іншу комунікативну ситуацію, уживаним є термін </w:t>
      </w:r>
      <w:r w:rsidRPr="002C7C59">
        <w:rPr>
          <w:rFonts w:ascii="Times New Roman" w:hAnsi="Times New Roman" w:cs="Times New Roman"/>
          <w:spacing w:val="2"/>
          <w:lang w:val="uk-UA"/>
        </w:rPr>
        <w:t>„</w:t>
      </w:r>
      <w:proofErr w:type="spellStart"/>
      <w:r w:rsidRPr="002C7C59">
        <w:rPr>
          <w:rFonts w:ascii="Times New Roman" w:hAnsi="Times New Roman" w:cs="Times New Roman"/>
          <w:spacing w:val="2"/>
          <w:lang w:val="uk-UA"/>
        </w:rPr>
        <w:t>експресив</w:t>
      </w:r>
      <w:proofErr w:type="spellEnd"/>
      <w:r w:rsidRPr="002C7C59">
        <w:rPr>
          <w:rFonts w:ascii="Times New Roman" w:hAnsi="Times New Roman" w:cs="Times New Roman"/>
          <w:spacing w:val="2"/>
          <w:lang w:val="uk-UA"/>
        </w:rPr>
        <w:t xml:space="preserve">”. Розглядаючи мовленнєві акти, які відрізняються </w:t>
      </w:r>
      <w:proofErr w:type="spellStart"/>
      <w:r w:rsidRPr="002C7C59">
        <w:rPr>
          <w:rFonts w:ascii="Times New Roman" w:hAnsi="Times New Roman" w:cs="Times New Roman"/>
          <w:spacing w:val="2"/>
          <w:lang w:val="uk-UA"/>
        </w:rPr>
        <w:t>ілокутивною</w:t>
      </w:r>
      <w:proofErr w:type="spellEnd"/>
      <w:r w:rsidRPr="002C7C59">
        <w:rPr>
          <w:rFonts w:ascii="Times New Roman" w:hAnsi="Times New Roman" w:cs="Times New Roman"/>
          <w:spacing w:val="2"/>
          <w:lang w:val="uk-UA"/>
        </w:rPr>
        <w:t xml:space="preserve"> метою,</w:t>
      </w:r>
      <w:r w:rsidRPr="00853BF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53BFD">
        <w:rPr>
          <w:rFonts w:ascii="Times New Roman" w:hAnsi="Times New Roman" w:cs="Times New Roman"/>
          <w:lang w:val="uk-UA"/>
        </w:rPr>
        <w:t>Дж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853BFD">
        <w:rPr>
          <w:rFonts w:ascii="Times New Roman" w:hAnsi="Times New Roman" w:cs="Times New Roman"/>
          <w:lang w:val="uk-UA"/>
        </w:rPr>
        <w:t>Серль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 класифікує їх як </w:t>
      </w:r>
      <w:proofErr w:type="spellStart"/>
      <w:r w:rsidRPr="00853BFD">
        <w:rPr>
          <w:rFonts w:ascii="Times New Roman" w:hAnsi="Times New Roman" w:cs="Times New Roman"/>
          <w:lang w:val="uk-UA"/>
        </w:rPr>
        <w:t>репрезентативи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, директиви, </w:t>
      </w:r>
      <w:proofErr w:type="spellStart"/>
      <w:r w:rsidRPr="00853BFD">
        <w:rPr>
          <w:rFonts w:ascii="Times New Roman" w:hAnsi="Times New Roman" w:cs="Times New Roman"/>
          <w:lang w:val="uk-UA"/>
        </w:rPr>
        <w:t>комісиви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853BFD">
        <w:rPr>
          <w:rFonts w:ascii="Times New Roman" w:hAnsi="Times New Roman" w:cs="Times New Roman"/>
          <w:lang w:val="uk-UA"/>
        </w:rPr>
        <w:t>декларативи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853BFD">
        <w:rPr>
          <w:rFonts w:ascii="Times New Roman" w:hAnsi="Times New Roman" w:cs="Times New Roman"/>
          <w:i/>
          <w:lang w:val="uk-UA"/>
        </w:rPr>
        <w:t>експресиви</w:t>
      </w:r>
      <w:proofErr w:type="spellEnd"/>
      <w:r w:rsidRPr="00853BFD">
        <w:rPr>
          <w:rFonts w:ascii="Times New Roman" w:hAnsi="Times New Roman" w:cs="Times New Roman"/>
          <w:i/>
          <w:lang w:val="uk-UA"/>
        </w:rPr>
        <w:t xml:space="preserve"> </w:t>
      </w:r>
      <w:r w:rsidR="008C1313">
        <w:rPr>
          <w:rFonts w:ascii="Times New Roman" w:hAnsi="Times New Roman" w:cs="Times New Roman"/>
          <w:lang w:val="uk-UA"/>
        </w:rPr>
        <w:t>[5</w:t>
      </w:r>
      <w:r w:rsidRPr="00853BFD">
        <w:rPr>
          <w:rFonts w:ascii="Times New Roman" w:hAnsi="Times New Roman" w:cs="Times New Roman"/>
          <w:lang w:val="uk-UA"/>
        </w:rPr>
        <w:t xml:space="preserve">]. У теорії мовленнєвих актів </w:t>
      </w:r>
      <w:proofErr w:type="spellStart"/>
      <w:r w:rsidRPr="00853BFD">
        <w:rPr>
          <w:rFonts w:ascii="Times New Roman" w:hAnsi="Times New Roman" w:cs="Times New Roman"/>
          <w:lang w:val="uk-UA"/>
        </w:rPr>
        <w:t>експресивом</w:t>
      </w:r>
      <w:proofErr w:type="spellEnd"/>
      <w:r w:rsidRPr="00853BFD">
        <w:rPr>
          <w:rFonts w:ascii="Times New Roman" w:hAnsi="Times New Roman" w:cs="Times New Roman"/>
          <w:lang w:val="uk-UA"/>
        </w:rPr>
        <w:t xml:space="preserve"> </w:t>
      </w:r>
      <w:r w:rsidR="008C1313">
        <w:rPr>
          <w:rFonts w:ascii="Times New Roman" w:hAnsi="Times New Roman" w:cs="Times New Roman"/>
          <w:spacing w:val="4"/>
          <w:lang w:val="uk-UA"/>
        </w:rPr>
        <w:t xml:space="preserve">називають </w:t>
      </w:r>
      <w:r w:rsidRPr="002C7C59">
        <w:rPr>
          <w:rFonts w:ascii="Times New Roman" w:hAnsi="Times New Roman" w:cs="Times New Roman"/>
          <w:spacing w:val="4"/>
          <w:lang w:val="uk-UA"/>
        </w:rPr>
        <w:t>актуалізовану сукупність</w:t>
      </w:r>
      <w:r w:rsidRPr="002C7C59">
        <w:rPr>
          <w:rFonts w:ascii="Times New Roman" w:hAnsi="Times New Roman" w:cs="Times New Roman"/>
          <w:i/>
          <w:spacing w:val="4"/>
          <w:lang w:val="uk-UA"/>
        </w:rPr>
        <w:t xml:space="preserve"> </w:t>
      </w:r>
      <w:proofErr w:type="spellStart"/>
      <w:r w:rsidRPr="002C7C59">
        <w:rPr>
          <w:rFonts w:ascii="Times New Roman" w:hAnsi="Times New Roman" w:cs="Times New Roman"/>
          <w:spacing w:val="4"/>
          <w:lang w:val="uk-UA"/>
        </w:rPr>
        <w:t>мовних</w:t>
      </w:r>
      <w:proofErr w:type="spellEnd"/>
      <w:r w:rsidRPr="002C7C59">
        <w:rPr>
          <w:rFonts w:ascii="Times New Roman" w:hAnsi="Times New Roman" w:cs="Times New Roman"/>
          <w:spacing w:val="4"/>
          <w:lang w:val="uk-UA"/>
        </w:rPr>
        <w:t xml:space="preserve"> одиниць (висловлювань), дібраних і</w:t>
      </w:r>
      <w:r w:rsidRPr="00853BFD">
        <w:rPr>
          <w:rFonts w:ascii="Times New Roman" w:hAnsi="Times New Roman" w:cs="Times New Roman"/>
          <w:lang w:val="uk-UA"/>
        </w:rPr>
        <w:t xml:space="preserve"> вжитих мовцем у конкретній комунікативній ситуації для вираження </w:t>
      </w:r>
      <w:r w:rsidRPr="00853BFD">
        <w:rPr>
          <w:rFonts w:ascii="Times New Roman" w:hAnsi="Times New Roman" w:cs="Times New Roman"/>
          <w:lang w:val="uk-UA"/>
        </w:rPr>
        <w:lastRenderedPageBreak/>
        <w:t>власних емоцій та для здійснення емоційного ком</w:t>
      </w:r>
      <w:r w:rsidR="008C1313">
        <w:rPr>
          <w:rFonts w:ascii="Times New Roman" w:hAnsi="Times New Roman" w:cs="Times New Roman"/>
          <w:lang w:val="uk-UA"/>
        </w:rPr>
        <w:t>унікативного впливу на адресата</w:t>
      </w:r>
      <w:r w:rsidRPr="00853BFD">
        <w:rPr>
          <w:rFonts w:ascii="Times New Roman" w:hAnsi="Times New Roman" w:cs="Times New Roman"/>
          <w:lang w:val="uk-UA"/>
        </w:rPr>
        <w:t xml:space="preserve">. </w:t>
      </w:r>
    </w:p>
    <w:p w:rsidR="009273E7" w:rsidRPr="007368DA" w:rsidRDefault="009273E7" w:rsidP="009273E7">
      <w:pPr>
        <w:pStyle w:val="a4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pacing w:val="4"/>
          <w:lang w:val="uk-UA"/>
        </w:rPr>
      </w:pPr>
      <w:r w:rsidRPr="009273E7">
        <w:rPr>
          <w:rFonts w:ascii="Times New Roman" w:hAnsi="Times New Roman" w:cs="Times New Roman"/>
          <w:b/>
          <w:lang w:val="uk-UA"/>
        </w:rPr>
        <w:t>Висновки.</w:t>
      </w:r>
      <w:r w:rsidRPr="009273E7">
        <w:rPr>
          <w:lang w:val="uk-UA"/>
        </w:rPr>
        <w:t xml:space="preserve"> </w:t>
      </w:r>
      <w:r w:rsidRPr="007368DA">
        <w:rPr>
          <w:rFonts w:ascii="Times New Roman" w:hAnsi="Times New Roman" w:cs="Times New Roman"/>
          <w:spacing w:val="4"/>
          <w:lang w:val="uk-UA"/>
        </w:rPr>
        <w:t xml:space="preserve">Отже, у дослідженні художніх текстів сучасних письменників синтаксичні конструкції, що містять у собі емотивні, оцінні, художньо-образні ознаки </w:t>
      </w:r>
      <w:proofErr w:type="spellStart"/>
      <w:r w:rsidRPr="007368DA">
        <w:rPr>
          <w:rFonts w:ascii="Times New Roman" w:hAnsi="Times New Roman" w:cs="Times New Roman"/>
          <w:spacing w:val="4"/>
          <w:lang w:val="uk-UA"/>
        </w:rPr>
        <w:t>інтенційного</w:t>
      </w:r>
      <w:proofErr w:type="spellEnd"/>
      <w:r w:rsidRPr="007368DA">
        <w:rPr>
          <w:rFonts w:ascii="Times New Roman" w:hAnsi="Times New Roman" w:cs="Times New Roman"/>
          <w:spacing w:val="4"/>
          <w:lang w:val="uk-UA"/>
        </w:rPr>
        <w:t xml:space="preserve"> вживання, вважатимемо </w:t>
      </w:r>
      <w:proofErr w:type="spellStart"/>
      <w:r w:rsidRPr="007368DA">
        <w:rPr>
          <w:rFonts w:ascii="Times New Roman" w:hAnsi="Times New Roman" w:cs="Times New Roman"/>
          <w:spacing w:val="4"/>
          <w:lang w:val="uk-UA"/>
        </w:rPr>
        <w:t>експресемами</w:t>
      </w:r>
      <w:proofErr w:type="spellEnd"/>
      <w:r w:rsidRPr="007368DA">
        <w:rPr>
          <w:rFonts w:ascii="Times New Roman" w:hAnsi="Times New Roman" w:cs="Times New Roman"/>
          <w:spacing w:val="4"/>
          <w:lang w:val="uk-UA"/>
        </w:rPr>
        <w:t>.</w:t>
      </w:r>
    </w:p>
    <w:p w:rsidR="009273E7" w:rsidRPr="00853BFD" w:rsidRDefault="009273E7" w:rsidP="009273E7">
      <w:pPr>
        <w:pStyle w:val="a5"/>
        <w:tabs>
          <w:tab w:val="left" w:pos="770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8C1313" w:rsidRPr="008C1313" w:rsidRDefault="008C1313" w:rsidP="008C1313">
      <w:pPr>
        <w:spacing w:after="160" w:line="360" w:lineRule="auto"/>
        <w:jc w:val="center"/>
        <w:rPr>
          <w:rFonts w:eastAsiaTheme="minorHAnsi"/>
          <w:sz w:val="28"/>
          <w:szCs w:val="28"/>
          <w:lang w:eastAsia="en-US"/>
        </w:rPr>
      </w:pPr>
      <w:r w:rsidRPr="008C1313">
        <w:rPr>
          <w:rFonts w:eastAsiaTheme="minorHAnsi"/>
          <w:sz w:val="28"/>
          <w:szCs w:val="28"/>
          <w:lang w:eastAsia="en-US"/>
        </w:rPr>
        <w:t>ЛІТЕРАТУРА:</w:t>
      </w:r>
    </w:p>
    <w:p w:rsidR="008C1313" w:rsidRDefault="008C1313" w:rsidP="008C1313">
      <w:pPr>
        <w:pStyle w:val="a5"/>
        <w:numPr>
          <w:ilvl w:val="0"/>
          <w:numId w:val="1"/>
        </w:numPr>
        <w:tabs>
          <w:tab w:val="left" w:pos="77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Болотов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В. И.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Эмоциональность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текста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в аспектах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языковой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неязыковой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вариативности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Основы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эмотивной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стилистики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текста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/ В. И.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Болотов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. – Ташкент: Фан, 1981. – 116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с.</w:t>
      </w:r>
      <w:proofErr w:type="spellEnd"/>
    </w:p>
    <w:p w:rsidR="008C1313" w:rsidRDefault="008C1313" w:rsidP="008C1313">
      <w:pPr>
        <w:pStyle w:val="a5"/>
        <w:numPr>
          <w:ilvl w:val="0"/>
          <w:numId w:val="1"/>
        </w:numPr>
        <w:tabs>
          <w:tab w:val="left" w:pos="77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Вольперт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Р. Х.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Коннотативный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уровень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описания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грамматики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(на мат-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ле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худ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текста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нем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языка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) /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Вольперт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Р. Х. – Рига :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Зинатне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, 1979. – 159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с.</w:t>
      </w:r>
      <w:proofErr w:type="spellEnd"/>
    </w:p>
    <w:p w:rsidR="008C1313" w:rsidRDefault="008C1313" w:rsidP="008C1313">
      <w:pPr>
        <w:pStyle w:val="a5"/>
        <w:numPr>
          <w:ilvl w:val="0"/>
          <w:numId w:val="1"/>
        </w:numPr>
        <w:tabs>
          <w:tab w:val="left" w:pos="77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Гуйванюк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Н. В. Слово – Речення – Текст :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Вибр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. праці / Н. В.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Гуйванюк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. – Чернівці : Чернівецький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нац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>. ун-т, 2009. – 664 с.</w:t>
      </w:r>
    </w:p>
    <w:p w:rsidR="008C1313" w:rsidRDefault="008C1313" w:rsidP="008C1313">
      <w:pPr>
        <w:pStyle w:val="a5"/>
        <w:numPr>
          <w:ilvl w:val="0"/>
          <w:numId w:val="1"/>
        </w:numPr>
        <w:tabs>
          <w:tab w:val="left" w:pos="77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1313">
        <w:rPr>
          <w:rFonts w:ascii="Times New Roman" w:hAnsi="Times New Roman"/>
          <w:sz w:val="28"/>
          <w:szCs w:val="28"/>
          <w:lang w:val="uk-UA"/>
        </w:rPr>
        <w:t xml:space="preserve">Осипов Ю. М. К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вопросу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об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уточнении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понятия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"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эмоциональность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"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как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лингвистического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термина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/ Ю. М. Осипов //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Учен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зап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. МГПИ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им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. В. И. Ленина, №422: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Проблемы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синтаксиса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английского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1313">
        <w:rPr>
          <w:rFonts w:ascii="Times New Roman" w:hAnsi="Times New Roman"/>
          <w:sz w:val="28"/>
          <w:szCs w:val="28"/>
          <w:lang w:val="uk-UA"/>
        </w:rPr>
        <w:t>языка</w:t>
      </w:r>
      <w:proofErr w:type="spellEnd"/>
      <w:r w:rsidRPr="008C1313">
        <w:rPr>
          <w:rFonts w:ascii="Times New Roman" w:hAnsi="Times New Roman"/>
          <w:sz w:val="28"/>
          <w:szCs w:val="28"/>
          <w:lang w:val="uk-UA"/>
        </w:rPr>
        <w:t>. – М., 1970. – С. 116–127.</w:t>
      </w:r>
    </w:p>
    <w:p w:rsidR="008C1313" w:rsidRPr="008C1313" w:rsidRDefault="008C1313" w:rsidP="008C1313">
      <w:pPr>
        <w:pStyle w:val="a5"/>
        <w:numPr>
          <w:ilvl w:val="0"/>
          <w:numId w:val="1"/>
        </w:numPr>
        <w:spacing w:line="360" w:lineRule="auto"/>
        <w:jc w:val="both"/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</w:pP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Серль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Дж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. Р.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Классификация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иллокутивных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актов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 /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Дж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. Р.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Серль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 //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Зарубежная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 лингвистика.2. – М.: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Издательская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группа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 «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Прогресс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», 1999. – С. 229–253.</w:t>
      </w:r>
    </w:p>
    <w:p w:rsidR="008C1313" w:rsidRPr="008C1313" w:rsidRDefault="008C1313" w:rsidP="008C1313">
      <w:pPr>
        <w:pStyle w:val="a5"/>
        <w:numPr>
          <w:ilvl w:val="0"/>
          <w:numId w:val="1"/>
        </w:numPr>
        <w:spacing w:line="360" w:lineRule="auto"/>
        <w:jc w:val="both"/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</w:pP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Скребнев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 Ю. М.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Экспрессивная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стилистика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 и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лингвистика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субъязыков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 / Ю. М.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Скребнев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 //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Проблемы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экспрессивной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стилистики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.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Вып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. 2. – Ростов н/Д: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Изд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-во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Ростовского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 xml:space="preserve"> </w:t>
      </w:r>
      <w:proofErr w:type="spellStart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ун</w:t>
      </w:r>
      <w:proofErr w:type="spellEnd"/>
      <w:r w:rsidRPr="008C1313">
        <w:rPr>
          <w:rStyle w:val="35"/>
          <w:b w:val="0"/>
          <w:bCs w:val="0"/>
          <w:sz w:val="28"/>
          <w:szCs w:val="28"/>
          <w:shd w:val="clear" w:color="auto" w:fill="auto"/>
          <w:lang w:val="uk-UA"/>
        </w:rPr>
        <w:t>-та, 1992. – С. 19–26.</w:t>
      </w:r>
    </w:p>
    <w:p w:rsidR="008C1313" w:rsidRPr="008C1313" w:rsidRDefault="008C1313" w:rsidP="008C1313">
      <w:pPr>
        <w:pStyle w:val="a5"/>
        <w:numPr>
          <w:ilvl w:val="0"/>
          <w:numId w:val="1"/>
        </w:numPr>
        <w:tabs>
          <w:tab w:val="left" w:pos="77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1313">
        <w:rPr>
          <w:rStyle w:val="35"/>
          <w:b w:val="0"/>
          <w:sz w:val="28"/>
          <w:szCs w:val="28"/>
          <w:lang w:val="uk-UA"/>
        </w:rPr>
        <w:t>Шейгал</w:t>
      </w:r>
      <w:proofErr w:type="spellEnd"/>
      <w:r w:rsidRPr="008C1313">
        <w:rPr>
          <w:rStyle w:val="35"/>
          <w:b w:val="0"/>
          <w:sz w:val="28"/>
          <w:szCs w:val="28"/>
          <w:lang w:val="uk-UA"/>
        </w:rPr>
        <w:t xml:space="preserve"> Е. И. О </w:t>
      </w:r>
      <w:proofErr w:type="spellStart"/>
      <w:r w:rsidRPr="008C1313">
        <w:rPr>
          <w:rStyle w:val="35"/>
          <w:b w:val="0"/>
          <w:sz w:val="28"/>
          <w:szCs w:val="28"/>
          <w:lang w:val="uk-UA"/>
        </w:rPr>
        <w:t>соотношении</w:t>
      </w:r>
      <w:proofErr w:type="spellEnd"/>
      <w:r w:rsidRPr="008C1313">
        <w:rPr>
          <w:rStyle w:val="35"/>
          <w:b w:val="0"/>
          <w:sz w:val="28"/>
          <w:szCs w:val="28"/>
          <w:lang w:val="uk-UA"/>
        </w:rPr>
        <w:t xml:space="preserve"> </w:t>
      </w:r>
      <w:proofErr w:type="spellStart"/>
      <w:r w:rsidRPr="008C1313">
        <w:rPr>
          <w:rStyle w:val="35"/>
          <w:b w:val="0"/>
          <w:sz w:val="28"/>
          <w:szCs w:val="28"/>
          <w:lang w:val="uk-UA"/>
        </w:rPr>
        <w:t>категорий</w:t>
      </w:r>
      <w:proofErr w:type="spellEnd"/>
      <w:r w:rsidRPr="008C1313">
        <w:rPr>
          <w:rStyle w:val="35"/>
          <w:b w:val="0"/>
          <w:sz w:val="28"/>
          <w:szCs w:val="28"/>
          <w:lang w:val="uk-UA"/>
        </w:rPr>
        <w:t xml:space="preserve"> </w:t>
      </w:r>
      <w:proofErr w:type="spellStart"/>
      <w:r w:rsidRPr="008C1313">
        <w:rPr>
          <w:rStyle w:val="35"/>
          <w:b w:val="0"/>
          <w:sz w:val="28"/>
          <w:szCs w:val="28"/>
          <w:lang w:val="uk-UA"/>
        </w:rPr>
        <w:t>интенсивности</w:t>
      </w:r>
      <w:proofErr w:type="spellEnd"/>
      <w:r w:rsidRPr="008C1313">
        <w:rPr>
          <w:rStyle w:val="35"/>
          <w:b w:val="0"/>
          <w:sz w:val="28"/>
          <w:szCs w:val="28"/>
          <w:lang w:val="uk-UA"/>
        </w:rPr>
        <w:t xml:space="preserve"> и </w:t>
      </w:r>
      <w:proofErr w:type="spellStart"/>
      <w:r w:rsidRPr="008C1313">
        <w:rPr>
          <w:rStyle w:val="35"/>
          <w:b w:val="0"/>
          <w:sz w:val="28"/>
          <w:szCs w:val="28"/>
          <w:lang w:val="uk-UA"/>
        </w:rPr>
        <w:t>экспрессивности</w:t>
      </w:r>
      <w:proofErr w:type="spellEnd"/>
      <w:r w:rsidRPr="008C1313">
        <w:rPr>
          <w:rStyle w:val="35"/>
          <w:b w:val="0"/>
          <w:sz w:val="28"/>
          <w:szCs w:val="28"/>
          <w:lang w:val="uk-UA"/>
        </w:rPr>
        <w:t xml:space="preserve"> / Е. И. </w:t>
      </w:r>
      <w:proofErr w:type="spellStart"/>
      <w:r w:rsidRPr="008C1313">
        <w:rPr>
          <w:rStyle w:val="35"/>
          <w:b w:val="0"/>
          <w:sz w:val="28"/>
          <w:szCs w:val="28"/>
          <w:lang w:val="uk-UA"/>
        </w:rPr>
        <w:t>Шейгал</w:t>
      </w:r>
      <w:proofErr w:type="spellEnd"/>
      <w:r w:rsidRPr="008C1313">
        <w:rPr>
          <w:rStyle w:val="35"/>
          <w:b w:val="0"/>
          <w:sz w:val="28"/>
          <w:szCs w:val="28"/>
          <w:lang w:val="uk-UA"/>
        </w:rPr>
        <w:t xml:space="preserve"> // </w:t>
      </w:r>
      <w:proofErr w:type="spellStart"/>
      <w:r w:rsidRPr="008C1313">
        <w:rPr>
          <w:rStyle w:val="35"/>
          <w:b w:val="0"/>
          <w:sz w:val="28"/>
          <w:szCs w:val="28"/>
          <w:lang w:val="uk-UA"/>
        </w:rPr>
        <w:t>Экспрессивность</w:t>
      </w:r>
      <w:proofErr w:type="spellEnd"/>
      <w:r w:rsidRPr="008C1313">
        <w:rPr>
          <w:rStyle w:val="35"/>
          <w:b w:val="0"/>
          <w:sz w:val="28"/>
          <w:szCs w:val="28"/>
          <w:lang w:val="uk-UA"/>
        </w:rPr>
        <w:t xml:space="preserve"> на </w:t>
      </w:r>
      <w:proofErr w:type="spellStart"/>
      <w:r w:rsidRPr="008C1313">
        <w:rPr>
          <w:rStyle w:val="35"/>
          <w:b w:val="0"/>
          <w:sz w:val="28"/>
          <w:szCs w:val="28"/>
          <w:lang w:val="uk-UA"/>
        </w:rPr>
        <w:t>разных</w:t>
      </w:r>
      <w:proofErr w:type="spellEnd"/>
      <w:r w:rsidRPr="008C1313">
        <w:rPr>
          <w:rStyle w:val="35"/>
          <w:b w:val="0"/>
          <w:sz w:val="28"/>
          <w:szCs w:val="28"/>
          <w:lang w:val="uk-UA"/>
        </w:rPr>
        <w:t xml:space="preserve"> </w:t>
      </w:r>
      <w:proofErr w:type="spellStart"/>
      <w:r w:rsidRPr="008C1313">
        <w:rPr>
          <w:rStyle w:val="35"/>
          <w:b w:val="0"/>
          <w:sz w:val="28"/>
          <w:szCs w:val="28"/>
          <w:lang w:val="uk-UA"/>
        </w:rPr>
        <w:t>уровнях</w:t>
      </w:r>
      <w:proofErr w:type="spellEnd"/>
      <w:r w:rsidRPr="008C1313">
        <w:rPr>
          <w:rStyle w:val="35"/>
          <w:b w:val="0"/>
          <w:sz w:val="28"/>
          <w:szCs w:val="28"/>
          <w:lang w:val="uk-UA"/>
        </w:rPr>
        <w:t xml:space="preserve"> </w:t>
      </w:r>
      <w:proofErr w:type="spellStart"/>
      <w:r w:rsidRPr="008C1313">
        <w:rPr>
          <w:rStyle w:val="35"/>
          <w:b w:val="0"/>
          <w:sz w:val="28"/>
          <w:szCs w:val="28"/>
          <w:lang w:val="uk-UA"/>
        </w:rPr>
        <w:t>языка</w:t>
      </w:r>
      <w:proofErr w:type="spellEnd"/>
      <w:r w:rsidRPr="008C1313">
        <w:rPr>
          <w:rStyle w:val="35"/>
          <w:b w:val="0"/>
          <w:sz w:val="28"/>
          <w:szCs w:val="28"/>
          <w:lang w:val="uk-UA"/>
        </w:rPr>
        <w:t xml:space="preserve">. Сб. науч. </w:t>
      </w:r>
      <w:proofErr w:type="spellStart"/>
      <w:r w:rsidRPr="008C1313">
        <w:rPr>
          <w:rStyle w:val="35"/>
          <w:b w:val="0"/>
          <w:sz w:val="28"/>
          <w:szCs w:val="28"/>
          <w:lang w:val="uk-UA"/>
        </w:rPr>
        <w:t>тр</w:t>
      </w:r>
      <w:proofErr w:type="spellEnd"/>
      <w:r w:rsidRPr="008C1313">
        <w:rPr>
          <w:rStyle w:val="35"/>
          <w:b w:val="0"/>
          <w:sz w:val="28"/>
          <w:szCs w:val="28"/>
          <w:lang w:val="uk-UA"/>
        </w:rPr>
        <w:t xml:space="preserve">. НГУ. – </w:t>
      </w:r>
      <w:proofErr w:type="spellStart"/>
      <w:r w:rsidRPr="008C1313">
        <w:rPr>
          <w:rStyle w:val="35"/>
          <w:b w:val="0"/>
          <w:sz w:val="28"/>
          <w:szCs w:val="28"/>
          <w:lang w:val="uk-UA"/>
        </w:rPr>
        <w:t>Новосибирск</w:t>
      </w:r>
      <w:proofErr w:type="spellEnd"/>
      <w:r w:rsidRPr="008C1313">
        <w:rPr>
          <w:rStyle w:val="35"/>
          <w:b w:val="0"/>
          <w:sz w:val="28"/>
          <w:szCs w:val="28"/>
          <w:lang w:val="uk-UA"/>
        </w:rPr>
        <w:t>, 1984. – С. 60</w:t>
      </w:r>
      <w:r w:rsidRPr="008C1313">
        <w:rPr>
          <w:spacing w:val="-4"/>
          <w:lang w:val="uk-UA"/>
        </w:rPr>
        <w:t>–</w:t>
      </w:r>
      <w:r w:rsidRPr="008C1313">
        <w:rPr>
          <w:rStyle w:val="35"/>
          <w:b w:val="0"/>
          <w:sz w:val="28"/>
          <w:szCs w:val="28"/>
          <w:lang w:val="uk-UA"/>
        </w:rPr>
        <w:t>65.</w:t>
      </w:r>
    </w:p>
    <w:p w:rsidR="00023F98" w:rsidRPr="008C1313" w:rsidRDefault="00023F98"/>
    <w:sectPr w:rsidR="00023F98" w:rsidRPr="008C1313" w:rsidSect="009273E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502AB"/>
    <w:multiLevelType w:val="multilevel"/>
    <w:tmpl w:val="627E12C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9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Theme="minorHAnsi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 w15:restartNumberingAfterBreak="0">
    <w:nsid w:val="79C558D6"/>
    <w:multiLevelType w:val="hybridMultilevel"/>
    <w:tmpl w:val="432E9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3E7"/>
    <w:rsid w:val="00023F98"/>
    <w:rsid w:val="001F319F"/>
    <w:rsid w:val="00350602"/>
    <w:rsid w:val="008C1313"/>
    <w:rsid w:val="0092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B7EBA"/>
  <w15:chartTrackingRefBased/>
  <w15:docId w15:val="{0FDD7046-7FCC-490F-B945-4B6DDFCA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9273E7"/>
    <w:rPr>
      <w:sz w:val="28"/>
      <w:szCs w:val="28"/>
      <w:shd w:val="clear" w:color="auto" w:fill="FFFFFF"/>
    </w:rPr>
  </w:style>
  <w:style w:type="paragraph" w:styleId="a4">
    <w:name w:val="Body Text"/>
    <w:basedOn w:val="a"/>
    <w:link w:val="a3"/>
    <w:rsid w:val="009273E7"/>
    <w:pPr>
      <w:shd w:val="clear" w:color="auto" w:fill="FFFFFF"/>
      <w:spacing w:line="322" w:lineRule="exact"/>
      <w:ind w:hanging="480"/>
      <w:jc w:val="center"/>
    </w:pPr>
    <w:rPr>
      <w:rFonts w:asciiTheme="minorHAnsi" w:eastAsiaTheme="minorHAnsi" w:hAnsiTheme="minorHAnsi" w:cstheme="minorBidi"/>
      <w:sz w:val="28"/>
      <w:szCs w:val="28"/>
      <w:lang w:val="ru-RU" w:eastAsia="en-US"/>
    </w:rPr>
  </w:style>
  <w:style w:type="character" w:customStyle="1" w:styleId="1">
    <w:name w:val="Основной текст Знак1"/>
    <w:basedOn w:val="a0"/>
    <w:uiPriority w:val="99"/>
    <w:semiHidden/>
    <w:rsid w:val="009273E7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List Paragraph"/>
    <w:basedOn w:val="a"/>
    <w:uiPriority w:val="34"/>
    <w:qFormat/>
    <w:rsid w:val="009273E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character" w:customStyle="1" w:styleId="22">
    <w:name w:val="Основной текст + Курсив22"/>
    <w:basedOn w:val="a0"/>
    <w:uiPriority w:val="99"/>
    <w:rsid w:val="009273E7"/>
    <w:rPr>
      <w:rFonts w:ascii="Times New Roman" w:hAnsi="Times New Roman" w:cs="Times New Roman"/>
      <w:i/>
      <w:iCs/>
      <w:sz w:val="29"/>
      <w:szCs w:val="29"/>
      <w:shd w:val="clear" w:color="auto" w:fill="FFFFFF"/>
    </w:rPr>
  </w:style>
  <w:style w:type="character" w:customStyle="1" w:styleId="21">
    <w:name w:val="Основной текст + Курсив21"/>
    <w:basedOn w:val="a0"/>
    <w:uiPriority w:val="99"/>
    <w:rsid w:val="009273E7"/>
    <w:rPr>
      <w:rFonts w:ascii="Times New Roman" w:hAnsi="Times New Roman" w:cs="Times New Roman"/>
      <w:i/>
      <w:iCs/>
      <w:sz w:val="29"/>
      <w:szCs w:val="29"/>
      <w:shd w:val="clear" w:color="auto" w:fill="FFFFFF"/>
    </w:rPr>
  </w:style>
  <w:style w:type="character" w:customStyle="1" w:styleId="20">
    <w:name w:val="Основной текст + Курсив20"/>
    <w:basedOn w:val="a0"/>
    <w:uiPriority w:val="99"/>
    <w:rsid w:val="009273E7"/>
    <w:rPr>
      <w:rFonts w:ascii="Times New Roman" w:hAnsi="Times New Roman" w:cs="Times New Roman"/>
      <w:i/>
      <w:iCs/>
      <w:sz w:val="29"/>
      <w:szCs w:val="29"/>
      <w:shd w:val="clear" w:color="auto" w:fill="FFFFFF"/>
    </w:rPr>
  </w:style>
  <w:style w:type="paragraph" w:customStyle="1" w:styleId="61">
    <w:name w:val="Основной текст (6)1"/>
    <w:basedOn w:val="a"/>
    <w:uiPriority w:val="99"/>
    <w:rsid w:val="009273E7"/>
    <w:pPr>
      <w:shd w:val="clear" w:color="auto" w:fill="FFFFFF"/>
      <w:spacing w:before="300" w:line="514" w:lineRule="exact"/>
    </w:pPr>
    <w:rPr>
      <w:rFonts w:eastAsiaTheme="minorHAnsi"/>
      <w:b/>
      <w:bCs/>
      <w:i/>
      <w:iCs/>
      <w:sz w:val="29"/>
      <w:szCs w:val="29"/>
      <w:lang w:val="en-US" w:eastAsia="en-US"/>
    </w:rPr>
  </w:style>
  <w:style w:type="character" w:customStyle="1" w:styleId="3">
    <w:name w:val="Основной текст (3)_"/>
    <w:basedOn w:val="a0"/>
    <w:link w:val="31"/>
    <w:uiPriority w:val="99"/>
    <w:locked/>
    <w:rsid w:val="008C1313"/>
    <w:rPr>
      <w:b/>
      <w:bCs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8C1313"/>
    <w:pPr>
      <w:shd w:val="clear" w:color="auto" w:fill="FFFFFF"/>
      <w:spacing w:line="475" w:lineRule="exact"/>
    </w:pPr>
    <w:rPr>
      <w:rFonts w:asciiTheme="minorHAnsi" w:eastAsiaTheme="minorHAnsi" w:hAnsiTheme="minorHAnsi" w:cstheme="minorBidi"/>
      <w:b/>
      <w:bCs/>
      <w:sz w:val="28"/>
      <w:szCs w:val="28"/>
      <w:lang w:val="ru-RU" w:eastAsia="en-US"/>
    </w:rPr>
  </w:style>
  <w:style w:type="character" w:customStyle="1" w:styleId="35">
    <w:name w:val="Основной текст (3)5"/>
    <w:basedOn w:val="3"/>
    <w:uiPriority w:val="99"/>
    <w:rsid w:val="008C1313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2021-12-27T07:51:00Z</dcterms:created>
  <dcterms:modified xsi:type="dcterms:W3CDTF">2022-01-03T09:06:00Z</dcterms:modified>
</cp:coreProperties>
</file>