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803" w:rsidRPr="00C32661" w:rsidRDefault="00243803" w:rsidP="00243803">
      <w:pPr>
        <w:widowControl w:val="0"/>
        <w:tabs>
          <w:tab w:val="left" w:pos="4820"/>
        </w:tabs>
        <w:spacing w:after="0" w:line="360" w:lineRule="auto"/>
        <w:ind w:left="3261"/>
        <w:jc w:val="right"/>
        <w:rPr>
          <w:rFonts w:ascii="Times New Roman" w:hAnsi="Times New Roman" w:cs="Times New Roman"/>
          <w:b/>
          <w:i/>
          <w:sz w:val="28"/>
          <w:szCs w:val="28"/>
          <w:lang w:val="uk-UA"/>
        </w:rPr>
      </w:pPr>
      <w:r w:rsidRPr="00C32661">
        <w:rPr>
          <w:rFonts w:ascii="Times New Roman" w:hAnsi="Times New Roman" w:cs="Times New Roman"/>
          <w:b/>
          <w:i/>
          <w:sz w:val="28"/>
          <w:szCs w:val="28"/>
          <w:lang w:val="uk-UA"/>
        </w:rPr>
        <w:t>Юрійчук І.В.</w:t>
      </w:r>
    </w:p>
    <w:p w:rsidR="00243803" w:rsidRPr="00C32661" w:rsidRDefault="00243803" w:rsidP="00243803">
      <w:pPr>
        <w:widowControl w:val="0"/>
        <w:tabs>
          <w:tab w:val="left" w:pos="4820"/>
        </w:tabs>
        <w:spacing w:after="0" w:line="360" w:lineRule="auto"/>
        <w:ind w:left="3261"/>
        <w:jc w:val="right"/>
        <w:rPr>
          <w:rFonts w:ascii="Times New Roman" w:hAnsi="Times New Roman" w:cs="Times New Roman"/>
          <w:b/>
          <w:i/>
          <w:sz w:val="28"/>
          <w:szCs w:val="28"/>
          <w:lang w:val="uk-UA"/>
        </w:rPr>
      </w:pPr>
      <w:r w:rsidRPr="00C32661">
        <w:rPr>
          <w:rFonts w:ascii="Times New Roman" w:hAnsi="Times New Roman" w:cs="Times New Roman"/>
          <w:b/>
          <w:i/>
          <w:sz w:val="28"/>
          <w:szCs w:val="28"/>
          <w:lang w:val="uk-UA"/>
        </w:rPr>
        <w:t>аспірант кафедри публічного права</w:t>
      </w:r>
    </w:p>
    <w:p w:rsidR="00271FF6" w:rsidRDefault="00243803" w:rsidP="00271FF6">
      <w:pPr>
        <w:widowControl w:val="0"/>
        <w:tabs>
          <w:tab w:val="left" w:pos="4820"/>
        </w:tabs>
        <w:spacing w:after="0" w:line="360" w:lineRule="auto"/>
        <w:ind w:left="3261"/>
        <w:jc w:val="right"/>
        <w:rPr>
          <w:rFonts w:ascii="Times New Roman" w:hAnsi="Times New Roman" w:cs="Times New Roman"/>
          <w:b/>
          <w:i/>
          <w:sz w:val="28"/>
          <w:szCs w:val="28"/>
          <w:lang w:val="uk-UA"/>
        </w:rPr>
      </w:pPr>
      <w:r w:rsidRPr="00C32661">
        <w:rPr>
          <w:rFonts w:ascii="Times New Roman" w:hAnsi="Times New Roman" w:cs="Times New Roman"/>
          <w:b/>
          <w:i/>
          <w:sz w:val="28"/>
          <w:szCs w:val="28"/>
          <w:lang w:val="uk-UA"/>
        </w:rPr>
        <w:t xml:space="preserve">юридичного факультету Чернівецького </w:t>
      </w:r>
    </w:p>
    <w:p w:rsidR="00243803" w:rsidRPr="00C32661" w:rsidRDefault="00271FF6" w:rsidP="00271FF6">
      <w:pPr>
        <w:widowControl w:val="0"/>
        <w:tabs>
          <w:tab w:val="left" w:pos="4820"/>
        </w:tabs>
        <w:spacing w:after="0" w:line="360" w:lineRule="auto"/>
        <w:ind w:left="3261"/>
        <w:jc w:val="right"/>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національного університету ім. </w:t>
      </w:r>
      <w:r w:rsidR="00243803" w:rsidRPr="00C32661">
        <w:rPr>
          <w:rFonts w:ascii="Times New Roman" w:hAnsi="Times New Roman" w:cs="Times New Roman"/>
          <w:b/>
          <w:i/>
          <w:sz w:val="28"/>
          <w:szCs w:val="28"/>
          <w:lang w:val="uk-UA"/>
        </w:rPr>
        <w:t xml:space="preserve">Юрія Федьковича </w:t>
      </w:r>
    </w:p>
    <w:p w:rsidR="00243803" w:rsidRPr="00C32661" w:rsidRDefault="00243803" w:rsidP="00243803">
      <w:pPr>
        <w:widowControl w:val="0"/>
        <w:spacing w:after="0" w:line="360" w:lineRule="auto"/>
        <w:jc w:val="center"/>
        <w:rPr>
          <w:rFonts w:ascii="Times New Roman" w:hAnsi="Times New Roman" w:cs="Times New Roman"/>
          <w:b/>
          <w:sz w:val="28"/>
          <w:szCs w:val="28"/>
          <w:lang w:val="uk-UA"/>
        </w:rPr>
      </w:pPr>
    </w:p>
    <w:p w:rsidR="00243803" w:rsidRPr="00C32661" w:rsidRDefault="00243803" w:rsidP="004D7E13">
      <w:pPr>
        <w:widowControl w:val="0"/>
        <w:spacing w:after="0" w:line="360" w:lineRule="auto"/>
        <w:ind w:firstLine="709"/>
        <w:jc w:val="center"/>
        <w:rPr>
          <w:rFonts w:ascii="Times New Roman" w:hAnsi="Times New Roman" w:cs="Times New Roman"/>
          <w:b/>
          <w:sz w:val="28"/>
          <w:szCs w:val="28"/>
          <w:lang w:val="uk-UA"/>
        </w:rPr>
      </w:pPr>
      <w:r w:rsidRPr="00C32661">
        <w:rPr>
          <w:rFonts w:ascii="Times New Roman" w:hAnsi="Times New Roman" w:cs="Times New Roman"/>
          <w:b/>
          <w:sz w:val="28"/>
          <w:szCs w:val="28"/>
          <w:lang w:val="uk-UA"/>
        </w:rPr>
        <w:t>Адміністративні процедури у сфері місцевого оподаткування</w:t>
      </w:r>
    </w:p>
    <w:p w:rsidR="00243803" w:rsidRPr="00C32661" w:rsidRDefault="00243803" w:rsidP="00243803">
      <w:pPr>
        <w:pStyle w:val="HTML"/>
        <w:widowControl w:val="0"/>
        <w:spacing w:line="360" w:lineRule="auto"/>
        <w:ind w:firstLine="709"/>
        <w:jc w:val="both"/>
        <w:rPr>
          <w:rFonts w:ascii="Times New Roman" w:hAnsi="Times New Roman" w:cs="Times New Roman"/>
          <w:sz w:val="28"/>
          <w:szCs w:val="28"/>
        </w:rPr>
      </w:pPr>
      <w:r w:rsidRPr="00C32661">
        <w:rPr>
          <w:rFonts w:ascii="Times New Roman" w:hAnsi="Times New Roman" w:cs="Times New Roman"/>
          <w:sz w:val="28"/>
          <w:szCs w:val="28"/>
        </w:rPr>
        <w:t xml:space="preserve">На сучасному етапі розвитку нашої держави, безумовним фактом є те, що розвиток інституту адміністративно-процедурного права в Україні є одним із основних завдань адміністративної реформи, метою якої є створення належної та високорозвиненої системи органів публічної адміністрації, що забезпечуватиме та гарантуватиме захист прав, свобод та законних інтересів кожної людини. Підвищення ефективності роботи Державної фіскальної служби та її територіальних органів у сфері оподаткування напряму залежить від ефективності адміністративних процедур, що, безумовно, є одним із базових складових адміністративної реформи, та вимагає подальшого його вдосконалення. </w:t>
      </w:r>
    </w:p>
    <w:p w:rsidR="00243803" w:rsidRPr="00C32661" w:rsidRDefault="00243803" w:rsidP="00243803">
      <w:pPr>
        <w:pStyle w:val="HTML"/>
        <w:widowControl w:val="0"/>
        <w:spacing w:line="360" w:lineRule="auto"/>
        <w:ind w:firstLine="709"/>
        <w:jc w:val="both"/>
        <w:rPr>
          <w:rFonts w:ascii="Times New Roman" w:hAnsi="Times New Roman" w:cs="Times New Roman"/>
          <w:spacing w:val="-2"/>
          <w:sz w:val="28"/>
          <w:szCs w:val="28"/>
        </w:rPr>
      </w:pPr>
      <w:r w:rsidRPr="00C32661">
        <w:rPr>
          <w:rFonts w:ascii="Times New Roman" w:hAnsi="Times New Roman" w:cs="Times New Roman"/>
          <w:sz w:val="28"/>
          <w:szCs w:val="28"/>
        </w:rPr>
        <w:t>Ефективне функціонування податкової системи України неможливе без належної адміністративної процедури та надійної системи адміністрування місцевих податків і зборів. Введений в дію у 2011 році Податковий кодекс України вніс значні зміни в процедуру адміністрування міс</w:t>
      </w:r>
      <w:r w:rsidR="00C04E42">
        <w:rPr>
          <w:rFonts w:ascii="Times New Roman" w:hAnsi="Times New Roman" w:cs="Times New Roman"/>
          <w:sz w:val="28"/>
          <w:szCs w:val="28"/>
        </w:rPr>
        <w:t>цевих податків та зборів, проте в умовах сьогодення</w:t>
      </w:r>
      <w:bookmarkStart w:id="0" w:name="_GoBack"/>
      <w:bookmarkEnd w:id="0"/>
      <w:r w:rsidRPr="00C32661">
        <w:rPr>
          <w:rFonts w:ascii="Times New Roman" w:hAnsi="Times New Roman" w:cs="Times New Roman"/>
          <w:sz w:val="28"/>
          <w:szCs w:val="28"/>
        </w:rPr>
        <w:t xml:space="preserve"> існує ряд проблем, а саме: недостатність якісного нормативно-правового регулювання адміністративних процедур, відсутність уніфікованого підходу до визначення поняття «адміністративна процедура» та наявність прогалин у практичному аспекті функціонування податкової системи, що зумовлює його недосконалість.</w:t>
      </w:r>
      <w:r w:rsidRPr="00C32661">
        <w:rPr>
          <w:rFonts w:ascii="Times New Roman" w:hAnsi="Times New Roman" w:cs="Times New Roman"/>
          <w:spacing w:val="-2"/>
          <w:sz w:val="28"/>
          <w:szCs w:val="28"/>
        </w:rPr>
        <w:t xml:space="preserve"> Потреба  аналізу правової природи, значення та ролі адміністративних процедур у сфері місцевого оподаткування і зумовило практичну актуальність даного дослідження.</w:t>
      </w:r>
    </w:p>
    <w:p w:rsidR="004D7E13" w:rsidRPr="0039279E" w:rsidRDefault="004D7E13" w:rsidP="004D7E13">
      <w:pPr>
        <w:pStyle w:val="a3"/>
        <w:widowControl w:val="0"/>
        <w:tabs>
          <w:tab w:val="left" w:pos="1134"/>
        </w:tabs>
        <w:spacing w:after="0" w:line="360" w:lineRule="auto"/>
        <w:ind w:left="0" w:firstLine="709"/>
        <w:contextualSpacing w:val="0"/>
        <w:jc w:val="both"/>
        <w:rPr>
          <w:rFonts w:ascii="Times New Roman" w:hAnsi="Times New Roman" w:cs="Times New Roman"/>
          <w:sz w:val="28"/>
          <w:szCs w:val="28"/>
        </w:rPr>
      </w:pPr>
      <w:r w:rsidRPr="0039279E">
        <w:rPr>
          <w:rFonts w:ascii="Times New Roman" w:hAnsi="Times New Roman" w:cs="Times New Roman"/>
          <w:sz w:val="28"/>
          <w:szCs w:val="28"/>
        </w:rPr>
        <w:t xml:space="preserve">Поняття «процедура» слід розглядати крізь призму суспільних відносин, тобто послідовні дії, які складають процедуру, як зазначає С.Г. </w:t>
      </w:r>
      <w:proofErr w:type="spellStart"/>
      <w:r w:rsidRPr="0039279E">
        <w:rPr>
          <w:rFonts w:ascii="Times New Roman" w:hAnsi="Times New Roman" w:cs="Times New Roman"/>
          <w:sz w:val="28"/>
          <w:szCs w:val="28"/>
        </w:rPr>
        <w:t>Братель</w:t>
      </w:r>
      <w:proofErr w:type="spellEnd"/>
      <w:r w:rsidRPr="0039279E">
        <w:rPr>
          <w:rFonts w:ascii="Times New Roman" w:hAnsi="Times New Roman" w:cs="Times New Roman"/>
          <w:sz w:val="28"/>
          <w:szCs w:val="28"/>
        </w:rPr>
        <w:t xml:space="preserve">,  «повинні врегульовуватися визначеними нормами права та спрямовуватися на </w:t>
      </w:r>
      <w:r w:rsidRPr="0039279E">
        <w:rPr>
          <w:rFonts w:ascii="Times New Roman" w:hAnsi="Times New Roman" w:cs="Times New Roman"/>
          <w:sz w:val="28"/>
          <w:szCs w:val="28"/>
        </w:rPr>
        <w:lastRenderedPageBreak/>
        <w:t>досягнення правового результату, який відображається у певних правових наслідках»</w:t>
      </w:r>
      <w:r w:rsidR="0039279E" w:rsidRPr="0039279E">
        <w:rPr>
          <w:rFonts w:ascii="Times New Roman" w:hAnsi="Times New Roman" w:cs="Times New Roman"/>
          <w:sz w:val="28"/>
          <w:szCs w:val="28"/>
        </w:rPr>
        <w:t xml:space="preserve"> [4</w:t>
      </w:r>
      <w:r w:rsidRPr="0039279E">
        <w:rPr>
          <w:rFonts w:ascii="Times New Roman" w:hAnsi="Times New Roman" w:cs="Times New Roman"/>
          <w:sz w:val="28"/>
          <w:szCs w:val="28"/>
        </w:rPr>
        <w:t xml:space="preserve">, </w:t>
      </w:r>
      <w:r w:rsidRPr="0039279E">
        <w:rPr>
          <w:rFonts w:ascii="Times New Roman" w:hAnsi="Times New Roman" w:cs="Times New Roman"/>
          <w:sz w:val="28"/>
          <w:szCs w:val="28"/>
          <w:lang w:val="en-US"/>
        </w:rPr>
        <w:t>c</w:t>
      </w:r>
      <w:r w:rsidRPr="0039279E">
        <w:rPr>
          <w:rFonts w:ascii="Times New Roman" w:hAnsi="Times New Roman" w:cs="Times New Roman"/>
          <w:sz w:val="28"/>
          <w:szCs w:val="28"/>
        </w:rPr>
        <w:t>. 100]. Тобто, процедура – це певний алгоритм (порядок дій) для досягнення конкретного результату.</w:t>
      </w:r>
    </w:p>
    <w:p w:rsidR="004D7E13" w:rsidRPr="0039279E" w:rsidRDefault="004D7E13" w:rsidP="004D7E13">
      <w:pPr>
        <w:pStyle w:val="a3"/>
        <w:widowControl w:val="0"/>
        <w:tabs>
          <w:tab w:val="left" w:pos="1134"/>
        </w:tabs>
        <w:spacing w:after="0" w:line="360" w:lineRule="auto"/>
        <w:ind w:left="0" w:firstLine="709"/>
        <w:contextualSpacing w:val="0"/>
        <w:jc w:val="both"/>
        <w:rPr>
          <w:rFonts w:ascii="Times New Roman" w:hAnsi="Times New Roman" w:cs="Times New Roman"/>
          <w:sz w:val="28"/>
          <w:szCs w:val="28"/>
        </w:rPr>
      </w:pPr>
      <w:r w:rsidRPr="0039279E">
        <w:rPr>
          <w:rFonts w:ascii="Times New Roman" w:hAnsi="Times New Roman" w:cs="Times New Roman"/>
          <w:sz w:val="28"/>
          <w:szCs w:val="28"/>
        </w:rPr>
        <w:t>З лексичної точки зору поняття «адміністративна процедура» змістовно наповнено двома термінами</w:t>
      </w:r>
      <w:r w:rsidRPr="0039279E">
        <w:rPr>
          <w:rFonts w:ascii="Times New Roman" w:hAnsi="Times New Roman" w:cs="Times New Roman"/>
          <w:sz w:val="28"/>
          <w:szCs w:val="28"/>
          <w:lang w:val="ru-RU"/>
        </w:rPr>
        <w:t xml:space="preserve"> – «процедура» та «</w:t>
      </w:r>
      <w:r w:rsidRPr="0039279E">
        <w:rPr>
          <w:rFonts w:ascii="Times New Roman" w:hAnsi="Times New Roman" w:cs="Times New Roman"/>
          <w:sz w:val="28"/>
          <w:szCs w:val="28"/>
        </w:rPr>
        <w:t xml:space="preserve">адміністративний». </w:t>
      </w:r>
    </w:p>
    <w:p w:rsidR="004D7E13" w:rsidRPr="0039279E" w:rsidRDefault="004D7E13" w:rsidP="004D7E13">
      <w:pPr>
        <w:pStyle w:val="a3"/>
        <w:widowControl w:val="0"/>
        <w:numPr>
          <w:ilvl w:val="0"/>
          <w:numId w:val="3"/>
        </w:numPr>
        <w:tabs>
          <w:tab w:val="left" w:pos="1134"/>
        </w:tabs>
        <w:spacing w:after="0" w:line="360" w:lineRule="auto"/>
        <w:ind w:left="0" w:firstLine="709"/>
        <w:contextualSpacing w:val="0"/>
        <w:jc w:val="both"/>
        <w:rPr>
          <w:rFonts w:ascii="Times New Roman" w:hAnsi="Times New Roman" w:cs="Times New Roman"/>
          <w:sz w:val="28"/>
          <w:szCs w:val="28"/>
        </w:rPr>
      </w:pPr>
      <w:r w:rsidRPr="0039279E">
        <w:rPr>
          <w:rFonts w:ascii="Times New Roman" w:hAnsi="Times New Roman" w:cs="Times New Roman"/>
          <w:sz w:val="28"/>
          <w:szCs w:val="28"/>
        </w:rPr>
        <w:t xml:space="preserve">Термін «процедура» у правовій науці є певним порядком (алгоритмом) у вчиненні дій для досягнення певного юридичного результату. </w:t>
      </w:r>
    </w:p>
    <w:p w:rsidR="004D7E13" w:rsidRPr="0039279E" w:rsidRDefault="004D7E13" w:rsidP="004D7E13">
      <w:pPr>
        <w:pStyle w:val="a3"/>
        <w:widowControl w:val="0"/>
        <w:numPr>
          <w:ilvl w:val="0"/>
          <w:numId w:val="3"/>
        </w:numPr>
        <w:tabs>
          <w:tab w:val="left" w:pos="1134"/>
        </w:tabs>
        <w:spacing w:after="0" w:line="360" w:lineRule="auto"/>
        <w:ind w:left="0" w:firstLine="709"/>
        <w:contextualSpacing w:val="0"/>
        <w:jc w:val="both"/>
        <w:rPr>
          <w:rFonts w:ascii="Times New Roman" w:hAnsi="Times New Roman" w:cs="Times New Roman"/>
          <w:sz w:val="28"/>
          <w:szCs w:val="28"/>
        </w:rPr>
      </w:pPr>
      <w:r w:rsidRPr="0039279E">
        <w:rPr>
          <w:rFonts w:ascii="Times New Roman" w:hAnsi="Times New Roman" w:cs="Times New Roman"/>
          <w:sz w:val="28"/>
          <w:szCs w:val="28"/>
        </w:rPr>
        <w:t xml:space="preserve">Термін «адміністративний» в науці тлумачиться як той, що пов'язаний з управлінням, так і той, що покликаний служити. Таке двояке розуміння базової категорії адміністративного права обумовлює існування двох типів правовідносин, що виникають у сфері публічного управління: </w:t>
      </w:r>
    </w:p>
    <w:p w:rsidR="004D7E13" w:rsidRPr="0039279E" w:rsidRDefault="004D7E13" w:rsidP="004D7E13">
      <w:pPr>
        <w:pStyle w:val="a3"/>
        <w:widowControl w:val="0"/>
        <w:numPr>
          <w:ilvl w:val="0"/>
          <w:numId w:val="2"/>
        </w:numPr>
        <w:tabs>
          <w:tab w:val="left" w:pos="1134"/>
        </w:tabs>
        <w:spacing w:after="0" w:line="360" w:lineRule="auto"/>
        <w:ind w:left="0" w:firstLine="709"/>
        <w:contextualSpacing w:val="0"/>
        <w:jc w:val="both"/>
        <w:rPr>
          <w:rFonts w:ascii="Times New Roman" w:hAnsi="Times New Roman" w:cs="Times New Roman"/>
          <w:sz w:val="28"/>
          <w:szCs w:val="28"/>
        </w:rPr>
      </w:pPr>
      <w:r w:rsidRPr="0039279E">
        <w:rPr>
          <w:rFonts w:ascii="Times New Roman" w:hAnsi="Times New Roman" w:cs="Times New Roman"/>
          <w:sz w:val="28"/>
          <w:szCs w:val="28"/>
        </w:rPr>
        <w:t>відносини, що носять управлінський характер, які виникають за ініціативою владарюючих суб’єктів, в яких на приватних осіб покладається здебільшого виконання обов’язків (управлінські правовідносини);</w:t>
      </w:r>
    </w:p>
    <w:p w:rsidR="004D7E13" w:rsidRPr="0039279E" w:rsidRDefault="004D7E13" w:rsidP="004D7E13">
      <w:pPr>
        <w:pStyle w:val="a3"/>
        <w:widowControl w:val="0"/>
        <w:numPr>
          <w:ilvl w:val="0"/>
          <w:numId w:val="2"/>
        </w:numPr>
        <w:tabs>
          <w:tab w:val="left" w:pos="1134"/>
        </w:tabs>
        <w:spacing w:after="0" w:line="360" w:lineRule="auto"/>
        <w:ind w:left="0" w:firstLine="709"/>
        <w:contextualSpacing w:val="0"/>
        <w:jc w:val="both"/>
        <w:rPr>
          <w:rFonts w:ascii="Times New Roman" w:hAnsi="Times New Roman" w:cs="Times New Roman"/>
          <w:sz w:val="28"/>
          <w:szCs w:val="28"/>
        </w:rPr>
      </w:pPr>
      <w:r w:rsidRPr="0039279E">
        <w:rPr>
          <w:rFonts w:ascii="Times New Roman" w:hAnsi="Times New Roman" w:cs="Times New Roman"/>
          <w:sz w:val="28"/>
          <w:szCs w:val="28"/>
        </w:rPr>
        <w:t xml:space="preserve"> відносини з публічною адміністрацією, в яких приватні особи реалізують значну частину своїх прав (публічно-сервісні правовідносини)</w:t>
      </w:r>
      <w:r w:rsidR="0039279E" w:rsidRPr="0039279E">
        <w:rPr>
          <w:rFonts w:ascii="Times New Roman" w:hAnsi="Times New Roman" w:cs="Times New Roman"/>
          <w:sz w:val="28"/>
          <w:szCs w:val="28"/>
        </w:rPr>
        <w:t xml:space="preserve"> [3</w:t>
      </w:r>
      <w:r w:rsidRPr="0039279E">
        <w:rPr>
          <w:rFonts w:ascii="Times New Roman" w:hAnsi="Times New Roman" w:cs="Times New Roman"/>
          <w:sz w:val="28"/>
          <w:szCs w:val="28"/>
        </w:rPr>
        <w:t xml:space="preserve">, </w:t>
      </w:r>
      <w:r w:rsidRPr="0039279E">
        <w:rPr>
          <w:rFonts w:ascii="Times New Roman" w:hAnsi="Times New Roman" w:cs="Times New Roman"/>
          <w:sz w:val="28"/>
          <w:szCs w:val="28"/>
          <w:lang w:val="en-US"/>
        </w:rPr>
        <w:t>c</w:t>
      </w:r>
      <w:r w:rsidRPr="0039279E">
        <w:rPr>
          <w:rFonts w:ascii="Times New Roman" w:hAnsi="Times New Roman" w:cs="Times New Roman"/>
          <w:sz w:val="28"/>
          <w:szCs w:val="28"/>
        </w:rPr>
        <w:t>. 116-117]. Тому, дані типи доктринальних підходів у сфері публічного управління, у зв’язку з їх неоднорідністю, потребують відмінних одні від одного правил для їх нормативно-правового регулювання. Адміністративні процедури, у свою чергу, варто розглядати з позиції адміністративно-сервісного права, оскільки основною їх метою є реалізація приватними особами своїх прав, свобод та законних інтересів.</w:t>
      </w:r>
    </w:p>
    <w:p w:rsidR="004D7E13" w:rsidRPr="0039279E" w:rsidRDefault="004D7E13" w:rsidP="004D7E13">
      <w:pPr>
        <w:pStyle w:val="a3"/>
        <w:widowControl w:val="0"/>
        <w:tabs>
          <w:tab w:val="left" w:pos="1134"/>
        </w:tabs>
        <w:spacing w:after="0" w:line="360" w:lineRule="auto"/>
        <w:ind w:left="0" w:firstLine="709"/>
        <w:contextualSpacing w:val="0"/>
        <w:jc w:val="both"/>
        <w:rPr>
          <w:rFonts w:ascii="Times New Roman" w:hAnsi="Times New Roman" w:cs="Times New Roman"/>
          <w:sz w:val="28"/>
          <w:szCs w:val="28"/>
        </w:rPr>
      </w:pPr>
      <w:r w:rsidRPr="0039279E">
        <w:rPr>
          <w:rFonts w:ascii="Times New Roman" w:hAnsi="Times New Roman" w:cs="Times New Roman"/>
          <w:sz w:val="28"/>
          <w:szCs w:val="28"/>
        </w:rPr>
        <w:t xml:space="preserve">Якщо проаналізувати доктринальні визначення «адміністративної процедури», можна констатувати певну неоднозначність у поглядах </w:t>
      </w:r>
      <w:proofErr w:type="spellStart"/>
      <w:r w:rsidRPr="0039279E">
        <w:rPr>
          <w:rFonts w:ascii="Times New Roman" w:hAnsi="Times New Roman" w:cs="Times New Roman"/>
          <w:sz w:val="28"/>
          <w:szCs w:val="28"/>
        </w:rPr>
        <w:t>вчених-адміністративістів</w:t>
      </w:r>
      <w:proofErr w:type="spellEnd"/>
      <w:r w:rsidRPr="0039279E">
        <w:rPr>
          <w:rFonts w:ascii="Times New Roman" w:hAnsi="Times New Roman" w:cs="Times New Roman"/>
          <w:sz w:val="28"/>
          <w:szCs w:val="28"/>
        </w:rPr>
        <w:t>. Так, Ю.Ю. Басова зазначає, що під адміністративними процедурами варто розуміти встановлений адміністративно-правовими нормами послідовний порядок правозастосовної діяльності публічної адміністрації щодо вирішення індивідуальних адміністративних справ, результатом якої є прийняття адміністративного акта або укладення адміністративного договору</w:t>
      </w:r>
      <w:r w:rsidR="0039279E" w:rsidRPr="0039279E">
        <w:rPr>
          <w:rFonts w:ascii="Times New Roman" w:hAnsi="Times New Roman" w:cs="Times New Roman"/>
          <w:sz w:val="28"/>
          <w:szCs w:val="28"/>
        </w:rPr>
        <w:t xml:space="preserve"> [2</w:t>
      </w:r>
      <w:r w:rsidRPr="0039279E">
        <w:rPr>
          <w:rFonts w:ascii="Times New Roman" w:hAnsi="Times New Roman" w:cs="Times New Roman"/>
          <w:sz w:val="28"/>
          <w:szCs w:val="28"/>
        </w:rPr>
        <w:t xml:space="preserve">, </w:t>
      </w:r>
      <w:r w:rsidRPr="0039279E">
        <w:rPr>
          <w:rFonts w:ascii="Times New Roman" w:hAnsi="Times New Roman" w:cs="Times New Roman"/>
          <w:sz w:val="28"/>
          <w:szCs w:val="28"/>
          <w:lang w:val="en-US"/>
        </w:rPr>
        <w:t>c</w:t>
      </w:r>
      <w:r w:rsidRPr="0039279E">
        <w:rPr>
          <w:rFonts w:ascii="Times New Roman" w:hAnsi="Times New Roman" w:cs="Times New Roman"/>
          <w:sz w:val="28"/>
          <w:szCs w:val="28"/>
        </w:rPr>
        <w:t xml:space="preserve">. 123]. За визначенням С.Г. </w:t>
      </w:r>
      <w:proofErr w:type="spellStart"/>
      <w:r w:rsidRPr="0039279E">
        <w:rPr>
          <w:rFonts w:ascii="Times New Roman" w:hAnsi="Times New Roman" w:cs="Times New Roman"/>
          <w:sz w:val="28"/>
          <w:szCs w:val="28"/>
        </w:rPr>
        <w:t>Брателя</w:t>
      </w:r>
      <w:proofErr w:type="spellEnd"/>
      <w:r w:rsidRPr="0039279E">
        <w:rPr>
          <w:rFonts w:ascii="Times New Roman" w:hAnsi="Times New Roman" w:cs="Times New Roman"/>
          <w:sz w:val="28"/>
          <w:szCs w:val="28"/>
        </w:rPr>
        <w:t xml:space="preserve">, </w:t>
      </w:r>
      <w:r w:rsidRPr="0039279E">
        <w:rPr>
          <w:rFonts w:ascii="Times New Roman" w:hAnsi="Times New Roman" w:cs="Times New Roman"/>
          <w:sz w:val="28"/>
          <w:szCs w:val="28"/>
        </w:rPr>
        <w:lastRenderedPageBreak/>
        <w:t>адміністративна процедура є процедурно-процесуальною формою, яка регулюється адміністративно-процедурними нормами, що визначають порядок, у межах якого здійснюється послідовна діяльність суб’єктів адміністративної процедури та дії інших її учасників</w:t>
      </w:r>
      <w:r w:rsidR="0039279E" w:rsidRPr="0039279E">
        <w:rPr>
          <w:rFonts w:ascii="Times New Roman" w:hAnsi="Times New Roman" w:cs="Times New Roman"/>
          <w:sz w:val="28"/>
          <w:szCs w:val="28"/>
        </w:rPr>
        <w:t xml:space="preserve"> [4</w:t>
      </w:r>
      <w:r w:rsidRPr="0039279E">
        <w:rPr>
          <w:rFonts w:ascii="Times New Roman" w:hAnsi="Times New Roman" w:cs="Times New Roman"/>
          <w:sz w:val="28"/>
          <w:szCs w:val="28"/>
        </w:rPr>
        <w:t xml:space="preserve">, </w:t>
      </w:r>
      <w:r w:rsidRPr="0039279E">
        <w:rPr>
          <w:rFonts w:ascii="Times New Roman" w:hAnsi="Times New Roman" w:cs="Times New Roman"/>
          <w:sz w:val="28"/>
          <w:szCs w:val="28"/>
          <w:lang w:val="en-US"/>
        </w:rPr>
        <w:t>c</w:t>
      </w:r>
      <w:r w:rsidRPr="0039279E">
        <w:rPr>
          <w:rFonts w:ascii="Times New Roman" w:hAnsi="Times New Roman" w:cs="Times New Roman"/>
          <w:sz w:val="28"/>
          <w:szCs w:val="28"/>
        </w:rPr>
        <w:t xml:space="preserve">. 102]. О.М. </w:t>
      </w:r>
      <w:proofErr w:type="spellStart"/>
      <w:r w:rsidRPr="0039279E">
        <w:rPr>
          <w:rFonts w:ascii="Times New Roman" w:hAnsi="Times New Roman" w:cs="Times New Roman"/>
          <w:sz w:val="28"/>
          <w:szCs w:val="28"/>
        </w:rPr>
        <w:t>Буханевич</w:t>
      </w:r>
      <w:proofErr w:type="spellEnd"/>
      <w:r w:rsidRPr="0039279E">
        <w:rPr>
          <w:rFonts w:ascii="Times New Roman" w:hAnsi="Times New Roman" w:cs="Times New Roman"/>
          <w:sz w:val="28"/>
          <w:szCs w:val="28"/>
        </w:rPr>
        <w:t xml:space="preserve"> визначає адміністративну процедуру як встановлений законодавством порядок розгляду і вирішення адміністративним органом індивідуальних справ, пов’язаних із зверненням фізичних та юридичних осіб з метою реалізації своїх прав, свобод та законних інтересів</w:t>
      </w:r>
      <w:r w:rsidR="0039279E" w:rsidRPr="0039279E">
        <w:rPr>
          <w:rFonts w:ascii="Times New Roman" w:hAnsi="Times New Roman" w:cs="Times New Roman"/>
          <w:sz w:val="28"/>
          <w:szCs w:val="28"/>
        </w:rPr>
        <w:t xml:space="preserve"> [5</w:t>
      </w:r>
      <w:r w:rsidRPr="0039279E">
        <w:rPr>
          <w:rFonts w:ascii="Times New Roman" w:hAnsi="Times New Roman" w:cs="Times New Roman"/>
          <w:sz w:val="28"/>
          <w:szCs w:val="28"/>
        </w:rPr>
        <w:t xml:space="preserve">, </w:t>
      </w:r>
      <w:r w:rsidRPr="0039279E">
        <w:rPr>
          <w:rFonts w:ascii="Times New Roman" w:hAnsi="Times New Roman" w:cs="Times New Roman"/>
          <w:sz w:val="28"/>
          <w:szCs w:val="28"/>
          <w:lang w:val="en-US"/>
        </w:rPr>
        <w:t>c</w:t>
      </w:r>
      <w:r w:rsidRPr="0039279E">
        <w:rPr>
          <w:rFonts w:ascii="Times New Roman" w:hAnsi="Times New Roman" w:cs="Times New Roman"/>
          <w:sz w:val="28"/>
          <w:szCs w:val="28"/>
        </w:rPr>
        <w:t>. 128].</w:t>
      </w:r>
    </w:p>
    <w:p w:rsidR="004D7E13" w:rsidRPr="0039279E" w:rsidRDefault="004D7E13" w:rsidP="004D7E13">
      <w:pPr>
        <w:pStyle w:val="a3"/>
        <w:widowControl w:val="0"/>
        <w:tabs>
          <w:tab w:val="left" w:pos="1134"/>
        </w:tabs>
        <w:spacing w:after="0" w:line="360" w:lineRule="auto"/>
        <w:ind w:left="0" w:firstLine="709"/>
        <w:jc w:val="both"/>
        <w:rPr>
          <w:rFonts w:ascii="Times New Roman" w:hAnsi="Times New Roman" w:cs="Times New Roman"/>
          <w:sz w:val="28"/>
          <w:szCs w:val="28"/>
        </w:rPr>
      </w:pPr>
      <w:r w:rsidRPr="0039279E">
        <w:rPr>
          <w:rFonts w:ascii="Times New Roman" w:hAnsi="Times New Roman" w:cs="Times New Roman"/>
          <w:sz w:val="28"/>
          <w:szCs w:val="28"/>
        </w:rPr>
        <w:t xml:space="preserve">Незважаючи на значну кількість підходів </w:t>
      </w:r>
      <w:proofErr w:type="spellStart"/>
      <w:r w:rsidRPr="0039279E">
        <w:rPr>
          <w:rFonts w:ascii="Times New Roman" w:hAnsi="Times New Roman" w:cs="Times New Roman"/>
          <w:sz w:val="28"/>
          <w:szCs w:val="28"/>
        </w:rPr>
        <w:t>вчених-адміністративістів</w:t>
      </w:r>
      <w:proofErr w:type="spellEnd"/>
      <w:r w:rsidRPr="0039279E">
        <w:rPr>
          <w:rFonts w:ascii="Times New Roman" w:hAnsi="Times New Roman" w:cs="Times New Roman"/>
          <w:sz w:val="28"/>
          <w:szCs w:val="28"/>
        </w:rPr>
        <w:t xml:space="preserve"> до поняття «адміністративна процедура», як правило, всі вони стверджують, що адміністративна процедура напряму пов’язана з діяльністю органів публічної адміністрації, та являє собою певний порядок дій органів виконавчої влади, місцевого самоврядування, їх посадових та службових осіб.</w:t>
      </w:r>
    </w:p>
    <w:p w:rsidR="00243803" w:rsidRPr="00C32661" w:rsidRDefault="004D7E13" w:rsidP="004D7E13">
      <w:pPr>
        <w:pStyle w:val="a3"/>
        <w:widowControl w:val="0"/>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Отже, на підставі вищевказаних наукових підходів до визначення адміністративної процедури, ми можемо запропонувати його авторське визначення. </w:t>
      </w:r>
      <w:r w:rsidRPr="004D7E13">
        <w:rPr>
          <w:rFonts w:ascii="Times New Roman" w:hAnsi="Times New Roman" w:cs="Times New Roman"/>
          <w:sz w:val="28"/>
          <w:szCs w:val="28"/>
        </w:rPr>
        <w:t>П</w:t>
      </w:r>
      <w:r w:rsidR="00243803" w:rsidRPr="00C32661">
        <w:rPr>
          <w:rFonts w:ascii="Times New Roman" w:hAnsi="Times New Roman" w:cs="Times New Roman"/>
          <w:sz w:val="28"/>
          <w:szCs w:val="28"/>
        </w:rPr>
        <w:t>ід адміністративною процедурою слід розуміти нормативно закріплений алгоритм (порядок дій для досягнення результату) розгляду та вирішення органами публічної адміністрації індивідуальних адміністративних справ, що здійснюється з метою реалізації та захисту прав, свобод та законних інтересів фізичних та юридичних осіб та забезпечення верховенства права в українському соціумі.</w:t>
      </w:r>
    </w:p>
    <w:p w:rsidR="00243803" w:rsidRPr="00C32661" w:rsidRDefault="005A172D" w:rsidP="00243803">
      <w:pPr>
        <w:pStyle w:val="a3"/>
        <w:widowControl w:val="0"/>
        <w:tabs>
          <w:tab w:val="left" w:pos="1134"/>
        </w:tabs>
        <w:spacing w:after="0" w:line="360" w:lineRule="auto"/>
        <w:ind w:left="0" w:firstLine="709"/>
        <w:jc w:val="both"/>
        <w:rPr>
          <w:rFonts w:ascii="Times New Roman" w:hAnsi="Times New Roman" w:cs="Times New Roman"/>
          <w:sz w:val="28"/>
          <w:szCs w:val="28"/>
        </w:rPr>
      </w:pPr>
      <w:r w:rsidRPr="00C32661">
        <w:rPr>
          <w:rFonts w:ascii="Times New Roman" w:hAnsi="Times New Roman" w:cs="Times New Roman"/>
          <w:sz w:val="28"/>
          <w:szCs w:val="28"/>
        </w:rPr>
        <w:t>В свою чергу</w:t>
      </w:r>
      <w:r w:rsidR="00DB4EF1" w:rsidRPr="00C32661">
        <w:rPr>
          <w:rFonts w:ascii="Times New Roman" w:hAnsi="Times New Roman" w:cs="Times New Roman"/>
          <w:sz w:val="28"/>
          <w:szCs w:val="28"/>
        </w:rPr>
        <w:t>,</w:t>
      </w:r>
      <w:r w:rsidRPr="00C32661">
        <w:rPr>
          <w:rFonts w:ascii="Times New Roman" w:hAnsi="Times New Roman" w:cs="Times New Roman"/>
          <w:sz w:val="28"/>
          <w:szCs w:val="28"/>
        </w:rPr>
        <w:t xml:space="preserve"> під «адміністративними</w:t>
      </w:r>
      <w:r w:rsidR="00243803" w:rsidRPr="00C32661">
        <w:rPr>
          <w:rFonts w:ascii="Times New Roman" w:hAnsi="Times New Roman" w:cs="Times New Roman"/>
          <w:sz w:val="28"/>
          <w:szCs w:val="28"/>
        </w:rPr>
        <w:t xml:space="preserve"> процедур</w:t>
      </w:r>
      <w:r w:rsidRPr="00C32661">
        <w:rPr>
          <w:rFonts w:ascii="Times New Roman" w:hAnsi="Times New Roman" w:cs="Times New Roman"/>
          <w:sz w:val="28"/>
          <w:szCs w:val="28"/>
        </w:rPr>
        <w:t>ами</w:t>
      </w:r>
      <w:r w:rsidR="00243803" w:rsidRPr="00C32661">
        <w:rPr>
          <w:rFonts w:ascii="Times New Roman" w:hAnsi="Times New Roman" w:cs="Times New Roman"/>
          <w:sz w:val="28"/>
          <w:szCs w:val="28"/>
        </w:rPr>
        <w:t xml:space="preserve"> в сфері мі</w:t>
      </w:r>
      <w:r w:rsidRPr="00C32661">
        <w:rPr>
          <w:rFonts w:ascii="Times New Roman" w:hAnsi="Times New Roman" w:cs="Times New Roman"/>
          <w:sz w:val="28"/>
          <w:szCs w:val="28"/>
        </w:rPr>
        <w:t>сцевого оподаткування»,</w:t>
      </w:r>
      <w:r w:rsidR="00243803" w:rsidRPr="00C32661">
        <w:rPr>
          <w:rFonts w:ascii="Times New Roman" w:hAnsi="Times New Roman" w:cs="Times New Roman"/>
          <w:sz w:val="28"/>
          <w:szCs w:val="28"/>
        </w:rPr>
        <w:t xml:space="preserve"> варто розуміти нормативно закріплений порядок дій органів публічної адміністрації щодо розгляду та вирішення індивідуальних адміністративних справ у сфері публічного управління, спрямованих на забезпечення</w:t>
      </w:r>
      <w:r w:rsidRPr="00C32661">
        <w:rPr>
          <w:rFonts w:ascii="Times New Roman" w:hAnsi="Times New Roman" w:cs="Times New Roman"/>
          <w:sz w:val="28"/>
          <w:szCs w:val="28"/>
        </w:rPr>
        <w:t xml:space="preserve"> прав та законних </w:t>
      </w:r>
      <w:r w:rsidR="00243803" w:rsidRPr="00C32661">
        <w:rPr>
          <w:rFonts w:ascii="Times New Roman" w:hAnsi="Times New Roman" w:cs="Times New Roman"/>
          <w:sz w:val="28"/>
          <w:szCs w:val="28"/>
        </w:rPr>
        <w:t xml:space="preserve">інтересів платників місцевих податків та зборів. </w:t>
      </w:r>
    </w:p>
    <w:p w:rsidR="00243803" w:rsidRPr="00C32661" w:rsidRDefault="00243803" w:rsidP="00243803">
      <w:pPr>
        <w:pStyle w:val="a3"/>
        <w:widowControl w:val="0"/>
        <w:tabs>
          <w:tab w:val="left" w:pos="1134"/>
        </w:tabs>
        <w:spacing w:after="0" w:line="360" w:lineRule="auto"/>
        <w:ind w:left="0" w:firstLine="709"/>
        <w:jc w:val="both"/>
        <w:rPr>
          <w:rFonts w:ascii="Times New Roman" w:hAnsi="Times New Roman" w:cs="Times New Roman"/>
          <w:sz w:val="28"/>
          <w:szCs w:val="28"/>
        </w:rPr>
      </w:pPr>
      <w:r w:rsidRPr="00C32661">
        <w:rPr>
          <w:rFonts w:ascii="Times New Roman" w:hAnsi="Times New Roman" w:cs="Times New Roman"/>
          <w:sz w:val="28"/>
          <w:szCs w:val="28"/>
        </w:rPr>
        <w:t xml:space="preserve">Як відзначає М.М. Чинчин, характеристика системи процедур, які застосовуються при регулюванні адміністрування місцевих податків та зборів, їх співвідношення опосередковуються змістом податкових правовідносин. Призначення правової процедури орієнтоване на виконання правових норм. </w:t>
      </w:r>
      <w:r w:rsidRPr="00C32661">
        <w:rPr>
          <w:rFonts w:ascii="Times New Roman" w:hAnsi="Times New Roman" w:cs="Times New Roman"/>
          <w:sz w:val="28"/>
          <w:szCs w:val="28"/>
        </w:rPr>
        <w:lastRenderedPageBreak/>
        <w:t>Системи правових процедур фактично охоплюють усі відносини з моменту їх виникнення до припинення</w:t>
      </w:r>
      <w:r w:rsidR="0039279E">
        <w:rPr>
          <w:rFonts w:ascii="Times New Roman" w:hAnsi="Times New Roman" w:cs="Times New Roman"/>
          <w:sz w:val="28"/>
          <w:szCs w:val="28"/>
        </w:rPr>
        <w:t xml:space="preserve"> [</w:t>
      </w:r>
      <w:r w:rsidR="0039279E">
        <w:rPr>
          <w:rFonts w:ascii="Times New Roman" w:hAnsi="Times New Roman" w:cs="Times New Roman"/>
          <w:sz w:val="28"/>
          <w:szCs w:val="28"/>
          <w:lang w:val="ru-RU"/>
        </w:rPr>
        <w:t>9</w:t>
      </w:r>
      <w:r w:rsidRPr="00C32661">
        <w:rPr>
          <w:rFonts w:ascii="Times New Roman" w:hAnsi="Times New Roman" w:cs="Times New Roman"/>
          <w:sz w:val="28"/>
          <w:szCs w:val="28"/>
        </w:rPr>
        <w:t xml:space="preserve">, </w:t>
      </w:r>
      <w:r w:rsidRPr="00C32661">
        <w:rPr>
          <w:rFonts w:ascii="Times New Roman" w:hAnsi="Times New Roman" w:cs="Times New Roman"/>
          <w:sz w:val="28"/>
          <w:szCs w:val="28"/>
          <w:lang w:val="en-US"/>
        </w:rPr>
        <w:t>c</w:t>
      </w:r>
      <w:r w:rsidRPr="00C32661">
        <w:rPr>
          <w:rFonts w:ascii="Times New Roman" w:hAnsi="Times New Roman" w:cs="Times New Roman"/>
          <w:sz w:val="28"/>
          <w:szCs w:val="28"/>
          <w:lang w:val="ru-RU"/>
        </w:rPr>
        <w:t>. 26]</w:t>
      </w:r>
      <w:r w:rsidRPr="00C32661">
        <w:rPr>
          <w:rFonts w:ascii="Times New Roman" w:hAnsi="Times New Roman" w:cs="Times New Roman"/>
          <w:sz w:val="28"/>
          <w:szCs w:val="28"/>
        </w:rPr>
        <w:t>. Тому адміністрування місцевих податків та зборів необхідно розглядати з позицій статики і динаміки – як сукупність податкових процедур та сукупність процесуальних дій з їх реалізації</w:t>
      </w:r>
      <w:r w:rsidR="0039279E">
        <w:rPr>
          <w:rFonts w:ascii="Times New Roman" w:hAnsi="Times New Roman" w:cs="Times New Roman"/>
          <w:sz w:val="28"/>
          <w:szCs w:val="28"/>
        </w:rPr>
        <w:t xml:space="preserve"> [</w:t>
      </w:r>
      <w:r w:rsidR="0039279E" w:rsidRPr="0039279E">
        <w:rPr>
          <w:rFonts w:ascii="Times New Roman" w:hAnsi="Times New Roman" w:cs="Times New Roman"/>
          <w:sz w:val="28"/>
          <w:szCs w:val="28"/>
        </w:rPr>
        <w:t>6</w:t>
      </w:r>
      <w:r w:rsidRPr="00C32661">
        <w:rPr>
          <w:rFonts w:ascii="Times New Roman" w:hAnsi="Times New Roman" w:cs="Times New Roman"/>
          <w:sz w:val="28"/>
          <w:szCs w:val="28"/>
        </w:rPr>
        <w:t xml:space="preserve">, </w:t>
      </w:r>
      <w:r w:rsidRPr="00C32661">
        <w:rPr>
          <w:rFonts w:ascii="Times New Roman" w:hAnsi="Times New Roman" w:cs="Times New Roman"/>
          <w:sz w:val="28"/>
          <w:szCs w:val="28"/>
          <w:lang w:val="en-US"/>
        </w:rPr>
        <w:t>c</w:t>
      </w:r>
      <w:r w:rsidRPr="00C32661">
        <w:rPr>
          <w:rFonts w:ascii="Times New Roman" w:hAnsi="Times New Roman" w:cs="Times New Roman"/>
          <w:sz w:val="28"/>
          <w:szCs w:val="28"/>
        </w:rPr>
        <w:t>. 70].</w:t>
      </w:r>
    </w:p>
    <w:p w:rsidR="00243803" w:rsidRPr="00C32661" w:rsidRDefault="00243803" w:rsidP="00243803">
      <w:pPr>
        <w:pStyle w:val="a3"/>
        <w:widowControl w:val="0"/>
        <w:tabs>
          <w:tab w:val="left" w:pos="1134"/>
        </w:tabs>
        <w:spacing w:after="0" w:line="360" w:lineRule="auto"/>
        <w:ind w:left="0" w:firstLine="709"/>
        <w:jc w:val="both"/>
        <w:rPr>
          <w:rFonts w:ascii="Times New Roman" w:hAnsi="Times New Roman" w:cs="Times New Roman"/>
          <w:sz w:val="28"/>
          <w:szCs w:val="28"/>
        </w:rPr>
      </w:pPr>
      <w:r w:rsidRPr="00C32661">
        <w:rPr>
          <w:rFonts w:ascii="Times New Roman" w:hAnsi="Times New Roman" w:cs="Times New Roman"/>
          <w:sz w:val="28"/>
          <w:szCs w:val="28"/>
        </w:rPr>
        <w:t>Ми погоджуємося з позицією В.І. Теремецького, що наявність адміністративних процедур у податковому праві переслідує декілька цілей: по перше, встановити найбільш доцільний, надійний та ефективний порядок взаємодії контролюючих органів і платників податків; по друге, необхідність суворої процедури забезпечує захист прав і законних інтересів платників податків від можливих зловживань та проявів свавілля з боку повноважних суб’єктів</w:t>
      </w:r>
      <w:r w:rsidR="00DE001B" w:rsidRPr="00C32661">
        <w:rPr>
          <w:rFonts w:ascii="Times New Roman" w:hAnsi="Times New Roman" w:cs="Times New Roman"/>
          <w:sz w:val="28"/>
          <w:szCs w:val="28"/>
        </w:rPr>
        <w:t xml:space="preserve"> [</w:t>
      </w:r>
      <w:r w:rsidR="0039279E" w:rsidRPr="0039279E">
        <w:rPr>
          <w:rFonts w:ascii="Times New Roman" w:hAnsi="Times New Roman" w:cs="Times New Roman"/>
          <w:sz w:val="28"/>
          <w:szCs w:val="28"/>
        </w:rPr>
        <w:t>7</w:t>
      </w:r>
      <w:r w:rsidRPr="00C32661">
        <w:rPr>
          <w:rFonts w:ascii="Times New Roman" w:hAnsi="Times New Roman" w:cs="Times New Roman"/>
          <w:sz w:val="28"/>
          <w:szCs w:val="28"/>
        </w:rPr>
        <w:t xml:space="preserve">, </w:t>
      </w:r>
      <w:r w:rsidRPr="00C32661">
        <w:rPr>
          <w:rFonts w:ascii="Times New Roman" w:hAnsi="Times New Roman" w:cs="Times New Roman"/>
          <w:sz w:val="28"/>
          <w:szCs w:val="28"/>
          <w:lang w:val="en-US"/>
        </w:rPr>
        <w:t>c</w:t>
      </w:r>
      <w:r w:rsidRPr="00C32661">
        <w:rPr>
          <w:rFonts w:ascii="Times New Roman" w:hAnsi="Times New Roman" w:cs="Times New Roman"/>
          <w:sz w:val="28"/>
          <w:szCs w:val="28"/>
        </w:rPr>
        <w:t xml:space="preserve">.98]. Наявність чіткої та ефективної процедури, з одного боку, унеможливлює вчинення неправомірних дій з боку контролюючих органів та гарантує досягнення правового наслідку, з іншого – гарантує захист прав та законних інтересів платників місцевих податків у разі їх порушення. </w:t>
      </w:r>
    </w:p>
    <w:p w:rsidR="00243803" w:rsidRPr="00C32661" w:rsidRDefault="00243803" w:rsidP="00243803">
      <w:pPr>
        <w:pStyle w:val="a3"/>
        <w:widowControl w:val="0"/>
        <w:tabs>
          <w:tab w:val="left" w:pos="1134"/>
        </w:tabs>
        <w:spacing w:after="0" w:line="360" w:lineRule="auto"/>
        <w:ind w:left="0" w:firstLine="709"/>
        <w:jc w:val="both"/>
        <w:rPr>
          <w:rFonts w:ascii="Times New Roman" w:hAnsi="Times New Roman" w:cs="Times New Roman"/>
          <w:sz w:val="28"/>
          <w:szCs w:val="28"/>
        </w:rPr>
      </w:pPr>
      <w:r w:rsidRPr="00C32661">
        <w:rPr>
          <w:rFonts w:ascii="Times New Roman" w:eastAsia="Times New Roman" w:hAnsi="Times New Roman"/>
          <w:color w:val="000000" w:themeColor="text1"/>
          <w:sz w:val="28"/>
          <w:szCs w:val="28"/>
        </w:rPr>
        <w:t>В</w:t>
      </w:r>
      <w:r w:rsidRPr="00C32661">
        <w:rPr>
          <w:rFonts w:ascii="Times New Roman" w:hAnsi="Times New Roman"/>
          <w:color w:val="000000" w:themeColor="text1"/>
          <w:sz w:val="28"/>
          <w:szCs w:val="28"/>
        </w:rPr>
        <w:t>ідомий американський дослідник Р. МакГі у своїй праці «Філософія оподаткування та публічних фінансів» зазначає, що, за загальним правилом, платники податків сплачують уряду більше, ніж одержують від нього в якості послуг, зважаючи на вартість утримання уряду. Держава, забираючи у платника автомобіль н</w:t>
      </w:r>
      <w:r w:rsidRPr="00C32661">
        <w:rPr>
          <w:rFonts w:ascii="Times New Roman" w:eastAsiaTheme="minorHAnsi" w:hAnsi="Times New Roman"/>
          <w:color w:val="000000" w:themeColor="text1"/>
          <w:sz w:val="28"/>
          <w:szCs w:val="28"/>
        </w:rPr>
        <w:t>а виконання його податкового обов’язку, віддає йому навзаєм велосипед. Суперечність погіршується практичною відсутністю контролю громадян за тими цілями, на які держава використовує зібраний податок і їх відповідністю інтересам суспільства, яке цей податок сплачує</w:t>
      </w:r>
      <w:r w:rsidR="0039279E">
        <w:rPr>
          <w:rFonts w:ascii="Times New Roman" w:eastAsiaTheme="minorHAnsi" w:hAnsi="Times New Roman"/>
          <w:color w:val="000000" w:themeColor="text1"/>
          <w:sz w:val="28"/>
          <w:szCs w:val="28"/>
        </w:rPr>
        <w:t xml:space="preserve"> [</w:t>
      </w:r>
      <w:r w:rsidR="0039279E" w:rsidRPr="0039279E">
        <w:rPr>
          <w:rFonts w:ascii="Times New Roman" w:eastAsiaTheme="minorHAnsi" w:hAnsi="Times New Roman"/>
          <w:color w:val="000000" w:themeColor="text1"/>
          <w:sz w:val="28"/>
          <w:szCs w:val="28"/>
        </w:rPr>
        <w:t>10</w:t>
      </w:r>
      <w:r w:rsidRPr="00C32661">
        <w:rPr>
          <w:rFonts w:ascii="Times New Roman" w:eastAsiaTheme="minorHAnsi" w:hAnsi="Times New Roman"/>
          <w:color w:val="000000" w:themeColor="text1"/>
          <w:sz w:val="28"/>
          <w:szCs w:val="28"/>
        </w:rPr>
        <w:t xml:space="preserve">, </w:t>
      </w:r>
      <w:r w:rsidRPr="00C32661">
        <w:rPr>
          <w:rFonts w:ascii="Times New Roman" w:eastAsiaTheme="minorHAnsi" w:hAnsi="Times New Roman"/>
          <w:color w:val="000000" w:themeColor="text1"/>
          <w:sz w:val="28"/>
          <w:szCs w:val="28"/>
          <w:lang w:val="en-US"/>
        </w:rPr>
        <w:t>c</w:t>
      </w:r>
      <w:r w:rsidRPr="00C32661">
        <w:rPr>
          <w:rFonts w:ascii="Times New Roman" w:eastAsiaTheme="minorHAnsi" w:hAnsi="Times New Roman"/>
          <w:color w:val="000000" w:themeColor="text1"/>
          <w:sz w:val="28"/>
          <w:szCs w:val="28"/>
        </w:rPr>
        <w:t>. 23].</w:t>
      </w:r>
    </w:p>
    <w:p w:rsidR="00243803" w:rsidRPr="00C32661" w:rsidRDefault="00243803" w:rsidP="00243803">
      <w:pPr>
        <w:pStyle w:val="a3"/>
        <w:widowControl w:val="0"/>
        <w:tabs>
          <w:tab w:val="left" w:pos="1134"/>
        </w:tabs>
        <w:spacing w:after="0" w:line="360" w:lineRule="auto"/>
        <w:ind w:left="0" w:firstLine="709"/>
        <w:jc w:val="both"/>
        <w:rPr>
          <w:rFonts w:ascii="Times New Roman" w:hAnsi="Times New Roman" w:cs="Times New Roman"/>
          <w:sz w:val="28"/>
          <w:szCs w:val="28"/>
        </w:rPr>
      </w:pPr>
      <w:r w:rsidRPr="00C32661">
        <w:rPr>
          <w:rFonts w:ascii="Times New Roman" w:eastAsiaTheme="minorHAnsi" w:hAnsi="Times New Roman" w:cs="Times New Roman"/>
          <w:color w:val="000000" w:themeColor="text1"/>
          <w:sz w:val="28"/>
          <w:szCs w:val="28"/>
        </w:rPr>
        <w:t xml:space="preserve">Звідси можемо констатувати, що </w:t>
      </w:r>
      <w:r w:rsidRPr="00C32661">
        <w:rPr>
          <w:rFonts w:ascii="Times New Roman" w:hAnsi="Times New Roman" w:cs="Times New Roman"/>
          <w:sz w:val="28"/>
          <w:szCs w:val="28"/>
        </w:rPr>
        <w:t xml:space="preserve">метою адміністративних процедур у податковому праві є встановлення найбільш доцільного, надійного та ефективного порядку взаємодії контролюючих органів і платників податків, бо наявність чіткої науково обґрунтованої процедури унеможливлює розпорошення дій з боку органів контролю й гарантує досягнення максимально позитивного результату з найменшими витратами ресурсів, а необхідність суворої процедури, як зазначає В.І. Теремецький, забезпечує захист прав і законних інтересів платників податків від можливих зловживань та проявів </w:t>
      </w:r>
      <w:r w:rsidRPr="00C32661">
        <w:rPr>
          <w:rFonts w:ascii="Times New Roman" w:hAnsi="Times New Roman" w:cs="Times New Roman"/>
          <w:sz w:val="28"/>
          <w:szCs w:val="28"/>
        </w:rPr>
        <w:lastRenderedPageBreak/>
        <w:t>свавілля з боку повноважних суб’єктів</w:t>
      </w:r>
      <w:r w:rsidR="00DE001B" w:rsidRPr="00C32661">
        <w:rPr>
          <w:rFonts w:ascii="Times New Roman" w:hAnsi="Times New Roman" w:cs="Times New Roman"/>
          <w:sz w:val="28"/>
          <w:szCs w:val="28"/>
        </w:rPr>
        <w:t xml:space="preserve"> [</w:t>
      </w:r>
      <w:r w:rsidR="0039279E" w:rsidRPr="0039279E">
        <w:rPr>
          <w:rFonts w:ascii="Times New Roman" w:hAnsi="Times New Roman" w:cs="Times New Roman"/>
          <w:sz w:val="28"/>
          <w:szCs w:val="28"/>
        </w:rPr>
        <w:t>8</w:t>
      </w:r>
      <w:r w:rsidRPr="00C32661">
        <w:rPr>
          <w:rFonts w:ascii="Times New Roman" w:hAnsi="Times New Roman" w:cs="Times New Roman"/>
          <w:sz w:val="28"/>
          <w:szCs w:val="28"/>
        </w:rPr>
        <w:t xml:space="preserve">, </w:t>
      </w:r>
      <w:r w:rsidRPr="00C32661">
        <w:rPr>
          <w:rFonts w:ascii="Times New Roman" w:hAnsi="Times New Roman" w:cs="Times New Roman"/>
          <w:sz w:val="28"/>
          <w:szCs w:val="28"/>
          <w:lang w:val="en-US"/>
        </w:rPr>
        <w:t>c</w:t>
      </w:r>
      <w:r w:rsidRPr="00C32661">
        <w:rPr>
          <w:rFonts w:ascii="Times New Roman" w:hAnsi="Times New Roman" w:cs="Times New Roman"/>
          <w:sz w:val="28"/>
          <w:szCs w:val="28"/>
        </w:rPr>
        <w:t>. 260].</w:t>
      </w:r>
    </w:p>
    <w:p w:rsidR="00243803" w:rsidRPr="00C32661" w:rsidRDefault="00243803" w:rsidP="00243803">
      <w:pPr>
        <w:pStyle w:val="a3"/>
        <w:widowControl w:val="0"/>
        <w:tabs>
          <w:tab w:val="left" w:pos="1134"/>
        </w:tabs>
        <w:spacing w:after="0" w:line="360" w:lineRule="auto"/>
        <w:ind w:left="0" w:firstLine="709"/>
        <w:jc w:val="both"/>
        <w:rPr>
          <w:rFonts w:ascii="Times New Roman" w:hAnsi="Times New Roman" w:cs="Times New Roman"/>
          <w:sz w:val="28"/>
          <w:szCs w:val="28"/>
        </w:rPr>
      </w:pPr>
      <w:r w:rsidRPr="00C32661">
        <w:rPr>
          <w:rFonts w:ascii="Times New Roman" w:hAnsi="Times New Roman" w:cs="Times New Roman"/>
          <w:sz w:val="28"/>
          <w:szCs w:val="28"/>
        </w:rPr>
        <w:t>Слід звернути увагу, що основним нормативно-правовим актом, який регулює адміністративно-процедурну діяльність в сфері місцевого оподаткування в Україні є Податковий кодекс України. Так, відповідно до пп. 14.1.1-1, п. 14.1, ст. 14 Податкового кодексу України [1], адміністрування податків, зборів, митних платежів, єдиного внеску на загальнообов’язкове державне соціальне страхування та інших платежів відповідно до законодавства, контроль за дотриманням якого покладено на контролюючі органи – це сукупність рішень та процедур контролюючих органів і дій їх посадових осіб, що визначають інституційну структуру податкових та митних відносин, організовують ідентифікацію, облік податків і платників єдиного внеску та об’єктів оподаткування, забезпечують сервісне обслуговування платників податків, організацію та контроль за сплатою податків, зборів, платежів відповідно до порядку, встановленого законом.</w:t>
      </w:r>
    </w:p>
    <w:p w:rsidR="00243803" w:rsidRPr="00C32661" w:rsidRDefault="00243803" w:rsidP="00243803">
      <w:pPr>
        <w:pStyle w:val="a3"/>
        <w:widowControl w:val="0"/>
        <w:tabs>
          <w:tab w:val="left" w:pos="1134"/>
        </w:tabs>
        <w:spacing w:after="0" w:line="360" w:lineRule="auto"/>
        <w:ind w:left="0" w:firstLine="709"/>
        <w:jc w:val="both"/>
        <w:rPr>
          <w:rFonts w:ascii="Times New Roman" w:hAnsi="Times New Roman" w:cs="Times New Roman"/>
          <w:sz w:val="28"/>
          <w:szCs w:val="28"/>
        </w:rPr>
      </w:pPr>
      <w:r w:rsidRPr="00C32661">
        <w:rPr>
          <w:rFonts w:ascii="Times New Roman" w:hAnsi="Times New Roman" w:cs="Times New Roman"/>
          <w:sz w:val="28"/>
          <w:szCs w:val="28"/>
        </w:rPr>
        <w:t>Зважаючи на відсутність належного нормативного регулювання адміністративно-процедурних правовідносин, вважаємо за необхідне розмежувати поняття «адміністрування місцевих податків та зборів» та «адміністративна процедура в сфері місцевого оподаткування», які співвідносяться між собою як загальне і конкретне. Оскільки адміністрування являє собою сукупність рішень та податкових процедур контролюючих органів, то адміністративна процедура, в свою чергу, визначає порядок такого адміністрування.</w:t>
      </w:r>
    </w:p>
    <w:p w:rsidR="00243803" w:rsidRPr="00C32661" w:rsidRDefault="00243803" w:rsidP="00243803">
      <w:pPr>
        <w:pStyle w:val="a3"/>
        <w:widowControl w:val="0"/>
        <w:tabs>
          <w:tab w:val="left" w:pos="1134"/>
        </w:tabs>
        <w:spacing w:after="0" w:line="360" w:lineRule="auto"/>
        <w:ind w:left="0" w:firstLine="709"/>
        <w:jc w:val="both"/>
        <w:rPr>
          <w:rFonts w:ascii="Times New Roman" w:hAnsi="Times New Roman" w:cs="Times New Roman"/>
          <w:sz w:val="28"/>
          <w:szCs w:val="28"/>
        </w:rPr>
      </w:pPr>
      <w:r w:rsidRPr="00C32661">
        <w:rPr>
          <w:rFonts w:ascii="Times New Roman" w:hAnsi="Times New Roman" w:cs="Times New Roman"/>
          <w:sz w:val="28"/>
          <w:szCs w:val="28"/>
        </w:rPr>
        <w:t xml:space="preserve">Крім наявних теоретико-правових проблем та відсутності нормативного регулювання адміністративних процедур, також існують певні недоліки, які виникають у практичній сфері реалізації адміністративних процедур в місцевому оподаткуванні. </w:t>
      </w:r>
    </w:p>
    <w:p w:rsidR="00243803" w:rsidRPr="00C32661" w:rsidRDefault="00243803" w:rsidP="00243803">
      <w:pPr>
        <w:pStyle w:val="a3"/>
        <w:widowControl w:val="0"/>
        <w:tabs>
          <w:tab w:val="left" w:pos="1134"/>
        </w:tabs>
        <w:spacing w:after="0" w:line="360" w:lineRule="auto"/>
        <w:ind w:left="0" w:firstLine="709"/>
        <w:jc w:val="both"/>
        <w:rPr>
          <w:rFonts w:ascii="Times New Roman" w:hAnsi="Times New Roman" w:cs="Times New Roman"/>
          <w:sz w:val="28"/>
          <w:szCs w:val="28"/>
        </w:rPr>
      </w:pPr>
      <w:r w:rsidRPr="00C32661">
        <w:rPr>
          <w:rFonts w:ascii="Times New Roman" w:hAnsi="Times New Roman" w:cs="Times New Roman"/>
          <w:sz w:val="28"/>
          <w:szCs w:val="28"/>
        </w:rPr>
        <w:t xml:space="preserve">Наприклад, відповідно до Податкового кодексу України (ст. 265) </w:t>
      </w:r>
      <w:r w:rsidRPr="00C32661">
        <w:rPr>
          <w:rFonts w:ascii="Times New Roman" w:hAnsi="Times New Roman" w:cs="Times New Roman"/>
          <w:sz w:val="28"/>
          <w:szCs w:val="28"/>
          <w:lang w:val="ru-RU"/>
        </w:rPr>
        <w:t xml:space="preserve">[1] </w:t>
      </w:r>
      <w:r w:rsidRPr="00C32661">
        <w:rPr>
          <w:rFonts w:ascii="Times New Roman" w:hAnsi="Times New Roman" w:cs="Times New Roman"/>
          <w:sz w:val="28"/>
          <w:szCs w:val="28"/>
        </w:rPr>
        <w:t>одним із місцевих податків є податок на майно, який складається з: податку на нерухоме майно, відмінне від земельної ділянки; транспортного податку; плати за землю.</w:t>
      </w:r>
    </w:p>
    <w:p w:rsidR="00243803" w:rsidRPr="00C32661" w:rsidRDefault="00243803" w:rsidP="00243803">
      <w:pPr>
        <w:pStyle w:val="a3"/>
        <w:widowControl w:val="0"/>
        <w:tabs>
          <w:tab w:val="left" w:pos="1134"/>
        </w:tabs>
        <w:spacing w:after="0" w:line="360" w:lineRule="auto"/>
        <w:ind w:left="0" w:firstLine="709"/>
        <w:jc w:val="both"/>
        <w:rPr>
          <w:rFonts w:ascii="Times New Roman" w:hAnsi="Times New Roman" w:cs="Times New Roman"/>
          <w:sz w:val="28"/>
          <w:szCs w:val="28"/>
        </w:rPr>
      </w:pPr>
      <w:r w:rsidRPr="00C32661">
        <w:rPr>
          <w:rFonts w:ascii="Times New Roman" w:hAnsi="Times New Roman" w:cs="Times New Roman"/>
          <w:sz w:val="28"/>
          <w:szCs w:val="28"/>
        </w:rPr>
        <w:lastRenderedPageBreak/>
        <w:t>Податок на нерухоме майно, відмінне від земельної ділянки та плата за землю є одними із найвигідніших для органів місцевого самоврядування та становлять собою значуще джерело надходжень до місцевого бюджету. Однак, в рамках розділу ХІІ Податкового кодексу України, під оподаткування підпадає лише зареєстроване нерухоме майно  (приватні житлові будинки, землі тощо). Проте,  у багатьох населених пунктах України є велика кількість житлових будинків, у яких тривалий період часу проживають люди, або землі, які знаходяться у приватній власності, але вони не зареєстровані або їх власники не оформили належним чином правовстановлюючі документи (через складність процедури, великі затрати коштів та часу тощо). Тобто, виникла ситуація, коли майно платників податків не зареєстроване у Державному реєстрі речових прав на нерухоме майно, що в результаті тягне за собою нестабільне наповнення дохідної частини місцевих бюджетів.</w:t>
      </w:r>
    </w:p>
    <w:p w:rsidR="00243803" w:rsidRPr="00C32661" w:rsidRDefault="00243803" w:rsidP="00243803">
      <w:pPr>
        <w:pStyle w:val="a3"/>
        <w:widowControl w:val="0"/>
        <w:tabs>
          <w:tab w:val="left" w:pos="1134"/>
        </w:tabs>
        <w:spacing w:after="0" w:line="360" w:lineRule="auto"/>
        <w:ind w:left="0" w:firstLine="709"/>
        <w:jc w:val="both"/>
        <w:rPr>
          <w:rFonts w:ascii="Times New Roman" w:hAnsi="Times New Roman" w:cs="Times New Roman"/>
          <w:sz w:val="28"/>
          <w:szCs w:val="28"/>
        </w:rPr>
      </w:pPr>
      <w:r w:rsidRPr="00C32661">
        <w:rPr>
          <w:rFonts w:ascii="Times New Roman" w:hAnsi="Times New Roman" w:cs="Times New Roman"/>
          <w:sz w:val="28"/>
          <w:szCs w:val="28"/>
        </w:rPr>
        <w:t xml:space="preserve">Зважаючи на вищевикладене, варто зазначити, що проблеми практичної реалізації процедур в місцевому оподаткуванні зумовлене прогалинами податкового законодавства, відсутністю належного нормативно-правового регулювання адміністративних процедур, що потребують подальшого розв’язку та вдосконалення. </w:t>
      </w:r>
    </w:p>
    <w:p w:rsidR="00243803" w:rsidRPr="00C32661" w:rsidRDefault="00243803" w:rsidP="005A172D">
      <w:pPr>
        <w:pStyle w:val="a3"/>
        <w:widowControl w:val="0"/>
        <w:tabs>
          <w:tab w:val="left" w:pos="1134"/>
        </w:tabs>
        <w:spacing w:after="0" w:line="360" w:lineRule="auto"/>
        <w:ind w:left="0" w:firstLine="709"/>
        <w:jc w:val="both"/>
        <w:rPr>
          <w:rFonts w:ascii="Times New Roman" w:hAnsi="Times New Roman" w:cs="Times New Roman"/>
          <w:sz w:val="28"/>
          <w:szCs w:val="28"/>
        </w:rPr>
      </w:pPr>
      <w:r w:rsidRPr="00C32661">
        <w:rPr>
          <w:rFonts w:ascii="Times New Roman" w:eastAsiaTheme="minorHAnsi" w:hAnsi="Times New Roman" w:cs="Times New Roman"/>
          <w:b/>
          <w:color w:val="000000" w:themeColor="text1"/>
          <w:sz w:val="28"/>
          <w:szCs w:val="28"/>
        </w:rPr>
        <w:t xml:space="preserve">Висновки. </w:t>
      </w:r>
      <w:r w:rsidR="005A172D" w:rsidRPr="00C32661">
        <w:rPr>
          <w:rFonts w:ascii="Times New Roman" w:eastAsiaTheme="minorHAnsi" w:hAnsi="Times New Roman" w:cs="Times New Roman"/>
          <w:color w:val="000000" w:themeColor="text1"/>
          <w:sz w:val="28"/>
          <w:szCs w:val="28"/>
        </w:rPr>
        <w:t>Таким чином під «адміністративними</w:t>
      </w:r>
      <w:r w:rsidRPr="00C32661">
        <w:rPr>
          <w:rFonts w:ascii="Times New Roman" w:eastAsiaTheme="minorHAnsi" w:hAnsi="Times New Roman" w:cs="Times New Roman"/>
          <w:color w:val="000000" w:themeColor="text1"/>
          <w:sz w:val="28"/>
          <w:szCs w:val="28"/>
        </w:rPr>
        <w:t xml:space="preserve"> процедур</w:t>
      </w:r>
      <w:r w:rsidR="005A172D" w:rsidRPr="00C32661">
        <w:rPr>
          <w:rFonts w:ascii="Times New Roman" w:eastAsiaTheme="minorHAnsi" w:hAnsi="Times New Roman" w:cs="Times New Roman"/>
          <w:color w:val="000000" w:themeColor="text1"/>
          <w:sz w:val="28"/>
          <w:szCs w:val="28"/>
        </w:rPr>
        <w:t>ами</w:t>
      </w:r>
      <w:r w:rsidRPr="00C32661">
        <w:rPr>
          <w:rFonts w:ascii="Times New Roman" w:eastAsiaTheme="minorHAnsi" w:hAnsi="Times New Roman" w:cs="Times New Roman"/>
          <w:color w:val="000000" w:themeColor="text1"/>
          <w:sz w:val="28"/>
          <w:szCs w:val="28"/>
        </w:rPr>
        <w:t xml:space="preserve"> у сфері місцевого оподаткування», </w:t>
      </w:r>
      <w:r w:rsidRPr="00C32661">
        <w:rPr>
          <w:rFonts w:ascii="Times New Roman" w:hAnsi="Times New Roman" w:cs="Times New Roman"/>
          <w:sz w:val="28"/>
          <w:szCs w:val="28"/>
        </w:rPr>
        <w:t xml:space="preserve">варто розуміти нормативно закріплений порядок дій органів місцевого самоврядування щодо розгляду та вирішення індивідуальних адміністративних справ у сфері публічного управління, спрямованих на забезпечення та реалізацію прав, свобод та законних інтересів платників місцевих податків та зборів у сфері податкових відносин. </w:t>
      </w:r>
    </w:p>
    <w:p w:rsidR="00243803" w:rsidRPr="00C32661" w:rsidRDefault="00243803" w:rsidP="00243803">
      <w:pPr>
        <w:pStyle w:val="a3"/>
        <w:widowControl w:val="0"/>
        <w:tabs>
          <w:tab w:val="left" w:pos="1134"/>
        </w:tabs>
        <w:spacing w:after="0" w:line="360" w:lineRule="auto"/>
        <w:ind w:left="0" w:firstLine="709"/>
        <w:jc w:val="both"/>
        <w:rPr>
          <w:rFonts w:ascii="Times New Roman" w:hAnsi="Times New Roman" w:cs="Times New Roman"/>
          <w:sz w:val="28"/>
          <w:szCs w:val="28"/>
          <w:lang w:val="ru-RU"/>
        </w:rPr>
      </w:pPr>
      <w:r w:rsidRPr="00C32661">
        <w:rPr>
          <w:rFonts w:ascii="Times New Roman" w:hAnsi="Times New Roman" w:cs="Times New Roman"/>
          <w:sz w:val="28"/>
          <w:szCs w:val="28"/>
        </w:rPr>
        <w:t>Дослідження природи адміністративних процедур у сфері місцевого оподаткування дозволяє зробити висновок, що даний правовий інститут потребує подальшого вдосконалення та розвитку задля проголошення принципу верховенства права в Україні та забезпечення захисту прав та законних інтересів платників податків.</w:t>
      </w:r>
    </w:p>
    <w:p w:rsidR="009E18DB" w:rsidRPr="00C32661" w:rsidRDefault="009E18DB" w:rsidP="00243803">
      <w:pPr>
        <w:widowControl w:val="0"/>
        <w:spacing w:after="0"/>
        <w:ind w:firstLine="709"/>
        <w:rPr>
          <w:rFonts w:ascii="Times New Roman" w:hAnsi="Times New Roman" w:cs="Times New Roman"/>
          <w:sz w:val="28"/>
          <w:szCs w:val="28"/>
          <w:lang w:val="uk-UA"/>
        </w:rPr>
      </w:pPr>
    </w:p>
    <w:p w:rsidR="00243803" w:rsidRPr="00C32661" w:rsidRDefault="00243803" w:rsidP="00243803">
      <w:pPr>
        <w:pStyle w:val="a3"/>
        <w:widowControl w:val="0"/>
        <w:tabs>
          <w:tab w:val="left" w:pos="1134"/>
        </w:tabs>
        <w:spacing w:after="0" w:line="360" w:lineRule="auto"/>
        <w:ind w:left="0" w:firstLine="709"/>
        <w:jc w:val="center"/>
        <w:rPr>
          <w:rFonts w:ascii="Times New Roman" w:hAnsi="Times New Roman" w:cs="Times New Roman"/>
          <w:b/>
          <w:sz w:val="28"/>
          <w:szCs w:val="28"/>
          <w:lang w:val="ru-RU"/>
        </w:rPr>
      </w:pPr>
      <w:r w:rsidRPr="00C32661">
        <w:rPr>
          <w:rFonts w:ascii="Times New Roman" w:hAnsi="Times New Roman" w:cs="Times New Roman"/>
          <w:b/>
          <w:sz w:val="28"/>
          <w:szCs w:val="28"/>
        </w:rPr>
        <w:lastRenderedPageBreak/>
        <w:t>Список використаних джерел та літератури</w:t>
      </w:r>
    </w:p>
    <w:p w:rsidR="00243803" w:rsidRPr="004D7E13" w:rsidRDefault="00243803" w:rsidP="00243803">
      <w:pPr>
        <w:pStyle w:val="a8"/>
        <w:widowControl w:val="0"/>
        <w:numPr>
          <w:ilvl w:val="0"/>
          <w:numId w:val="1"/>
        </w:numPr>
        <w:tabs>
          <w:tab w:val="left" w:pos="1134"/>
        </w:tabs>
        <w:spacing w:line="360" w:lineRule="auto"/>
        <w:ind w:left="0" w:firstLine="709"/>
        <w:jc w:val="both"/>
        <w:rPr>
          <w:rFonts w:ascii="Times New Roman" w:hAnsi="Times New Roman" w:cs="Times New Roman"/>
          <w:sz w:val="28"/>
          <w:szCs w:val="28"/>
        </w:rPr>
      </w:pPr>
      <w:r w:rsidRPr="00C32661">
        <w:rPr>
          <w:rFonts w:ascii="Times New Roman" w:hAnsi="Times New Roman" w:cs="Times New Roman"/>
          <w:sz w:val="28"/>
          <w:szCs w:val="28"/>
          <w:shd w:val="clear" w:color="auto" w:fill="FFFFFF"/>
        </w:rPr>
        <w:t>Податковий кодекс України: закон України від 2 грудня 2010 року № 2755-VІ // Відомості Верховної ради України. – 2011. – № 13-14, № 15-16, № 17. – Ст. 112.</w:t>
      </w:r>
    </w:p>
    <w:p w:rsidR="0039279E" w:rsidRPr="0039279E" w:rsidRDefault="0039279E" w:rsidP="0039279E">
      <w:pPr>
        <w:pStyle w:val="a8"/>
        <w:widowControl w:val="0"/>
        <w:numPr>
          <w:ilvl w:val="0"/>
          <w:numId w:val="1"/>
        </w:numPr>
        <w:tabs>
          <w:tab w:val="left" w:pos="1134"/>
        </w:tabs>
        <w:spacing w:line="360" w:lineRule="auto"/>
        <w:ind w:left="0" w:firstLine="709"/>
        <w:jc w:val="both"/>
        <w:rPr>
          <w:rFonts w:ascii="Times New Roman" w:hAnsi="Times New Roman" w:cs="Times New Roman"/>
          <w:sz w:val="28"/>
          <w:szCs w:val="28"/>
        </w:rPr>
      </w:pPr>
      <w:r w:rsidRPr="00BE4A24">
        <w:rPr>
          <w:rFonts w:ascii="Times New Roman" w:hAnsi="Times New Roman" w:cs="Times New Roman"/>
          <w:sz w:val="28"/>
          <w:szCs w:val="28"/>
        </w:rPr>
        <w:t xml:space="preserve">Басова Ю.Ю. </w:t>
      </w:r>
      <w:proofErr w:type="spellStart"/>
      <w:r w:rsidRPr="00BE4A24">
        <w:rPr>
          <w:rFonts w:ascii="Times New Roman" w:hAnsi="Times New Roman" w:cs="Times New Roman"/>
          <w:sz w:val="28"/>
          <w:szCs w:val="28"/>
        </w:rPr>
        <w:t>Теоретико-правовий</w:t>
      </w:r>
      <w:proofErr w:type="spellEnd"/>
      <w:r w:rsidRPr="00BE4A24">
        <w:rPr>
          <w:rFonts w:ascii="Times New Roman" w:hAnsi="Times New Roman" w:cs="Times New Roman"/>
          <w:sz w:val="28"/>
          <w:szCs w:val="28"/>
        </w:rPr>
        <w:t xml:space="preserve"> аналіз поняття «адміністративна процедура» // Науковий вісник Міжнародного гуманітарного університету. Сер.: Юриспруденція. 2014 – № 11 – том 1 – С. </w:t>
      </w:r>
      <w:r>
        <w:rPr>
          <w:rFonts w:ascii="Times New Roman" w:hAnsi="Times New Roman" w:cs="Times New Roman"/>
          <w:sz w:val="28"/>
          <w:szCs w:val="28"/>
        </w:rPr>
        <w:t>121-123.</w:t>
      </w:r>
    </w:p>
    <w:p w:rsidR="0039279E" w:rsidRPr="0039279E" w:rsidRDefault="0039279E" w:rsidP="0039279E">
      <w:pPr>
        <w:pStyle w:val="a8"/>
        <w:widowControl w:val="0"/>
        <w:numPr>
          <w:ilvl w:val="0"/>
          <w:numId w:val="1"/>
        </w:numPr>
        <w:tabs>
          <w:tab w:val="left" w:pos="1134"/>
        </w:tabs>
        <w:spacing w:line="360" w:lineRule="auto"/>
        <w:ind w:left="0" w:firstLine="709"/>
        <w:jc w:val="both"/>
        <w:rPr>
          <w:rFonts w:ascii="Times New Roman" w:hAnsi="Times New Roman" w:cs="Times New Roman"/>
          <w:sz w:val="28"/>
          <w:szCs w:val="28"/>
        </w:rPr>
      </w:pPr>
      <w:r w:rsidRPr="00BE4A24">
        <w:rPr>
          <w:rFonts w:ascii="Times New Roman" w:hAnsi="Times New Roman" w:cs="Times New Roman"/>
          <w:sz w:val="28"/>
          <w:szCs w:val="28"/>
        </w:rPr>
        <w:t xml:space="preserve">Бойко І.В. Адміністративна процедура – поняття, ознаки і види // Державне будівництво та місцеве самоврядування : зб. наук. пр. / </w:t>
      </w:r>
      <w:proofErr w:type="spellStart"/>
      <w:r w:rsidRPr="00BE4A24">
        <w:rPr>
          <w:rFonts w:ascii="Times New Roman" w:hAnsi="Times New Roman" w:cs="Times New Roman"/>
          <w:sz w:val="28"/>
          <w:szCs w:val="28"/>
        </w:rPr>
        <w:t>ред</w:t>
      </w:r>
      <w:r>
        <w:rPr>
          <w:rFonts w:ascii="Times New Roman" w:hAnsi="Times New Roman" w:cs="Times New Roman"/>
          <w:sz w:val="28"/>
          <w:szCs w:val="28"/>
        </w:rPr>
        <w:t>.</w:t>
      </w:r>
      <w:r w:rsidRPr="00BE4A24">
        <w:rPr>
          <w:rFonts w:ascii="Times New Roman" w:hAnsi="Times New Roman" w:cs="Times New Roman"/>
          <w:sz w:val="28"/>
          <w:szCs w:val="28"/>
        </w:rPr>
        <w:t>кол</w:t>
      </w:r>
      <w:proofErr w:type="spellEnd"/>
      <w:r w:rsidRPr="00BE4A24">
        <w:rPr>
          <w:rFonts w:ascii="Times New Roman" w:hAnsi="Times New Roman" w:cs="Times New Roman"/>
          <w:sz w:val="28"/>
          <w:szCs w:val="28"/>
        </w:rPr>
        <w:t xml:space="preserve">.: С.Г. </w:t>
      </w:r>
      <w:proofErr w:type="spellStart"/>
      <w:r w:rsidRPr="00BE4A24">
        <w:rPr>
          <w:rFonts w:ascii="Times New Roman" w:hAnsi="Times New Roman" w:cs="Times New Roman"/>
          <w:sz w:val="28"/>
          <w:szCs w:val="28"/>
        </w:rPr>
        <w:t>Серьогіна</w:t>
      </w:r>
      <w:proofErr w:type="spellEnd"/>
      <w:r w:rsidRPr="00BE4A24">
        <w:rPr>
          <w:rFonts w:ascii="Times New Roman" w:hAnsi="Times New Roman" w:cs="Times New Roman"/>
          <w:sz w:val="28"/>
          <w:szCs w:val="28"/>
        </w:rPr>
        <w:t xml:space="preserve"> та ін. – Х.: Пра</w:t>
      </w:r>
      <w:r>
        <w:rPr>
          <w:rFonts w:ascii="Times New Roman" w:hAnsi="Times New Roman" w:cs="Times New Roman"/>
          <w:sz w:val="28"/>
          <w:szCs w:val="28"/>
        </w:rPr>
        <w:t>во, 2017. – Вип. 33. – С.113-122.</w:t>
      </w:r>
    </w:p>
    <w:p w:rsidR="0039279E" w:rsidRPr="0039279E" w:rsidRDefault="0039279E" w:rsidP="004D7E13">
      <w:pPr>
        <w:pStyle w:val="a8"/>
        <w:widowControl w:val="0"/>
        <w:numPr>
          <w:ilvl w:val="0"/>
          <w:numId w:val="1"/>
        </w:numPr>
        <w:tabs>
          <w:tab w:val="left" w:pos="1134"/>
        </w:tabs>
        <w:spacing w:line="360" w:lineRule="auto"/>
        <w:ind w:left="0" w:firstLine="709"/>
        <w:jc w:val="both"/>
        <w:rPr>
          <w:rFonts w:ascii="Times New Roman" w:hAnsi="Times New Roman" w:cs="Times New Roman"/>
          <w:sz w:val="28"/>
          <w:szCs w:val="28"/>
        </w:rPr>
      </w:pPr>
      <w:proofErr w:type="spellStart"/>
      <w:r w:rsidRPr="00BE4A24">
        <w:rPr>
          <w:rFonts w:ascii="Times New Roman" w:hAnsi="Times New Roman" w:cs="Times New Roman"/>
          <w:sz w:val="28"/>
          <w:szCs w:val="28"/>
        </w:rPr>
        <w:t>Братель</w:t>
      </w:r>
      <w:proofErr w:type="spellEnd"/>
      <w:r w:rsidRPr="00BE4A24">
        <w:rPr>
          <w:rFonts w:ascii="Times New Roman" w:hAnsi="Times New Roman" w:cs="Times New Roman"/>
          <w:sz w:val="28"/>
          <w:szCs w:val="28"/>
        </w:rPr>
        <w:t xml:space="preserve"> С.Г. Природа та особливості адміністративних процедур // </w:t>
      </w:r>
      <w:proofErr w:type="spellStart"/>
      <w:r w:rsidRPr="00BE4A24">
        <w:rPr>
          <w:rFonts w:ascii="Times New Roman" w:hAnsi="Times New Roman" w:cs="Times New Roman"/>
          <w:sz w:val="28"/>
          <w:szCs w:val="28"/>
          <w:lang w:val="en-US"/>
        </w:rPr>
        <w:t>Visegrad</w:t>
      </w:r>
      <w:proofErr w:type="spellEnd"/>
      <w:r w:rsidR="008213D7">
        <w:rPr>
          <w:rFonts w:ascii="Times New Roman" w:hAnsi="Times New Roman" w:cs="Times New Roman"/>
          <w:sz w:val="28"/>
          <w:szCs w:val="28"/>
        </w:rPr>
        <w:t xml:space="preserve"> </w:t>
      </w:r>
      <w:r w:rsidRPr="00BE4A24">
        <w:rPr>
          <w:rFonts w:ascii="Times New Roman" w:hAnsi="Times New Roman" w:cs="Times New Roman"/>
          <w:sz w:val="28"/>
          <w:szCs w:val="28"/>
          <w:lang w:val="en-US"/>
        </w:rPr>
        <w:t>Journal</w:t>
      </w:r>
      <w:r w:rsidR="008213D7">
        <w:rPr>
          <w:rFonts w:ascii="Times New Roman" w:hAnsi="Times New Roman" w:cs="Times New Roman"/>
          <w:sz w:val="28"/>
          <w:szCs w:val="28"/>
        </w:rPr>
        <w:t xml:space="preserve"> </w:t>
      </w:r>
      <w:r w:rsidRPr="00BE4A24">
        <w:rPr>
          <w:rFonts w:ascii="Times New Roman" w:hAnsi="Times New Roman" w:cs="Times New Roman"/>
          <w:sz w:val="28"/>
          <w:szCs w:val="28"/>
          <w:lang w:val="en-US"/>
        </w:rPr>
        <w:t>on</w:t>
      </w:r>
      <w:r w:rsidR="008213D7">
        <w:rPr>
          <w:rFonts w:ascii="Times New Roman" w:hAnsi="Times New Roman" w:cs="Times New Roman"/>
          <w:sz w:val="28"/>
          <w:szCs w:val="28"/>
        </w:rPr>
        <w:t xml:space="preserve"> </w:t>
      </w:r>
      <w:r w:rsidRPr="00BE4A24">
        <w:rPr>
          <w:rFonts w:ascii="Times New Roman" w:hAnsi="Times New Roman" w:cs="Times New Roman"/>
          <w:sz w:val="28"/>
          <w:szCs w:val="28"/>
          <w:lang w:val="en-US"/>
        </w:rPr>
        <w:t>Human</w:t>
      </w:r>
      <w:r w:rsidR="008213D7">
        <w:rPr>
          <w:rFonts w:ascii="Times New Roman" w:hAnsi="Times New Roman" w:cs="Times New Roman"/>
          <w:sz w:val="28"/>
          <w:szCs w:val="28"/>
        </w:rPr>
        <w:t xml:space="preserve"> </w:t>
      </w:r>
      <w:r w:rsidRPr="00BE4A24">
        <w:rPr>
          <w:rFonts w:ascii="Times New Roman" w:hAnsi="Times New Roman" w:cs="Times New Roman"/>
          <w:sz w:val="28"/>
          <w:szCs w:val="28"/>
          <w:lang w:val="en-US"/>
        </w:rPr>
        <w:t>Rights</w:t>
      </w:r>
      <w:r w:rsidRPr="00BE4A24">
        <w:rPr>
          <w:rFonts w:ascii="Times New Roman" w:hAnsi="Times New Roman" w:cs="Times New Roman"/>
          <w:sz w:val="28"/>
          <w:szCs w:val="28"/>
        </w:rPr>
        <w:t xml:space="preserve"> – 2/2014 – С. </w:t>
      </w:r>
      <w:r>
        <w:rPr>
          <w:rFonts w:ascii="Times New Roman" w:hAnsi="Times New Roman" w:cs="Times New Roman"/>
          <w:sz w:val="28"/>
          <w:szCs w:val="28"/>
        </w:rPr>
        <w:t>99-103</w:t>
      </w:r>
    </w:p>
    <w:p w:rsidR="0039279E" w:rsidRPr="0039279E" w:rsidRDefault="0039279E" w:rsidP="0039279E">
      <w:pPr>
        <w:pStyle w:val="a8"/>
        <w:widowControl w:val="0"/>
        <w:numPr>
          <w:ilvl w:val="0"/>
          <w:numId w:val="1"/>
        </w:numPr>
        <w:tabs>
          <w:tab w:val="left" w:pos="1134"/>
        </w:tabs>
        <w:spacing w:line="360" w:lineRule="auto"/>
        <w:ind w:left="0" w:firstLine="709"/>
        <w:jc w:val="both"/>
        <w:rPr>
          <w:rFonts w:ascii="Times New Roman" w:hAnsi="Times New Roman" w:cs="Times New Roman"/>
          <w:sz w:val="28"/>
          <w:szCs w:val="28"/>
        </w:rPr>
      </w:pPr>
      <w:proofErr w:type="spellStart"/>
      <w:r w:rsidRPr="00BE4A24">
        <w:rPr>
          <w:rFonts w:ascii="Times New Roman" w:hAnsi="Times New Roman" w:cs="Times New Roman"/>
          <w:sz w:val="28"/>
          <w:szCs w:val="28"/>
        </w:rPr>
        <w:t>Буханевич</w:t>
      </w:r>
      <w:proofErr w:type="spellEnd"/>
      <w:r w:rsidRPr="00BE4A24">
        <w:rPr>
          <w:rFonts w:ascii="Times New Roman" w:hAnsi="Times New Roman" w:cs="Times New Roman"/>
          <w:sz w:val="28"/>
          <w:szCs w:val="28"/>
        </w:rPr>
        <w:t xml:space="preserve"> О.М. Поняття та сутність процедури надання адміністративних послуг // Право і </w:t>
      </w:r>
      <w:r>
        <w:rPr>
          <w:rFonts w:ascii="Times New Roman" w:hAnsi="Times New Roman" w:cs="Times New Roman"/>
          <w:sz w:val="28"/>
          <w:szCs w:val="28"/>
        </w:rPr>
        <w:t>суспільство, № 5 / 2015 – С. 126-131.</w:t>
      </w:r>
    </w:p>
    <w:p w:rsidR="0039279E" w:rsidRPr="00C32661" w:rsidRDefault="0039279E" w:rsidP="00243803">
      <w:pPr>
        <w:pStyle w:val="a8"/>
        <w:widowControl w:val="0"/>
        <w:numPr>
          <w:ilvl w:val="0"/>
          <w:numId w:val="1"/>
        </w:numPr>
        <w:tabs>
          <w:tab w:val="left" w:pos="1134"/>
        </w:tabs>
        <w:spacing w:line="360" w:lineRule="auto"/>
        <w:ind w:left="0" w:firstLine="709"/>
        <w:jc w:val="both"/>
        <w:rPr>
          <w:rFonts w:ascii="Times New Roman" w:hAnsi="Times New Roman" w:cs="Times New Roman"/>
          <w:sz w:val="28"/>
          <w:szCs w:val="28"/>
        </w:rPr>
      </w:pPr>
      <w:r w:rsidRPr="00C32661">
        <w:rPr>
          <w:rFonts w:ascii="Times New Roman" w:hAnsi="Times New Roman" w:cs="Times New Roman"/>
          <w:sz w:val="28"/>
          <w:szCs w:val="28"/>
        </w:rPr>
        <w:t>Вікторчук М.В. Адміністративно-правове регулювання місцевих податків і зборів в Україні в умовах євроінтеграції: дис. … канд. юрид. наук, 12.00.07 / Вікторчук Марія Василівна / Харківський національний університет внутрішніх справ – Харків, 2016 – 219 с.</w:t>
      </w:r>
    </w:p>
    <w:p w:rsidR="0039279E" w:rsidRPr="00C32661" w:rsidRDefault="0039279E" w:rsidP="00DE001B">
      <w:pPr>
        <w:pStyle w:val="a8"/>
        <w:widowControl w:val="0"/>
        <w:numPr>
          <w:ilvl w:val="0"/>
          <w:numId w:val="1"/>
        </w:numPr>
        <w:tabs>
          <w:tab w:val="left" w:pos="1134"/>
        </w:tabs>
        <w:spacing w:line="360" w:lineRule="auto"/>
        <w:ind w:left="0" w:firstLine="709"/>
        <w:jc w:val="both"/>
        <w:rPr>
          <w:rFonts w:ascii="Times New Roman" w:hAnsi="Times New Roman" w:cs="Times New Roman"/>
          <w:sz w:val="28"/>
          <w:szCs w:val="28"/>
        </w:rPr>
      </w:pPr>
      <w:r w:rsidRPr="00C32661">
        <w:rPr>
          <w:rFonts w:ascii="Times New Roman" w:hAnsi="Times New Roman" w:cs="Times New Roman"/>
          <w:sz w:val="28"/>
          <w:szCs w:val="28"/>
        </w:rPr>
        <w:t>Теремецький В. І. Адміністративні процедури у сфері податкових правовідносин / В. І. Теремецький // Теорія і практика інтелектуальної власності. – 2012. – № 1. – С. 95-100</w:t>
      </w:r>
    </w:p>
    <w:p w:rsidR="0039279E" w:rsidRPr="00C32661" w:rsidRDefault="0039279E" w:rsidP="00DE001B">
      <w:pPr>
        <w:pStyle w:val="a8"/>
        <w:widowControl w:val="0"/>
        <w:numPr>
          <w:ilvl w:val="0"/>
          <w:numId w:val="1"/>
        </w:numPr>
        <w:tabs>
          <w:tab w:val="left" w:pos="1134"/>
        </w:tabs>
        <w:spacing w:line="360" w:lineRule="auto"/>
        <w:ind w:left="0" w:firstLine="709"/>
        <w:jc w:val="both"/>
        <w:rPr>
          <w:rFonts w:ascii="Times New Roman" w:hAnsi="Times New Roman" w:cs="Times New Roman"/>
          <w:sz w:val="28"/>
          <w:szCs w:val="28"/>
        </w:rPr>
      </w:pPr>
      <w:r w:rsidRPr="00C32661">
        <w:rPr>
          <w:rFonts w:ascii="Times New Roman" w:hAnsi="Times New Roman" w:cs="Times New Roman"/>
          <w:sz w:val="28"/>
          <w:szCs w:val="28"/>
        </w:rPr>
        <w:t xml:space="preserve">Теремецький В. І. Адміністративно-правове регулювання податкових відносин в Україні : </w:t>
      </w:r>
      <w:r w:rsidRPr="00C32661">
        <w:rPr>
          <w:rStyle w:val="ft"/>
          <w:rFonts w:ascii="Times New Roman" w:hAnsi="Times New Roman" w:cs="Times New Roman"/>
          <w:sz w:val="28"/>
          <w:szCs w:val="28"/>
        </w:rPr>
        <w:t>дис. … докт. юрид. наук : 12.00.07 / В. І </w:t>
      </w:r>
      <w:r w:rsidRPr="00C32661">
        <w:rPr>
          <w:rFonts w:ascii="Times New Roman" w:hAnsi="Times New Roman" w:cs="Times New Roman"/>
          <w:sz w:val="28"/>
          <w:szCs w:val="28"/>
        </w:rPr>
        <w:t>Теремецький</w:t>
      </w:r>
      <w:r w:rsidRPr="00C32661">
        <w:rPr>
          <w:rFonts w:ascii="Times New Roman" w:hAnsi="Times New Roman" w:cs="Times New Roman"/>
          <w:iCs/>
          <w:sz w:val="28"/>
          <w:szCs w:val="28"/>
        </w:rPr>
        <w:t xml:space="preserve">. – Х. : </w:t>
      </w:r>
      <w:r w:rsidRPr="00C32661">
        <w:rPr>
          <w:rFonts w:ascii="Times New Roman" w:hAnsi="Times New Roman" w:cs="Times New Roman"/>
          <w:sz w:val="28"/>
          <w:szCs w:val="28"/>
        </w:rPr>
        <w:t>Харк. нац. ун-т внутр. справ</w:t>
      </w:r>
      <w:r w:rsidRPr="00C32661">
        <w:rPr>
          <w:rFonts w:ascii="Times New Roman" w:hAnsi="Times New Roman" w:cs="Times New Roman"/>
          <w:iCs/>
          <w:sz w:val="28"/>
          <w:szCs w:val="28"/>
        </w:rPr>
        <w:t>, 2012. – 408 с.</w:t>
      </w:r>
    </w:p>
    <w:p w:rsidR="0039279E" w:rsidRPr="00C32661" w:rsidRDefault="0039279E" w:rsidP="00DE001B">
      <w:pPr>
        <w:pStyle w:val="a8"/>
        <w:widowControl w:val="0"/>
        <w:numPr>
          <w:ilvl w:val="0"/>
          <w:numId w:val="1"/>
        </w:numPr>
        <w:tabs>
          <w:tab w:val="left" w:pos="1134"/>
        </w:tabs>
        <w:spacing w:line="360" w:lineRule="auto"/>
        <w:ind w:left="0" w:firstLine="709"/>
        <w:jc w:val="both"/>
        <w:rPr>
          <w:rFonts w:ascii="Times New Roman" w:hAnsi="Times New Roman" w:cs="Times New Roman"/>
          <w:sz w:val="28"/>
          <w:szCs w:val="28"/>
        </w:rPr>
      </w:pPr>
      <w:r w:rsidRPr="00C32661">
        <w:rPr>
          <w:rFonts w:ascii="Times New Roman" w:hAnsi="Times New Roman" w:cs="Times New Roman"/>
          <w:sz w:val="28"/>
          <w:szCs w:val="28"/>
        </w:rPr>
        <w:t>Чинчин М.М. Межі та стадії податкового адміністрування / М.М. Чинчин // Фінансове право. – 2013. – № 1. – С. 26-29</w:t>
      </w:r>
    </w:p>
    <w:p w:rsidR="0039279E" w:rsidRPr="0039279E" w:rsidRDefault="00DE001B" w:rsidP="0039279E">
      <w:pPr>
        <w:pStyle w:val="aa"/>
        <w:widowControl w:val="0"/>
        <w:numPr>
          <w:ilvl w:val="0"/>
          <w:numId w:val="1"/>
        </w:numPr>
        <w:tabs>
          <w:tab w:val="left" w:pos="1134"/>
        </w:tabs>
        <w:spacing w:line="360" w:lineRule="auto"/>
        <w:ind w:left="0" w:firstLine="709"/>
        <w:jc w:val="both"/>
        <w:rPr>
          <w:rFonts w:ascii="Times New Roman" w:hAnsi="Times New Roman"/>
          <w:sz w:val="28"/>
          <w:szCs w:val="28"/>
        </w:rPr>
      </w:pPr>
      <w:proofErr w:type="spellStart"/>
      <w:r w:rsidRPr="00C32661">
        <w:rPr>
          <w:rFonts w:ascii="Times New Roman" w:hAnsi="Times New Roman"/>
          <w:color w:val="000000"/>
          <w:sz w:val="28"/>
          <w:szCs w:val="28"/>
        </w:rPr>
        <w:t>Mc</w:t>
      </w:r>
      <w:proofErr w:type="spellEnd"/>
      <w:r w:rsidRPr="00C32661">
        <w:rPr>
          <w:rFonts w:ascii="Times New Roman" w:hAnsi="Times New Roman"/>
          <w:color w:val="000000"/>
          <w:sz w:val="28"/>
          <w:szCs w:val="28"/>
        </w:rPr>
        <w:t xml:space="preserve"> </w:t>
      </w:r>
      <w:proofErr w:type="spellStart"/>
      <w:r w:rsidRPr="00C32661">
        <w:rPr>
          <w:rFonts w:ascii="Times New Roman" w:hAnsi="Times New Roman"/>
          <w:color w:val="000000"/>
          <w:sz w:val="28"/>
          <w:szCs w:val="28"/>
        </w:rPr>
        <w:t>Gee</w:t>
      </w:r>
      <w:proofErr w:type="spellEnd"/>
      <w:r w:rsidRPr="00C32661">
        <w:rPr>
          <w:rFonts w:ascii="Times New Roman" w:hAnsi="Times New Roman"/>
          <w:color w:val="000000"/>
          <w:sz w:val="28"/>
          <w:szCs w:val="28"/>
        </w:rPr>
        <w:t xml:space="preserve"> </w:t>
      </w:r>
      <w:proofErr w:type="spellStart"/>
      <w:r w:rsidRPr="00C32661">
        <w:rPr>
          <w:rFonts w:ascii="Times New Roman" w:hAnsi="Times New Roman"/>
          <w:color w:val="000000"/>
          <w:sz w:val="28"/>
          <w:szCs w:val="28"/>
        </w:rPr>
        <w:t>Robert</w:t>
      </w:r>
      <w:proofErr w:type="spellEnd"/>
      <w:r w:rsidRPr="00C32661">
        <w:rPr>
          <w:rFonts w:ascii="Times New Roman" w:hAnsi="Times New Roman"/>
          <w:color w:val="000000"/>
          <w:sz w:val="28"/>
          <w:szCs w:val="28"/>
        </w:rPr>
        <w:t xml:space="preserve"> W. The Philosophy of Taxation and Public Finance. </w:t>
      </w:r>
      <w:r w:rsidRPr="00C32661">
        <w:rPr>
          <w:rFonts w:ascii="Times New Roman" w:hAnsi="Times New Roman"/>
          <w:sz w:val="28"/>
          <w:szCs w:val="28"/>
        </w:rPr>
        <w:t xml:space="preserve">– </w:t>
      </w:r>
      <w:r w:rsidRPr="00C32661">
        <w:rPr>
          <w:rFonts w:ascii="Times New Roman" w:hAnsi="Times New Roman"/>
          <w:color w:val="000000"/>
          <w:sz w:val="28"/>
          <w:szCs w:val="28"/>
        </w:rPr>
        <w:t xml:space="preserve">Kluwer Academic Publishers, 2004. </w:t>
      </w:r>
      <w:r w:rsidRPr="00C32661">
        <w:rPr>
          <w:rFonts w:ascii="Times New Roman" w:hAnsi="Times New Roman"/>
          <w:sz w:val="28"/>
          <w:szCs w:val="28"/>
        </w:rPr>
        <w:t xml:space="preserve">– </w:t>
      </w:r>
      <w:r w:rsidRPr="00C32661">
        <w:rPr>
          <w:rFonts w:ascii="Times New Roman" w:hAnsi="Times New Roman"/>
          <w:color w:val="000000"/>
          <w:sz w:val="28"/>
          <w:szCs w:val="28"/>
        </w:rPr>
        <w:t>P. 23.</w:t>
      </w:r>
    </w:p>
    <w:sectPr w:rsidR="0039279E" w:rsidRPr="0039279E" w:rsidSect="00243803">
      <w:headerReference w:type="default" r:id="rId7"/>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3803" w:rsidRDefault="00243803" w:rsidP="00243803">
      <w:pPr>
        <w:spacing w:after="0" w:line="240" w:lineRule="auto"/>
      </w:pPr>
      <w:r>
        <w:separator/>
      </w:r>
    </w:p>
  </w:endnote>
  <w:endnote w:type="continuationSeparator" w:id="1">
    <w:p w:rsidR="00243803" w:rsidRDefault="00243803" w:rsidP="002438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3803" w:rsidRDefault="00243803" w:rsidP="00243803">
      <w:pPr>
        <w:spacing w:after="0" w:line="240" w:lineRule="auto"/>
      </w:pPr>
      <w:r>
        <w:separator/>
      </w:r>
    </w:p>
  </w:footnote>
  <w:footnote w:type="continuationSeparator" w:id="1">
    <w:p w:rsidR="00243803" w:rsidRDefault="00243803" w:rsidP="002438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547438"/>
      <w:docPartObj>
        <w:docPartGallery w:val="Page Numbers (Top of Page)"/>
        <w:docPartUnique/>
      </w:docPartObj>
    </w:sdtPr>
    <w:sdtEndPr>
      <w:rPr>
        <w:rFonts w:ascii="Times New Roman" w:hAnsi="Times New Roman" w:cs="Times New Roman"/>
      </w:rPr>
    </w:sdtEndPr>
    <w:sdtContent>
      <w:p w:rsidR="00243803" w:rsidRPr="00243803" w:rsidRDefault="0040343A">
        <w:pPr>
          <w:pStyle w:val="a4"/>
          <w:jc w:val="right"/>
          <w:rPr>
            <w:rFonts w:ascii="Times New Roman" w:hAnsi="Times New Roman" w:cs="Times New Roman"/>
          </w:rPr>
        </w:pPr>
        <w:r w:rsidRPr="00243803">
          <w:rPr>
            <w:rFonts w:ascii="Times New Roman" w:hAnsi="Times New Roman" w:cs="Times New Roman"/>
          </w:rPr>
          <w:fldChar w:fldCharType="begin"/>
        </w:r>
        <w:r w:rsidR="00243803" w:rsidRPr="00243803">
          <w:rPr>
            <w:rFonts w:ascii="Times New Roman" w:hAnsi="Times New Roman" w:cs="Times New Roman"/>
          </w:rPr>
          <w:instrText xml:space="preserve"> PAGE   \* MERGEFORMAT </w:instrText>
        </w:r>
        <w:r w:rsidRPr="00243803">
          <w:rPr>
            <w:rFonts w:ascii="Times New Roman" w:hAnsi="Times New Roman" w:cs="Times New Roman"/>
          </w:rPr>
          <w:fldChar w:fldCharType="separate"/>
        </w:r>
        <w:r w:rsidR="008213D7">
          <w:rPr>
            <w:rFonts w:ascii="Times New Roman" w:hAnsi="Times New Roman" w:cs="Times New Roman"/>
            <w:noProof/>
          </w:rPr>
          <w:t>7</w:t>
        </w:r>
        <w:r w:rsidRPr="00243803">
          <w:rPr>
            <w:rFonts w:ascii="Times New Roman" w:hAnsi="Times New Roman" w:cs="Times New Roman"/>
          </w:rPr>
          <w:fldChar w:fldCharType="end"/>
        </w:r>
      </w:p>
    </w:sdtContent>
  </w:sdt>
  <w:p w:rsidR="00243803" w:rsidRDefault="0024380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A24AC"/>
    <w:multiLevelType w:val="hybridMultilevel"/>
    <w:tmpl w:val="28E41598"/>
    <w:lvl w:ilvl="0" w:tplc="5764FA5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C2B251A"/>
    <w:multiLevelType w:val="hybridMultilevel"/>
    <w:tmpl w:val="86307AF4"/>
    <w:lvl w:ilvl="0" w:tplc="C82A76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933384D"/>
    <w:multiLevelType w:val="hybridMultilevel"/>
    <w:tmpl w:val="E3A6171E"/>
    <w:lvl w:ilvl="0" w:tplc="D10EC2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footnotePr>
    <w:footnote w:id="0"/>
    <w:footnote w:id="1"/>
  </w:footnotePr>
  <w:endnotePr>
    <w:endnote w:id="0"/>
    <w:endnote w:id="1"/>
  </w:endnotePr>
  <w:compat>
    <w:useFELayout/>
  </w:compat>
  <w:rsids>
    <w:rsidRoot w:val="00243803"/>
    <w:rsid w:val="001445ED"/>
    <w:rsid w:val="00243803"/>
    <w:rsid w:val="00271FF6"/>
    <w:rsid w:val="0039279E"/>
    <w:rsid w:val="0040343A"/>
    <w:rsid w:val="004D7E13"/>
    <w:rsid w:val="005341A8"/>
    <w:rsid w:val="005A172D"/>
    <w:rsid w:val="008213D7"/>
    <w:rsid w:val="009E18DB"/>
    <w:rsid w:val="00A07D10"/>
    <w:rsid w:val="00C04E42"/>
    <w:rsid w:val="00C32661"/>
    <w:rsid w:val="00DB4EF1"/>
    <w:rsid w:val="00DE00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8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2438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243803"/>
    <w:rPr>
      <w:rFonts w:ascii="Courier New" w:eastAsia="Times New Roman" w:hAnsi="Courier New" w:cs="Courier New"/>
      <w:sz w:val="20"/>
      <w:szCs w:val="20"/>
      <w:lang w:val="uk-UA" w:eastAsia="uk-UA"/>
    </w:rPr>
  </w:style>
  <w:style w:type="paragraph" w:styleId="a3">
    <w:name w:val="List Paragraph"/>
    <w:basedOn w:val="a"/>
    <w:uiPriority w:val="34"/>
    <w:qFormat/>
    <w:rsid w:val="00243803"/>
    <w:pPr>
      <w:ind w:left="720"/>
      <w:contextualSpacing/>
    </w:pPr>
    <w:rPr>
      <w:lang w:val="uk-UA" w:eastAsia="uk-UA"/>
    </w:rPr>
  </w:style>
  <w:style w:type="paragraph" w:styleId="a4">
    <w:name w:val="header"/>
    <w:basedOn w:val="a"/>
    <w:link w:val="a5"/>
    <w:uiPriority w:val="99"/>
    <w:unhideWhenUsed/>
    <w:rsid w:val="0024380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43803"/>
  </w:style>
  <w:style w:type="paragraph" w:styleId="a6">
    <w:name w:val="footer"/>
    <w:basedOn w:val="a"/>
    <w:link w:val="a7"/>
    <w:uiPriority w:val="99"/>
    <w:semiHidden/>
    <w:unhideWhenUsed/>
    <w:rsid w:val="00243803"/>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243803"/>
  </w:style>
  <w:style w:type="paragraph" w:styleId="a8">
    <w:name w:val="footnote text"/>
    <w:basedOn w:val="a"/>
    <w:link w:val="a9"/>
    <w:uiPriority w:val="99"/>
    <w:unhideWhenUsed/>
    <w:rsid w:val="00243803"/>
    <w:pPr>
      <w:spacing w:after="0" w:line="240" w:lineRule="auto"/>
    </w:pPr>
    <w:rPr>
      <w:sz w:val="20"/>
      <w:szCs w:val="20"/>
      <w:lang w:val="uk-UA" w:eastAsia="uk-UA"/>
    </w:rPr>
  </w:style>
  <w:style w:type="character" w:customStyle="1" w:styleId="a9">
    <w:name w:val="Текст сноски Знак"/>
    <w:basedOn w:val="a0"/>
    <w:link w:val="a8"/>
    <w:uiPriority w:val="99"/>
    <w:rsid w:val="00243803"/>
    <w:rPr>
      <w:sz w:val="20"/>
      <w:szCs w:val="20"/>
      <w:lang w:val="uk-UA" w:eastAsia="uk-UA"/>
    </w:rPr>
  </w:style>
  <w:style w:type="character" w:customStyle="1" w:styleId="ft">
    <w:name w:val="ft"/>
    <w:basedOn w:val="a0"/>
    <w:rsid w:val="00DE001B"/>
  </w:style>
  <w:style w:type="paragraph" w:styleId="aa">
    <w:name w:val="No Spacing"/>
    <w:uiPriority w:val="1"/>
    <w:qFormat/>
    <w:rsid w:val="00DE001B"/>
    <w:pPr>
      <w:spacing w:after="0" w:line="240" w:lineRule="auto"/>
    </w:pPr>
    <w:rPr>
      <w:rFonts w:ascii="Calibri" w:eastAsia="Calibri" w:hAnsi="Calibri" w:cs="Times New Roman"/>
      <w:lang w:val="uk-U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7</Pages>
  <Words>2031</Words>
  <Characters>11581</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2018-04-12T16:03:00Z</dcterms:created>
  <dcterms:modified xsi:type="dcterms:W3CDTF">2018-06-04T16:16:00Z</dcterms:modified>
</cp:coreProperties>
</file>