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EBB" w:rsidRPr="00FD7EC8" w:rsidRDefault="00FD7EC8" w:rsidP="00EB4225">
      <w:pPr>
        <w:spacing w:after="0" w:line="360" w:lineRule="auto"/>
        <w:jc w:val="right"/>
        <w:rPr>
          <w:rFonts w:ascii="Times New Roman" w:hAnsi="Times New Roman" w:cs="Times New Roman"/>
          <w:b/>
          <w:i/>
          <w:sz w:val="28"/>
        </w:rPr>
      </w:pPr>
      <w:r w:rsidRPr="00FD7EC8">
        <w:rPr>
          <w:rFonts w:ascii="Times New Roman" w:hAnsi="Times New Roman" w:cs="Times New Roman"/>
          <w:b/>
          <w:i/>
          <w:sz w:val="28"/>
        </w:rPr>
        <w:t xml:space="preserve">Тетяна </w:t>
      </w:r>
      <w:proofErr w:type="spellStart"/>
      <w:r w:rsidRPr="00FD7EC8">
        <w:rPr>
          <w:rFonts w:ascii="Times New Roman" w:hAnsi="Times New Roman" w:cs="Times New Roman"/>
          <w:b/>
          <w:i/>
          <w:sz w:val="28"/>
        </w:rPr>
        <w:t>Равлюк</w:t>
      </w:r>
      <w:proofErr w:type="spellEnd"/>
    </w:p>
    <w:p w:rsidR="00FD7EC8" w:rsidRDefault="00FD7EC8" w:rsidP="00EB4225">
      <w:pPr>
        <w:spacing w:after="0" w:line="360" w:lineRule="auto"/>
        <w:jc w:val="right"/>
        <w:rPr>
          <w:rFonts w:ascii="Times New Roman" w:hAnsi="Times New Roman" w:cs="Times New Roman"/>
          <w:sz w:val="28"/>
        </w:rPr>
      </w:pPr>
      <w:r>
        <w:rPr>
          <w:rFonts w:ascii="Times New Roman" w:hAnsi="Times New Roman" w:cs="Times New Roman"/>
          <w:sz w:val="28"/>
        </w:rPr>
        <w:t>кандидат педагогічних наук, доцент,</w:t>
      </w:r>
    </w:p>
    <w:p w:rsidR="00FD7EC8" w:rsidRDefault="00FD7EC8" w:rsidP="00EB4225">
      <w:pPr>
        <w:spacing w:after="0" w:line="360" w:lineRule="auto"/>
        <w:jc w:val="right"/>
        <w:rPr>
          <w:rFonts w:ascii="Times New Roman" w:hAnsi="Times New Roman" w:cs="Times New Roman"/>
          <w:sz w:val="28"/>
        </w:rPr>
      </w:pPr>
      <w:r>
        <w:rPr>
          <w:rFonts w:ascii="Times New Roman" w:hAnsi="Times New Roman" w:cs="Times New Roman"/>
          <w:sz w:val="28"/>
        </w:rPr>
        <w:t>доцент кафедри педагогіки та соціальної роботи</w:t>
      </w:r>
    </w:p>
    <w:p w:rsidR="00FD7EC8" w:rsidRDefault="00FD7EC8" w:rsidP="00EB4225">
      <w:pPr>
        <w:spacing w:after="0" w:line="360" w:lineRule="auto"/>
        <w:jc w:val="right"/>
        <w:rPr>
          <w:rFonts w:ascii="Times New Roman" w:hAnsi="Times New Roman" w:cs="Times New Roman"/>
          <w:sz w:val="28"/>
        </w:rPr>
      </w:pPr>
      <w:r>
        <w:rPr>
          <w:rFonts w:ascii="Times New Roman" w:hAnsi="Times New Roman" w:cs="Times New Roman"/>
          <w:sz w:val="28"/>
        </w:rPr>
        <w:t>Чернівецький національний університет</w:t>
      </w:r>
    </w:p>
    <w:p w:rsidR="00FD7EC8" w:rsidRDefault="00FD7EC8" w:rsidP="00EB4225">
      <w:pPr>
        <w:spacing w:after="0" w:line="360" w:lineRule="auto"/>
        <w:jc w:val="right"/>
        <w:rPr>
          <w:rFonts w:ascii="Times New Roman" w:hAnsi="Times New Roman" w:cs="Times New Roman"/>
          <w:sz w:val="28"/>
        </w:rPr>
      </w:pPr>
      <w:r>
        <w:rPr>
          <w:rFonts w:ascii="Times New Roman" w:hAnsi="Times New Roman" w:cs="Times New Roman"/>
          <w:sz w:val="28"/>
        </w:rPr>
        <w:t xml:space="preserve">імені Юрія </w:t>
      </w:r>
      <w:proofErr w:type="spellStart"/>
      <w:r>
        <w:rPr>
          <w:rFonts w:ascii="Times New Roman" w:hAnsi="Times New Roman" w:cs="Times New Roman"/>
          <w:sz w:val="28"/>
        </w:rPr>
        <w:t>Федьковича</w:t>
      </w:r>
      <w:proofErr w:type="spellEnd"/>
    </w:p>
    <w:p w:rsidR="00277813" w:rsidRDefault="00070695" w:rsidP="00EB4225">
      <w:pPr>
        <w:spacing w:after="0" w:line="360" w:lineRule="auto"/>
        <w:jc w:val="right"/>
      </w:pPr>
      <w:hyperlink r:id="rId5" w:history="1">
        <w:r w:rsidR="00FD7EC8" w:rsidRPr="0037260A">
          <w:rPr>
            <w:rStyle w:val="a3"/>
            <w:rFonts w:ascii="Times New Roman" w:hAnsi="Times New Roman" w:cs="Times New Roman"/>
            <w:sz w:val="28"/>
            <w:szCs w:val="21"/>
            <w:shd w:val="clear" w:color="auto" w:fill="FFFFFF"/>
            <w:lang w:val="de-DE"/>
          </w:rPr>
          <w:t>t</w:t>
        </w:r>
        <w:r w:rsidR="00FD7EC8" w:rsidRPr="006B64C8">
          <w:rPr>
            <w:rStyle w:val="a3"/>
            <w:rFonts w:ascii="Times New Roman" w:hAnsi="Times New Roman" w:cs="Times New Roman"/>
            <w:sz w:val="28"/>
            <w:szCs w:val="21"/>
            <w:shd w:val="clear" w:color="auto" w:fill="FFFFFF"/>
          </w:rPr>
          <w:t>.</w:t>
        </w:r>
        <w:r w:rsidR="00FD7EC8" w:rsidRPr="0037260A">
          <w:rPr>
            <w:rStyle w:val="a3"/>
            <w:rFonts w:ascii="Times New Roman" w:hAnsi="Times New Roman" w:cs="Times New Roman"/>
            <w:sz w:val="28"/>
            <w:szCs w:val="21"/>
            <w:shd w:val="clear" w:color="auto" w:fill="FFFFFF"/>
            <w:lang w:val="de-DE"/>
          </w:rPr>
          <w:t>ravliuk</w:t>
        </w:r>
        <w:r w:rsidR="00FD7EC8" w:rsidRPr="006B64C8">
          <w:rPr>
            <w:rStyle w:val="a3"/>
            <w:rFonts w:ascii="Times New Roman" w:hAnsi="Times New Roman" w:cs="Times New Roman"/>
            <w:sz w:val="28"/>
            <w:szCs w:val="21"/>
            <w:shd w:val="clear" w:color="auto" w:fill="FFFFFF"/>
          </w:rPr>
          <w:t>@</w:t>
        </w:r>
        <w:r w:rsidR="00FD7EC8" w:rsidRPr="0037260A">
          <w:rPr>
            <w:rStyle w:val="a3"/>
            <w:rFonts w:ascii="Times New Roman" w:hAnsi="Times New Roman" w:cs="Times New Roman"/>
            <w:sz w:val="28"/>
            <w:szCs w:val="21"/>
            <w:shd w:val="clear" w:color="auto" w:fill="FFFFFF"/>
            <w:lang w:val="de-DE"/>
          </w:rPr>
          <w:t>chnu</w:t>
        </w:r>
        <w:r w:rsidR="00FD7EC8" w:rsidRPr="006B64C8">
          <w:rPr>
            <w:rStyle w:val="a3"/>
            <w:rFonts w:ascii="Times New Roman" w:hAnsi="Times New Roman" w:cs="Times New Roman"/>
            <w:sz w:val="28"/>
            <w:szCs w:val="21"/>
            <w:shd w:val="clear" w:color="auto" w:fill="FFFFFF"/>
          </w:rPr>
          <w:t>.</w:t>
        </w:r>
        <w:r w:rsidR="00FD7EC8" w:rsidRPr="0037260A">
          <w:rPr>
            <w:rStyle w:val="a3"/>
            <w:rFonts w:ascii="Times New Roman" w:hAnsi="Times New Roman" w:cs="Times New Roman"/>
            <w:sz w:val="28"/>
            <w:szCs w:val="21"/>
            <w:shd w:val="clear" w:color="auto" w:fill="FFFFFF"/>
            <w:lang w:val="de-DE"/>
          </w:rPr>
          <w:t>edu</w:t>
        </w:r>
        <w:r w:rsidR="00FD7EC8" w:rsidRPr="006B64C8">
          <w:rPr>
            <w:rStyle w:val="a3"/>
            <w:rFonts w:ascii="Times New Roman" w:hAnsi="Times New Roman" w:cs="Times New Roman"/>
            <w:sz w:val="28"/>
            <w:szCs w:val="21"/>
            <w:shd w:val="clear" w:color="auto" w:fill="FFFFFF"/>
          </w:rPr>
          <w:t>.</w:t>
        </w:r>
        <w:r w:rsidR="00FD7EC8" w:rsidRPr="0037260A">
          <w:rPr>
            <w:rStyle w:val="a3"/>
            <w:rFonts w:ascii="Times New Roman" w:hAnsi="Times New Roman" w:cs="Times New Roman"/>
            <w:sz w:val="28"/>
            <w:szCs w:val="21"/>
            <w:shd w:val="clear" w:color="auto" w:fill="FFFFFF"/>
            <w:lang w:val="de-DE"/>
          </w:rPr>
          <w:t>ua</w:t>
        </w:r>
      </w:hyperlink>
    </w:p>
    <w:p w:rsidR="00FE0C1F" w:rsidRDefault="00FE0C1F" w:rsidP="00EB422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ФОРМУВАННЯ</w:t>
      </w:r>
      <w:r w:rsidR="00266C7A">
        <w:rPr>
          <w:rFonts w:ascii="Times New Roman" w:hAnsi="Times New Roman" w:cs="Times New Roman"/>
          <w:b/>
          <w:sz w:val="24"/>
          <w:szCs w:val="24"/>
        </w:rPr>
        <w:t xml:space="preserve"> ТВОРЧОЇ ОСОБИСТОСТІ МАЙБУТНІХ СОЦІАЛЬНИХ ПРАЦІВНИКІВ У ПРОЦЕСІ ВИВЧЕННЯ КУРСУ </w:t>
      </w:r>
    </w:p>
    <w:p w:rsidR="00277813" w:rsidRDefault="00266C7A" w:rsidP="00EB422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«ТЕХНІКИ УСПІШНОЇ КОМУНІКАЦІЇ»</w:t>
      </w:r>
    </w:p>
    <w:p w:rsidR="00FE0C1F" w:rsidRDefault="00FE0C1F" w:rsidP="00CB3FD6">
      <w:pPr>
        <w:pStyle w:val="a4"/>
        <w:spacing w:after="0"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 xml:space="preserve">Реформування системи освіти України, в </w:t>
      </w:r>
      <w:proofErr w:type="spellStart"/>
      <w:r>
        <w:rPr>
          <w:rFonts w:ascii="Times New Roman" w:hAnsi="Times New Roman" w:cs="Times New Roman"/>
          <w:sz w:val="28"/>
          <w:szCs w:val="24"/>
        </w:rPr>
        <w:t>т.ч</w:t>
      </w:r>
      <w:proofErr w:type="spellEnd"/>
      <w:r>
        <w:rPr>
          <w:rFonts w:ascii="Times New Roman" w:hAnsi="Times New Roman" w:cs="Times New Roman"/>
          <w:sz w:val="28"/>
          <w:szCs w:val="24"/>
        </w:rPr>
        <w:t>. вищої, зумовлює актуальність якісної професійної підготовки творчих майбутніх фахівців, здатних швидко й ефективно діяти в нових, незнайомих ситуаціях; критично мислити, бути готовими до постійного професійного зростання.</w:t>
      </w:r>
    </w:p>
    <w:p w:rsidR="00CB3FD6" w:rsidRDefault="00FE0C1F" w:rsidP="00CB3FD6">
      <w:pPr>
        <w:pStyle w:val="a4"/>
        <w:spacing w:after="0"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Зазначена мета може бути реалізована у процесі вивчення студентами спеціальності «Соціальна робота» курсу «Техніки успішної комунікації».</w:t>
      </w:r>
    </w:p>
    <w:p w:rsidR="00FE0C1F" w:rsidRDefault="00FE0C1F" w:rsidP="00B75E19">
      <w:pPr>
        <w:pStyle w:val="a4"/>
        <w:spacing w:after="0"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 xml:space="preserve">Аналіз наукової психолого-педагогічної літератури виявив значний інтерес дослідників </w:t>
      </w:r>
      <w:r w:rsidR="00B75E19">
        <w:rPr>
          <w:rFonts w:ascii="Times New Roman" w:hAnsi="Times New Roman" w:cs="Times New Roman"/>
          <w:sz w:val="28"/>
          <w:szCs w:val="24"/>
        </w:rPr>
        <w:t>до вивчення теоретико-методологічних</w:t>
      </w:r>
      <w:r>
        <w:rPr>
          <w:rFonts w:ascii="Times New Roman" w:hAnsi="Times New Roman" w:cs="Times New Roman"/>
          <w:sz w:val="28"/>
          <w:szCs w:val="24"/>
        </w:rPr>
        <w:t xml:space="preserve"> основ професійного спілкування (А. Киричук, С. </w:t>
      </w:r>
      <w:r w:rsidRPr="00FE0C1F">
        <w:rPr>
          <w:rFonts w:ascii="Times New Roman" w:hAnsi="Times New Roman" w:cs="Times New Roman"/>
          <w:sz w:val="28"/>
          <w:szCs w:val="24"/>
        </w:rPr>
        <w:t xml:space="preserve">Максименко, </w:t>
      </w:r>
      <w:r>
        <w:rPr>
          <w:rFonts w:ascii="Times New Roman" w:hAnsi="Times New Roman" w:cs="Times New Roman"/>
          <w:sz w:val="28"/>
          <w:szCs w:val="24"/>
        </w:rPr>
        <w:t>Л. </w:t>
      </w:r>
      <w:proofErr w:type="spellStart"/>
      <w:r>
        <w:rPr>
          <w:rFonts w:ascii="Times New Roman" w:hAnsi="Times New Roman" w:cs="Times New Roman"/>
          <w:sz w:val="28"/>
          <w:szCs w:val="24"/>
        </w:rPr>
        <w:t>Савенкова</w:t>
      </w:r>
      <w:proofErr w:type="spellEnd"/>
      <w:r>
        <w:rPr>
          <w:rFonts w:ascii="Times New Roman" w:hAnsi="Times New Roman" w:cs="Times New Roman"/>
          <w:sz w:val="28"/>
          <w:szCs w:val="24"/>
        </w:rPr>
        <w:t>, Г. </w:t>
      </w:r>
      <w:proofErr w:type="spellStart"/>
      <w:r w:rsidRPr="00FE0C1F">
        <w:rPr>
          <w:rFonts w:ascii="Times New Roman" w:hAnsi="Times New Roman" w:cs="Times New Roman"/>
          <w:sz w:val="28"/>
          <w:szCs w:val="24"/>
        </w:rPr>
        <w:t>Сагач</w:t>
      </w:r>
      <w:proofErr w:type="spellEnd"/>
      <w:r w:rsidRPr="00FE0C1F">
        <w:rPr>
          <w:rFonts w:ascii="Times New Roman" w:hAnsi="Times New Roman" w:cs="Times New Roman"/>
          <w:sz w:val="28"/>
          <w:szCs w:val="24"/>
        </w:rPr>
        <w:t xml:space="preserve">, </w:t>
      </w:r>
      <w:r>
        <w:rPr>
          <w:rFonts w:ascii="Times New Roman" w:hAnsi="Times New Roman" w:cs="Times New Roman"/>
          <w:sz w:val="28"/>
          <w:szCs w:val="24"/>
        </w:rPr>
        <w:t>В. </w:t>
      </w:r>
      <w:proofErr w:type="spellStart"/>
      <w:r w:rsidRPr="00FE0C1F">
        <w:rPr>
          <w:rFonts w:ascii="Times New Roman" w:hAnsi="Times New Roman" w:cs="Times New Roman"/>
          <w:sz w:val="28"/>
          <w:szCs w:val="24"/>
        </w:rPr>
        <w:t>Семиченко</w:t>
      </w:r>
      <w:proofErr w:type="spellEnd"/>
      <w:r w:rsidRPr="00FE0C1F">
        <w:rPr>
          <w:rFonts w:ascii="Times New Roman" w:hAnsi="Times New Roman" w:cs="Times New Roman"/>
          <w:sz w:val="28"/>
          <w:szCs w:val="24"/>
        </w:rPr>
        <w:t xml:space="preserve">, </w:t>
      </w:r>
      <w:r>
        <w:rPr>
          <w:rFonts w:ascii="Times New Roman" w:hAnsi="Times New Roman" w:cs="Times New Roman"/>
          <w:sz w:val="28"/>
          <w:szCs w:val="24"/>
        </w:rPr>
        <w:t>Т. </w:t>
      </w:r>
      <w:r w:rsidRPr="00FE0C1F">
        <w:rPr>
          <w:rFonts w:ascii="Times New Roman" w:hAnsi="Times New Roman" w:cs="Times New Roman"/>
          <w:sz w:val="28"/>
          <w:szCs w:val="24"/>
        </w:rPr>
        <w:t>Яценко та ін.),</w:t>
      </w:r>
      <w:r>
        <w:rPr>
          <w:rFonts w:ascii="Times New Roman" w:hAnsi="Times New Roman" w:cs="Times New Roman"/>
          <w:sz w:val="28"/>
          <w:szCs w:val="24"/>
        </w:rPr>
        <w:t xml:space="preserve"> </w:t>
      </w:r>
      <w:r w:rsidR="00B75E19" w:rsidRPr="00FE0C1F">
        <w:rPr>
          <w:rFonts w:ascii="Times New Roman" w:hAnsi="Times New Roman" w:cs="Times New Roman"/>
          <w:sz w:val="28"/>
          <w:szCs w:val="24"/>
        </w:rPr>
        <w:t>формування стилю педагогічного спілкування, ком</w:t>
      </w:r>
      <w:r w:rsidR="00B75E19">
        <w:rPr>
          <w:rFonts w:ascii="Times New Roman" w:hAnsi="Times New Roman" w:cs="Times New Roman"/>
          <w:sz w:val="28"/>
          <w:szCs w:val="24"/>
        </w:rPr>
        <w:t>унікативних вмінь і навичок майбутніх фахівців (А. Андрєєв, З. </w:t>
      </w:r>
      <w:r w:rsidR="00B75E19" w:rsidRPr="00FE0C1F">
        <w:rPr>
          <w:rFonts w:ascii="Times New Roman" w:hAnsi="Times New Roman" w:cs="Times New Roman"/>
          <w:sz w:val="28"/>
          <w:szCs w:val="24"/>
        </w:rPr>
        <w:t xml:space="preserve">Білоусова, </w:t>
      </w:r>
      <w:r w:rsidR="00B75E19">
        <w:rPr>
          <w:rFonts w:ascii="Times New Roman" w:hAnsi="Times New Roman" w:cs="Times New Roman"/>
          <w:sz w:val="28"/>
          <w:szCs w:val="24"/>
        </w:rPr>
        <w:t>В. </w:t>
      </w:r>
      <w:proofErr w:type="spellStart"/>
      <w:r w:rsidR="00B75E19">
        <w:rPr>
          <w:rFonts w:ascii="Times New Roman" w:hAnsi="Times New Roman" w:cs="Times New Roman"/>
          <w:sz w:val="28"/>
          <w:szCs w:val="24"/>
        </w:rPr>
        <w:t>Галузяк</w:t>
      </w:r>
      <w:proofErr w:type="spellEnd"/>
      <w:r w:rsidR="00B75E19">
        <w:rPr>
          <w:rFonts w:ascii="Times New Roman" w:hAnsi="Times New Roman" w:cs="Times New Roman"/>
          <w:sz w:val="28"/>
          <w:szCs w:val="24"/>
        </w:rPr>
        <w:t>, В. </w:t>
      </w:r>
      <w:proofErr w:type="spellStart"/>
      <w:r w:rsidR="00B75E19" w:rsidRPr="00FE0C1F">
        <w:rPr>
          <w:rFonts w:ascii="Times New Roman" w:hAnsi="Times New Roman" w:cs="Times New Roman"/>
          <w:sz w:val="28"/>
          <w:szCs w:val="24"/>
        </w:rPr>
        <w:t>Каплинський</w:t>
      </w:r>
      <w:proofErr w:type="spellEnd"/>
      <w:r w:rsidR="00B75E19" w:rsidRPr="00FE0C1F">
        <w:rPr>
          <w:rFonts w:ascii="Times New Roman" w:hAnsi="Times New Roman" w:cs="Times New Roman"/>
          <w:sz w:val="28"/>
          <w:szCs w:val="24"/>
        </w:rPr>
        <w:t xml:space="preserve">, </w:t>
      </w:r>
      <w:r w:rsidR="00B75E19">
        <w:rPr>
          <w:rFonts w:ascii="Times New Roman" w:hAnsi="Times New Roman" w:cs="Times New Roman"/>
          <w:sz w:val="28"/>
          <w:szCs w:val="24"/>
        </w:rPr>
        <w:t>Г. </w:t>
      </w:r>
      <w:proofErr w:type="spellStart"/>
      <w:r w:rsidR="00B75E19" w:rsidRPr="00FE0C1F">
        <w:rPr>
          <w:rFonts w:ascii="Times New Roman" w:hAnsi="Times New Roman" w:cs="Times New Roman"/>
          <w:sz w:val="28"/>
          <w:szCs w:val="24"/>
        </w:rPr>
        <w:t>Мешко</w:t>
      </w:r>
      <w:proofErr w:type="spellEnd"/>
      <w:r w:rsidR="00B75E19" w:rsidRPr="00FE0C1F">
        <w:rPr>
          <w:rFonts w:ascii="Times New Roman" w:hAnsi="Times New Roman" w:cs="Times New Roman"/>
          <w:sz w:val="28"/>
          <w:szCs w:val="24"/>
        </w:rPr>
        <w:t xml:space="preserve"> та ін.),</w:t>
      </w:r>
      <w:r w:rsidR="00B75E19">
        <w:rPr>
          <w:rFonts w:ascii="Times New Roman" w:hAnsi="Times New Roman" w:cs="Times New Roman"/>
          <w:sz w:val="28"/>
          <w:szCs w:val="24"/>
        </w:rPr>
        <w:t xml:space="preserve"> окремих аспектів </w:t>
      </w:r>
      <w:r w:rsidR="00B75E19" w:rsidRPr="00FE0C1F">
        <w:rPr>
          <w:rFonts w:ascii="Times New Roman" w:hAnsi="Times New Roman" w:cs="Times New Roman"/>
          <w:sz w:val="28"/>
          <w:szCs w:val="24"/>
        </w:rPr>
        <w:t>розвитку комунікативних здібно</w:t>
      </w:r>
      <w:r w:rsidR="00B75E19">
        <w:rPr>
          <w:rFonts w:ascii="Times New Roman" w:hAnsi="Times New Roman" w:cs="Times New Roman"/>
          <w:sz w:val="28"/>
          <w:szCs w:val="24"/>
        </w:rPr>
        <w:t>стей соціальних працівників (Л. </w:t>
      </w:r>
      <w:proofErr w:type="spellStart"/>
      <w:r w:rsidR="00B75E19">
        <w:rPr>
          <w:rFonts w:ascii="Times New Roman" w:hAnsi="Times New Roman" w:cs="Times New Roman"/>
          <w:sz w:val="28"/>
          <w:szCs w:val="24"/>
        </w:rPr>
        <w:t>Завацька</w:t>
      </w:r>
      <w:proofErr w:type="spellEnd"/>
      <w:r w:rsidR="00B75E19">
        <w:rPr>
          <w:rFonts w:ascii="Times New Roman" w:hAnsi="Times New Roman" w:cs="Times New Roman"/>
          <w:sz w:val="28"/>
          <w:szCs w:val="24"/>
        </w:rPr>
        <w:t>, А. </w:t>
      </w:r>
      <w:proofErr w:type="spellStart"/>
      <w:r w:rsidR="00B75E19">
        <w:rPr>
          <w:rFonts w:ascii="Times New Roman" w:hAnsi="Times New Roman" w:cs="Times New Roman"/>
          <w:sz w:val="28"/>
          <w:szCs w:val="24"/>
        </w:rPr>
        <w:t>Капська</w:t>
      </w:r>
      <w:proofErr w:type="spellEnd"/>
      <w:r w:rsidR="00B75E19">
        <w:rPr>
          <w:rFonts w:ascii="Times New Roman" w:hAnsi="Times New Roman" w:cs="Times New Roman"/>
          <w:sz w:val="28"/>
          <w:szCs w:val="24"/>
        </w:rPr>
        <w:t>, О. </w:t>
      </w:r>
      <w:r w:rsidR="00B75E19" w:rsidRPr="00FE0C1F">
        <w:rPr>
          <w:rFonts w:ascii="Times New Roman" w:hAnsi="Times New Roman" w:cs="Times New Roman"/>
          <w:sz w:val="28"/>
          <w:szCs w:val="24"/>
        </w:rPr>
        <w:t xml:space="preserve">Карпенко, </w:t>
      </w:r>
      <w:r w:rsidR="00B75E19">
        <w:rPr>
          <w:rFonts w:ascii="Times New Roman" w:hAnsi="Times New Roman" w:cs="Times New Roman"/>
          <w:sz w:val="28"/>
          <w:szCs w:val="24"/>
        </w:rPr>
        <w:t>Т. </w:t>
      </w:r>
      <w:proofErr w:type="spellStart"/>
      <w:r w:rsidR="00B75E19" w:rsidRPr="00FE0C1F">
        <w:rPr>
          <w:rFonts w:ascii="Times New Roman" w:hAnsi="Times New Roman" w:cs="Times New Roman"/>
          <w:sz w:val="28"/>
          <w:szCs w:val="24"/>
        </w:rPr>
        <w:t>Семигіна</w:t>
      </w:r>
      <w:proofErr w:type="spellEnd"/>
      <w:r w:rsidR="00B75E19" w:rsidRPr="00FE0C1F">
        <w:rPr>
          <w:rFonts w:ascii="Times New Roman" w:hAnsi="Times New Roman" w:cs="Times New Roman"/>
          <w:sz w:val="28"/>
          <w:szCs w:val="24"/>
        </w:rPr>
        <w:t xml:space="preserve"> та ін.), твор</w:t>
      </w:r>
      <w:r w:rsidR="00B75E19">
        <w:rPr>
          <w:rFonts w:ascii="Times New Roman" w:hAnsi="Times New Roman" w:cs="Times New Roman"/>
          <w:sz w:val="28"/>
          <w:szCs w:val="24"/>
        </w:rPr>
        <w:t>чого потенціалу особистості (В. Гребенюк, І. </w:t>
      </w:r>
      <w:r w:rsidR="00B75E19" w:rsidRPr="00FE0C1F">
        <w:rPr>
          <w:rFonts w:ascii="Times New Roman" w:hAnsi="Times New Roman" w:cs="Times New Roman"/>
          <w:sz w:val="28"/>
          <w:szCs w:val="24"/>
        </w:rPr>
        <w:t xml:space="preserve">Драч, </w:t>
      </w:r>
      <w:r w:rsidR="00B75E19">
        <w:rPr>
          <w:rFonts w:ascii="Times New Roman" w:hAnsi="Times New Roman" w:cs="Times New Roman"/>
          <w:sz w:val="28"/>
          <w:szCs w:val="24"/>
        </w:rPr>
        <w:t>П. Кравчук, І.</w:t>
      </w:r>
      <w:r w:rsidR="00B75E19">
        <w:t> </w:t>
      </w:r>
      <w:r w:rsidR="00B75E19" w:rsidRPr="00FE0C1F">
        <w:rPr>
          <w:rFonts w:ascii="Times New Roman" w:hAnsi="Times New Roman" w:cs="Times New Roman"/>
          <w:sz w:val="28"/>
          <w:szCs w:val="24"/>
        </w:rPr>
        <w:t xml:space="preserve">Кучерявий, </w:t>
      </w:r>
      <w:r w:rsidR="00B75E19">
        <w:rPr>
          <w:rFonts w:ascii="Times New Roman" w:hAnsi="Times New Roman" w:cs="Times New Roman"/>
          <w:sz w:val="28"/>
          <w:szCs w:val="24"/>
        </w:rPr>
        <w:t>В. Рибалко, Н. Устинова, С. </w:t>
      </w:r>
      <w:proofErr w:type="spellStart"/>
      <w:r w:rsidR="00B75E19" w:rsidRPr="00FE0C1F">
        <w:rPr>
          <w:rFonts w:ascii="Times New Roman" w:hAnsi="Times New Roman" w:cs="Times New Roman"/>
          <w:sz w:val="28"/>
          <w:szCs w:val="24"/>
        </w:rPr>
        <w:t>Хмельковська</w:t>
      </w:r>
      <w:proofErr w:type="spellEnd"/>
      <w:r w:rsidR="00B75E19" w:rsidRPr="00FE0C1F">
        <w:rPr>
          <w:rFonts w:ascii="Times New Roman" w:hAnsi="Times New Roman" w:cs="Times New Roman"/>
          <w:sz w:val="28"/>
          <w:szCs w:val="24"/>
        </w:rPr>
        <w:t xml:space="preserve"> та ін.)</w:t>
      </w:r>
      <w:r w:rsidR="00B75E19">
        <w:rPr>
          <w:rFonts w:ascii="Times New Roman" w:hAnsi="Times New Roman" w:cs="Times New Roman"/>
          <w:sz w:val="28"/>
          <w:szCs w:val="24"/>
        </w:rPr>
        <w:t>.</w:t>
      </w:r>
    </w:p>
    <w:p w:rsidR="00473483" w:rsidRDefault="00473483" w:rsidP="00B75E19">
      <w:pPr>
        <w:pStyle w:val="a4"/>
        <w:spacing w:after="0"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Зокрема, поняття «творчий потенціал» здебільшого трактують з огляду на особистісну та діяльнісну характеристики особистості. Особистісна враховує спрямованість на творчу діяльність, особливості психічних процесів людини, творчі здібності та ін. Діяльнісна характеристика передбачає творчі вміння, досвід творчої діяльності, характерологічні характеристики.</w:t>
      </w:r>
    </w:p>
    <w:p w:rsidR="00473483" w:rsidRDefault="00473483" w:rsidP="00B75E19">
      <w:pPr>
        <w:pStyle w:val="a4"/>
        <w:spacing w:after="0"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lastRenderedPageBreak/>
        <w:t>Вказуючи на творчий потенціал майбутніх соціальних працівників, доповнюємо здатністю інтегрувати дії для цілеспрямованого перетворення життєвих і професійних ситуацій, ефективно взаємодіяти з соціальною дійсністю (рис. 1).</w:t>
      </w:r>
    </w:p>
    <w:p w:rsidR="00473483" w:rsidRDefault="004A20E9" w:rsidP="00B75E19">
      <w:pPr>
        <w:pStyle w:val="a4"/>
        <w:spacing w:after="0" w:line="360" w:lineRule="auto"/>
        <w:ind w:left="0" w:firstLine="709"/>
        <w:jc w:val="both"/>
        <w:rPr>
          <w:rFonts w:ascii="Times New Roman" w:hAnsi="Times New Roman" w:cs="Times New Roman"/>
          <w:sz w:val="28"/>
          <w:szCs w:val="24"/>
        </w:rPr>
      </w:pPr>
      <w:r>
        <w:rPr>
          <w:noProof/>
          <w:lang w:val="en-US"/>
        </w:rPr>
        <w:drawing>
          <wp:inline distT="0" distB="0" distL="0" distR="0" wp14:anchorId="749915EC" wp14:editId="2FEAE9F5">
            <wp:extent cx="5048249" cy="381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4551" t="37923" r="29879" b="8294"/>
                    <a:stretch/>
                  </pic:blipFill>
                  <pic:spPr bwMode="auto">
                    <a:xfrm>
                      <a:off x="0" y="0"/>
                      <a:ext cx="5091434" cy="3852199"/>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473483" w:rsidRPr="004A20E9" w:rsidRDefault="004A20E9" w:rsidP="00B75E19">
      <w:pPr>
        <w:pStyle w:val="a4"/>
        <w:spacing w:after="0" w:line="360" w:lineRule="auto"/>
        <w:ind w:left="0" w:firstLine="709"/>
        <w:jc w:val="both"/>
        <w:rPr>
          <w:rFonts w:ascii="Times New Roman" w:hAnsi="Times New Roman" w:cs="Times New Roman"/>
          <w:b/>
          <w:sz w:val="28"/>
          <w:szCs w:val="24"/>
        </w:rPr>
      </w:pPr>
      <w:r w:rsidRPr="004A20E9">
        <w:rPr>
          <w:rFonts w:ascii="Times New Roman" w:hAnsi="Times New Roman" w:cs="Times New Roman"/>
          <w:b/>
          <w:sz w:val="28"/>
          <w:szCs w:val="24"/>
        </w:rPr>
        <w:t>Рис. 1. Компоненти творчого потенціалу майбутніх соціальних працівників</w:t>
      </w:r>
    </w:p>
    <w:p w:rsidR="00FE0C1F" w:rsidRPr="00B75E19" w:rsidRDefault="00B75E19" w:rsidP="00B75E19">
      <w:pPr>
        <w:pStyle w:val="a4"/>
        <w:spacing w:after="0"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 xml:space="preserve">Завдання педагога під час взаємодії з майбутніми фахівцями </w:t>
      </w:r>
      <w:r w:rsidR="004A20E9">
        <w:rPr>
          <w:rFonts w:ascii="Times New Roman" w:hAnsi="Times New Roman" w:cs="Times New Roman"/>
          <w:sz w:val="28"/>
          <w:szCs w:val="24"/>
        </w:rPr>
        <w:t>полягає у створенні сприятливих умов</w:t>
      </w:r>
      <w:r>
        <w:rPr>
          <w:rFonts w:ascii="Times New Roman" w:hAnsi="Times New Roman" w:cs="Times New Roman"/>
          <w:sz w:val="28"/>
          <w:szCs w:val="24"/>
        </w:rPr>
        <w:t xml:space="preserve"> для перетворення студента з об</w:t>
      </w:r>
      <w:r w:rsidRPr="00B75E19">
        <w:rPr>
          <w:rFonts w:ascii="Times New Roman" w:hAnsi="Times New Roman" w:cs="Times New Roman"/>
          <w:sz w:val="28"/>
          <w:szCs w:val="24"/>
        </w:rPr>
        <w:t>’єкта впливу, на активного й творчого суб’єкта співпраці та співтворчості.</w:t>
      </w:r>
    </w:p>
    <w:p w:rsidR="00B75E19" w:rsidRDefault="004A20E9" w:rsidP="00CB3FD6">
      <w:pPr>
        <w:pStyle w:val="a4"/>
        <w:spacing w:after="0"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Ефективними у процесі викладання майбутнім соціальним працівникам курсу «Техніки успішної комунікації» є апробовані і</w:t>
      </w:r>
      <w:r>
        <w:rPr>
          <w:rFonts w:ascii="Times New Roman" w:hAnsi="Times New Roman" w:cs="Times New Roman"/>
          <w:sz w:val="28"/>
          <w:szCs w:val="24"/>
        </w:rPr>
        <w:t>нтерактивні методи навчання</w:t>
      </w:r>
      <w:r>
        <w:rPr>
          <w:rFonts w:ascii="Times New Roman" w:hAnsi="Times New Roman" w:cs="Times New Roman"/>
          <w:sz w:val="28"/>
          <w:szCs w:val="24"/>
        </w:rPr>
        <w:t xml:space="preserve">: </w:t>
      </w:r>
      <w:r w:rsidRPr="004A20E9">
        <w:rPr>
          <w:rFonts w:ascii="Times New Roman" w:hAnsi="Times New Roman" w:cs="Times New Roman"/>
          <w:sz w:val="28"/>
          <w:szCs w:val="24"/>
        </w:rPr>
        <w:t xml:space="preserve">«Подвійний щоденник», «ЗХД», </w:t>
      </w:r>
      <w:r>
        <w:rPr>
          <w:rFonts w:ascii="Times New Roman" w:hAnsi="Times New Roman" w:cs="Times New Roman"/>
          <w:sz w:val="28"/>
          <w:szCs w:val="24"/>
        </w:rPr>
        <w:t>«Асоціативний кущ (</w:t>
      </w:r>
      <w:proofErr w:type="spellStart"/>
      <w:r>
        <w:rPr>
          <w:rFonts w:ascii="Times New Roman" w:hAnsi="Times New Roman" w:cs="Times New Roman"/>
          <w:sz w:val="28"/>
          <w:szCs w:val="24"/>
        </w:rPr>
        <w:t>гронування</w:t>
      </w:r>
      <w:proofErr w:type="spellEnd"/>
      <w:r w:rsidRPr="004A20E9">
        <w:rPr>
          <w:rFonts w:ascii="Times New Roman" w:hAnsi="Times New Roman" w:cs="Times New Roman"/>
          <w:sz w:val="28"/>
          <w:szCs w:val="24"/>
        </w:rPr>
        <w:t>)», «</w:t>
      </w:r>
      <w:proofErr w:type="spellStart"/>
      <w:r w:rsidRPr="004A20E9">
        <w:rPr>
          <w:rFonts w:ascii="Times New Roman" w:hAnsi="Times New Roman" w:cs="Times New Roman"/>
          <w:sz w:val="28"/>
          <w:szCs w:val="24"/>
        </w:rPr>
        <w:t>Сенкан</w:t>
      </w:r>
      <w:proofErr w:type="spellEnd"/>
      <w:r w:rsidRPr="004A20E9">
        <w:rPr>
          <w:rFonts w:ascii="Times New Roman" w:hAnsi="Times New Roman" w:cs="Times New Roman"/>
          <w:sz w:val="28"/>
          <w:szCs w:val="24"/>
        </w:rPr>
        <w:t>», «</w:t>
      </w:r>
      <w:proofErr w:type="spellStart"/>
      <w:r w:rsidRPr="004A20E9">
        <w:rPr>
          <w:rFonts w:ascii="Times New Roman" w:hAnsi="Times New Roman" w:cs="Times New Roman"/>
          <w:sz w:val="28"/>
          <w:szCs w:val="24"/>
        </w:rPr>
        <w:t>Кубування</w:t>
      </w:r>
      <w:proofErr w:type="spellEnd"/>
      <w:r w:rsidRPr="004A20E9">
        <w:rPr>
          <w:rFonts w:ascii="Times New Roman" w:hAnsi="Times New Roman" w:cs="Times New Roman"/>
          <w:sz w:val="28"/>
          <w:szCs w:val="24"/>
        </w:rPr>
        <w:t>», «Кошик ідей», «Акваріум», «Карусель», «Займи позицію», «Кластер» та ін.</w:t>
      </w:r>
    </w:p>
    <w:p w:rsidR="004A20E9" w:rsidRPr="004A20E9" w:rsidRDefault="004A20E9" w:rsidP="0002046F">
      <w:pPr>
        <w:pStyle w:val="a4"/>
        <w:spacing w:line="360" w:lineRule="auto"/>
        <w:ind w:left="0" w:firstLine="720"/>
        <w:jc w:val="both"/>
        <w:rPr>
          <w:rFonts w:ascii="Times New Roman" w:hAnsi="Times New Roman" w:cs="Times New Roman"/>
          <w:sz w:val="28"/>
          <w:szCs w:val="24"/>
        </w:rPr>
      </w:pPr>
      <w:r>
        <w:rPr>
          <w:rFonts w:ascii="Times New Roman" w:hAnsi="Times New Roman" w:cs="Times New Roman"/>
          <w:sz w:val="28"/>
          <w:szCs w:val="24"/>
        </w:rPr>
        <w:t>Так</w:t>
      </w:r>
      <w:r w:rsidRPr="004A20E9">
        <w:rPr>
          <w:rFonts w:ascii="Times New Roman" w:hAnsi="Times New Roman" w:cs="Times New Roman"/>
          <w:sz w:val="28"/>
          <w:szCs w:val="24"/>
        </w:rPr>
        <w:t xml:space="preserve">, </w:t>
      </w:r>
      <w:r>
        <w:rPr>
          <w:rFonts w:ascii="Times New Roman" w:hAnsi="Times New Roman" w:cs="Times New Roman"/>
          <w:sz w:val="28"/>
          <w:szCs w:val="24"/>
        </w:rPr>
        <w:t xml:space="preserve">за допомогою </w:t>
      </w:r>
      <w:r w:rsidRPr="004A20E9">
        <w:rPr>
          <w:rFonts w:ascii="Times New Roman" w:hAnsi="Times New Roman" w:cs="Times New Roman"/>
          <w:sz w:val="28"/>
          <w:szCs w:val="24"/>
        </w:rPr>
        <w:t>метод</w:t>
      </w:r>
      <w:r>
        <w:rPr>
          <w:rFonts w:ascii="Times New Roman" w:hAnsi="Times New Roman" w:cs="Times New Roman"/>
          <w:sz w:val="28"/>
          <w:szCs w:val="24"/>
        </w:rPr>
        <w:t>у «Асоціативний кущ (</w:t>
      </w:r>
      <w:proofErr w:type="spellStart"/>
      <w:r>
        <w:rPr>
          <w:rFonts w:ascii="Times New Roman" w:hAnsi="Times New Roman" w:cs="Times New Roman"/>
          <w:sz w:val="28"/>
          <w:szCs w:val="24"/>
        </w:rPr>
        <w:t>гронування</w:t>
      </w:r>
      <w:proofErr w:type="spellEnd"/>
      <w:r w:rsidRPr="004A20E9">
        <w:rPr>
          <w:rFonts w:ascii="Times New Roman" w:hAnsi="Times New Roman" w:cs="Times New Roman"/>
          <w:sz w:val="28"/>
          <w:szCs w:val="24"/>
        </w:rPr>
        <w:t xml:space="preserve">)» </w:t>
      </w:r>
      <w:r>
        <w:rPr>
          <w:rFonts w:ascii="Times New Roman" w:hAnsi="Times New Roman" w:cs="Times New Roman"/>
          <w:sz w:val="28"/>
          <w:szCs w:val="24"/>
        </w:rPr>
        <w:t xml:space="preserve">майбутні фахівці </w:t>
      </w:r>
      <w:r w:rsidR="0002046F">
        <w:rPr>
          <w:rFonts w:ascii="Times New Roman" w:hAnsi="Times New Roman" w:cs="Times New Roman"/>
          <w:sz w:val="28"/>
          <w:szCs w:val="24"/>
        </w:rPr>
        <w:t>формують</w:t>
      </w:r>
      <w:r w:rsidRPr="004A20E9">
        <w:rPr>
          <w:rFonts w:ascii="Times New Roman" w:hAnsi="Times New Roman" w:cs="Times New Roman"/>
          <w:sz w:val="28"/>
          <w:szCs w:val="24"/>
        </w:rPr>
        <w:t xml:space="preserve"> «гроно» з ключових </w:t>
      </w:r>
      <w:r w:rsidR="0002046F">
        <w:rPr>
          <w:rFonts w:ascii="Times New Roman" w:hAnsi="Times New Roman" w:cs="Times New Roman"/>
          <w:sz w:val="28"/>
          <w:szCs w:val="24"/>
        </w:rPr>
        <w:t>категорій</w:t>
      </w:r>
      <w:r w:rsidRPr="004A20E9">
        <w:rPr>
          <w:rFonts w:ascii="Times New Roman" w:hAnsi="Times New Roman" w:cs="Times New Roman"/>
          <w:sz w:val="28"/>
          <w:szCs w:val="24"/>
        </w:rPr>
        <w:t xml:space="preserve"> теми.</w:t>
      </w:r>
    </w:p>
    <w:p w:rsidR="004A20E9" w:rsidRPr="004A20E9" w:rsidRDefault="0002046F" w:rsidP="0002046F">
      <w:pPr>
        <w:pStyle w:val="a4"/>
        <w:spacing w:line="360" w:lineRule="auto"/>
        <w:ind w:left="0" w:firstLine="720"/>
        <w:jc w:val="both"/>
        <w:rPr>
          <w:rFonts w:ascii="Times New Roman" w:hAnsi="Times New Roman" w:cs="Times New Roman"/>
          <w:sz w:val="28"/>
          <w:szCs w:val="24"/>
        </w:rPr>
      </w:pPr>
      <w:r>
        <w:rPr>
          <w:rFonts w:ascii="Times New Roman" w:hAnsi="Times New Roman" w:cs="Times New Roman"/>
          <w:sz w:val="28"/>
          <w:szCs w:val="24"/>
        </w:rPr>
        <w:lastRenderedPageBreak/>
        <w:t>Метод</w:t>
      </w:r>
      <w:r w:rsidR="004A20E9" w:rsidRPr="004A20E9">
        <w:rPr>
          <w:rFonts w:ascii="Times New Roman" w:hAnsi="Times New Roman" w:cs="Times New Roman"/>
          <w:sz w:val="28"/>
          <w:szCs w:val="24"/>
        </w:rPr>
        <w:t xml:space="preserve"> «ЗХД» (знаю – хочу дізнатися – дізна</w:t>
      </w:r>
      <w:r>
        <w:rPr>
          <w:rFonts w:ascii="Times New Roman" w:hAnsi="Times New Roman" w:cs="Times New Roman"/>
          <w:sz w:val="28"/>
          <w:szCs w:val="24"/>
        </w:rPr>
        <w:t>лася</w:t>
      </w:r>
      <w:r w:rsidR="004A20E9" w:rsidRPr="004A20E9">
        <w:rPr>
          <w:rFonts w:ascii="Times New Roman" w:hAnsi="Times New Roman" w:cs="Times New Roman"/>
          <w:sz w:val="28"/>
          <w:szCs w:val="24"/>
        </w:rPr>
        <w:t xml:space="preserve">) </w:t>
      </w:r>
      <w:r>
        <w:rPr>
          <w:rFonts w:ascii="Times New Roman" w:hAnsi="Times New Roman" w:cs="Times New Roman"/>
          <w:sz w:val="28"/>
          <w:szCs w:val="24"/>
        </w:rPr>
        <w:t>забезпечує сприйняття теоретичного</w:t>
      </w:r>
      <w:r w:rsidR="004A20E9" w:rsidRPr="004A20E9">
        <w:rPr>
          <w:rFonts w:ascii="Times New Roman" w:hAnsi="Times New Roman" w:cs="Times New Roman"/>
          <w:sz w:val="28"/>
          <w:szCs w:val="24"/>
        </w:rPr>
        <w:t xml:space="preserve"> матеріал</w:t>
      </w:r>
      <w:r>
        <w:rPr>
          <w:rFonts w:ascii="Times New Roman" w:hAnsi="Times New Roman" w:cs="Times New Roman"/>
          <w:sz w:val="28"/>
          <w:szCs w:val="24"/>
        </w:rPr>
        <w:t>у з фіксацією у таблиці зазначених позицій</w:t>
      </w:r>
      <w:r w:rsidR="004A20E9" w:rsidRPr="004A20E9">
        <w:rPr>
          <w:rFonts w:ascii="Times New Roman" w:hAnsi="Times New Roman" w:cs="Times New Roman"/>
          <w:sz w:val="28"/>
          <w:szCs w:val="24"/>
        </w:rPr>
        <w:t>.</w:t>
      </w:r>
    </w:p>
    <w:p w:rsidR="004A20E9" w:rsidRPr="004A20E9" w:rsidRDefault="0002046F" w:rsidP="0002046F">
      <w:pPr>
        <w:pStyle w:val="a4"/>
        <w:spacing w:line="360" w:lineRule="auto"/>
        <w:ind w:left="0" w:firstLine="720"/>
        <w:jc w:val="both"/>
        <w:rPr>
          <w:rFonts w:ascii="Times New Roman" w:hAnsi="Times New Roman" w:cs="Times New Roman"/>
          <w:sz w:val="28"/>
          <w:szCs w:val="24"/>
        </w:rPr>
      </w:pPr>
      <w:r>
        <w:rPr>
          <w:rFonts w:ascii="Times New Roman" w:hAnsi="Times New Roman" w:cs="Times New Roman"/>
          <w:sz w:val="28"/>
          <w:szCs w:val="24"/>
        </w:rPr>
        <w:t>Ще один</w:t>
      </w:r>
      <w:r w:rsidR="004A20E9" w:rsidRPr="004A20E9">
        <w:rPr>
          <w:rFonts w:ascii="Times New Roman" w:hAnsi="Times New Roman" w:cs="Times New Roman"/>
          <w:sz w:val="28"/>
          <w:szCs w:val="24"/>
        </w:rPr>
        <w:t xml:space="preserve"> варіант </w:t>
      </w:r>
      <w:r>
        <w:rPr>
          <w:rFonts w:ascii="Times New Roman" w:hAnsi="Times New Roman" w:cs="Times New Roman"/>
          <w:sz w:val="28"/>
          <w:szCs w:val="24"/>
        </w:rPr>
        <w:t>пізнання</w:t>
      </w:r>
      <w:r w:rsidR="004A20E9" w:rsidRPr="004A20E9">
        <w:rPr>
          <w:rFonts w:ascii="Times New Roman" w:hAnsi="Times New Roman" w:cs="Times New Roman"/>
          <w:sz w:val="28"/>
          <w:szCs w:val="24"/>
        </w:rPr>
        <w:t xml:space="preserve"> лекційного матеріалу –«Подвійний щоденник»: </w:t>
      </w:r>
      <w:r>
        <w:rPr>
          <w:rFonts w:ascii="Times New Roman" w:hAnsi="Times New Roman" w:cs="Times New Roman"/>
          <w:sz w:val="28"/>
          <w:szCs w:val="24"/>
        </w:rPr>
        <w:t>запис студентів</w:t>
      </w:r>
      <w:r w:rsidR="004A20E9" w:rsidRPr="004A20E9">
        <w:rPr>
          <w:rFonts w:ascii="Times New Roman" w:hAnsi="Times New Roman" w:cs="Times New Roman"/>
          <w:sz w:val="28"/>
          <w:szCs w:val="24"/>
        </w:rPr>
        <w:t xml:space="preserve">, що нового дізналися, і як </w:t>
      </w:r>
      <w:r>
        <w:rPr>
          <w:rFonts w:ascii="Times New Roman" w:hAnsi="Times New Roman" w:cs="Times New Roman"/>
          <w:sz w:val="28"/>
          <w:szCs w:val="24"/>
        </w:rPr>
        <w:t>це</w:t>
      </w:r>
      <w:r w:rsidR="004A20E9" w:rsidRPr="004A20E9">
        <w:rPr>
          <w:rFonts w:ascii="Times New Roman" w:hAnsi="Times New Roman" w:cs="Times New Roman"/>
          <w:sz w:val="28"/>
          <w:szCs w:val="24"/>
        </w:rPr>
        <w:t xml:space="preserve"> можна використати в </w:t>
      </w:r>
      <w:r>
        <w:rPr>
          <w:rFonts w:ascii="Times New Roman" w:hAnsi="Times New Roman" w:cs="Times New Roman"/>
          <w:sz w:val="28"/>
          <w:szCs w:val="24"/>
        </w:rPr>
        <w:t xml:space="preserve">майбутній </w:t>
      </w:r>
      <w:r w:rsidR="004A20E9" w:rsidRPr="004A20E9">
        <w:rPr>
          <w:rFonts w:ascii="Times New Roman" w:hAnsi="Times New Roman" w:cs="Times New Roman"/>
          <w:sz w:val="28"/>
          <w:szCs w:val="24"/>
        </w:rPr>
        <w:t>професійній діяльності.</w:t>
      </w:r>
    </w:p>
    <w:p w:rsidR="0002046F" w:rsidRDefault="0002046F" w:rsidP="0002046F">
      <w:pPr>
        <w:pStyle w:val="a4"/>
        <w:spacing w:after="0"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Формування творчої особистості забезпечується також проблемним викладом інформації, інсценізацією конкретних практичних ситуацій, прогнозуванням шляхів її вирішення.</w:t>
      </w:r>
    </w:p>
    <w:p w:rsidR="004A20E9" w:rsidRPr="004A20E9" w:rsidRDefault="0002046F" w:rsidP="0002046F">
      <w:pPr>
        <w:pStyle w:val="a4"/>
        <w:spacing w:line="360" w:lineRule="auto"/>
        <w:ind w:left="0" w:firstLine="720"/>
        <w:jc w:val="both"/>
        <w:rPr>
          <w:rFonts w:ascii="Times New Roman" w:hAnsi="Times New Roman" w:cs="Times New Roman"/>
          <w:sz w:val="28"/>
          <w:szCs w:val="24"/>
        </w:rPr>
      </w:pPr>
      <w:r>
        <w:rPr>
          <w:rFonts w:ascii="Times New Roman" w:hAnsi="Times New Roman" w:cs="Times New Roman"/>
          <w:sz w:val="28"/>
          <w:szCs w:val="24"/>
        </w:rPr>
        <w:t>З</w:t>
      </w:r>
      <w:r w:rsidRPr="004A20E9">
        <w:rPr>
          <w:rFonts w:ascii="Times New Roman" w:hAnsi="Times New Roman" w:cs="Times New Roman"/>
          <w:sz w:val="28"/>
          <w:szCs w:val="24"/>
        </w:rPr>
        <w:t>алученню усіх студентів</w:t>
      </w:r>
      <w:r>
        <w:rPr>
          <w:rFonts w:ascii="Times New Roman" w:hAnsi="Times New Roman" w:cs="Times New Roman"/>
          <w:sz w:val="28"/>
          <w:szCs w:val="24"/>
        </w:rPr>
        <w:t xml:space="preserve"> </w:t>
      </w:r>
      <w:r w:rsidRPr="004A20E9">
        <w:rPr>
          <w:rFonts w:ascii="Times New Roman" w:hAnsi="Times New Roman" w:cs="Times New Roman"/>
          <w:sz w:val="28"/>
          <w:szCs w:val="24"/>
        </w:rPr>
        <w:t xml:space="preserve">до взаємодії </w:t>
      </w:r>
      <w:r>
        <w:rPr>
          <w:rFonts w:ascii="Times New Roman" w:hAnsi="Times New Roman" w:cs="Times New Roman"/>
          <w:sz w:val="28"/>
          <w:szCs w:val="24"/>
        </w:rPr>
        <w:t>сприяє застосування таких інтерактивних методів як</w:t>
      </w:r>
      <w:r w:rsidR="004A20E9" w:rsidRPr="004A20E9">
        <w:rPr>
          <w:rFonts w:ascii="Times New Roman" w:hAnsi="Times New Roman" w:cs="Times New Roman"/>
          <w:sz w:val="28"/>
          <w:szCs w:val="24"/>
        </w:rPr>
        <w:t xml:space="preserve"> «Акв</w:t>
      </w:r>
      <w:r>
        <w:rPr>
          <w:rFonts w:ascii="Times New Roman" w:hAnsi="Times New Roman" w:cs="Times New Roman"/>
          <w:sz w:val="28"/>
          <w:szCs w:val="24"/>
        </w:rPr>
        <w:t>аріум», «Карусель»</w:t>
      </w:r>
      <w:r w:rsidR="004A20E9" w:rsidRPr="004A20E9">
        <w:rPr>
          <w:rFonts w:ascii="Times New Roman" w:hAnsi="Times New Roman" w:cs="Times New Roman"/>
          <w:sz w:val="28"/>
          <w:szCs w:val="24"/>
        </w:rPr>
        <w:t>.</w:t>
      </w:r>
    </w:p>
    <w:p w:rsidR="004A20E9" w:rsidRDefault="004A20E9" w:rsidP="00CB3FD6">
      <w:pPr>
        <w:pStyle w:val="a4"/>
        <w:spacing w:after="0"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Для розвитку артикуляційного апарату до кожного практичного заняття студенти підбирають 2-3 вправи та проводять їх з одногрупниками, використовуючи необхідний реквізит.</w:t>
      </w:r>
    </w:p>
    <w:p w:rsidR="004A20E9" w:rsidRDefault="004A20E9" w:rsidP="00CB3FD6">
      <w:pPr>
        <w:pStyle w:val="a4"/>
        <w:spacing w:after="0"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Традиційним також на заняттях є перегляд та обговорення відео-матеріалів з розвитку та удосконалення комунікативних умінь і навичок.</w:t>
      </w:r>
    </w:p>
    <w:p w:rsidR="004A20E9" w:rsidRDefault="0002046F" w:rsidP="00CB3FD6">
      <w:pPr>
        <w:pStyle w:val="a4"/>
        <w:spacing w:after="0"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Окрім зазначеного, для розвитку творчих здібностей майбутніх соціальних працівників пропонуємо наступні завдання:</w:t>
      </w:r>
    </w:p>
    <w:p w:rsidR="0002046F" w:rsidRDefault="0002046F" w:rsidP="0002046F">
      <w:pPr>
        <w:pStyle w:val="a4"/>
        <w:numPr>
          <w:ilvl w:val="0"/>
          <w:numId w:val="9"/>
        </w:numPr>
        <w:tabs>
          <w:tab w:val="left" w:pos="993"/>
        </w:tabs>
        <w:spacing w:after="0"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 xml:space="preserve">розробити анкету (наприклад, про використання соціальних мереж друзями, рідними); провести анкетування та </w:t>
      </w:r>
      <w:r w:rsidR="00070695">
        <w:rPr>
          <w:rFonts w:ascii="Times New Roman" w:hAnsi="Times New Roman" w:cs="Times New Roman"/>
          <w:sz w:val="28"/>
          <w:szCs w:val="24"/>
        </w:rPr>
        <w:t>проаналізувати його результати; н</w:t>
      </w:r>
      <w:r>
        <w:rPr>
          <w:rFonts w:ascii="Times New Roman" w:hAnsi="Times New Roman" w:cs="Times New Roman"/>
          <w:sz w:val="28"/>
          <w:szCs w:val="24"/>
        </w:rPr>
        <w:t>а основі отриманих результатів порекомендувати конкретні види діяльності для подолання негативних явищ у віртуальному просторі;</w:t>
      </w:r>
    </w:p>
    <w:p w:rsidR="00070695" w:rsidRDefault="00070695" w:rsidP="0002046F">
      <w:pPr>
        <w:pStyle w:val="a4"/>
        <w:numPr>
          <w:ilvl w:val="0"/>
          <w:numId w:val="9"/>
        </w:numPr>
        <w:tabs>
          <w:tab w:val="left" w:pos="993"/>
        </w:tabs>
        <w:spacing w:after="0"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розробити й виголосити промову (тема – за вибором студентів) в аудиторії на практичному занятті; зробити самоаналіз, обговорити переваги й недоліки цієї діяльності з одногрупниками;</w:t>
      </w:r>
    </w:p>
    <w:p w:rsidR="004A20E9" w:rsidRPr="00070695" w:rsidRDefault="00070695" w:rsidP="00070695">
      <w:pPr>
        <w:pStyle w:val="a4"/>
        <w:numPr>
          <w:ilvl w:val="0"/>
          <w:numId w:val="9"/>
        </w:numPr>
        <w:tabs>
          <w:tab w:val="left" w:pos="993"/>
        </w:tabs>
        <w:spacing w:after="0"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підготувати анотацію до прочитаної книги / переглянутого фільму; порекомендувати студентам групи в нетрадиційній формі.</w:t>
      </w:r>
    </w:p>
    <w:p w:rsidR="00D222A9" w:rsidRPr="00D222A9" w:rsidRDefault="00236716" w:rsidP="00D222A9">
      <w:pPr>
        <w:spacing w:after="0"/>
        <w:ind w:firstLine="709"/>
        <w:jc w:val="center"/>
        <w:rPr>
          <w:rFonts w:ascii="Times New Roman" w:hAnsi="Times New Roman" w:cs="Times New Roman"/>
          <w:b/>
          <w:sz w:val="28"/>
          <w:szCs w:val="24"/>
        </w:rPr>
      </w:pPr>
      <w:r w:rsidRPr="00D222A9">
        <w:rPr>
          <w:rFonts w:ascii="Times New Roman" w:hAnsi="Times New Roman" w:cs="Times New Roman"/>
          <w:b/>
          <w:sz w:val="28"/>
          <w:szCs w:val="24"/>
        </w:rPr>
        <w:t>Список використаних джерел</w:t>
      </w:r>
    </w:p>
    <w:p w:rsidR="00277813" w:rsidRPr="004A20E9" w:rsidRDefault="004A20E9" w:rsidP="004A20E9">
      <w:pPr>
        <w:pStyle w:val="a4"/>
        <w:numPr>
          <w:ilvl w:val="0"/>
          <w:numId w:val="8"/>
        </w:numPr>
        <w:shd w:val="clear" w:color="auto" w:fill="FFFFFF" w:themeFill="background1"/>
        <w:tabs>
          <w:tab w:val="left" w:pos="709"/>
          <w:tab w:val="left" w:pos="993"/>
        </w:tabs>
        <w:spacing w:after="0"/>
        <w:ind w:left="0" w:firstLine="709"/>
        <w:jc w:val="both"/>
        <w:rPr>
          <w:rFonts w:ascii="Times New Roman" w:hAnsi="Times New Roman" w:cs="Times New Roman"/>
          <w:sz w:val="28"/>
        </w:rPr>
      </w:pPr>
      <w:r w:rsidRPr="004A20E9">
        <w:rPr>
          <w:rFonts w:ascii="Times New Roman" w:hAnsi="Times New Roman" w:cs="Times New Roman"/>
          <w:sz w:val="28"/>
        </w:rPr>
        <w:t>Основи красномовства: методичні рекомендації до вивчення навчальної ди</w:t>
      </w:r>
      <w:r>
        <w:rPr>
          <w:rFonts w:ascii="Times New Roman" w:hAnsi="Times New Roman" w:cs="Times New Roman"/>
          <w:sz w:val="28"/>
        </w:rPr>
        <w:t xml:space="preserve">сципліни / </w:t>
      </w:r>
      <w:proofErr w:type="spellStart"/>
      <w:r>
        <w:rPr>
          <w:rFonts w:ascii="Times New Roman" w:hAnsi="Times New Roman" w:cs="Times New Roman"/>
          <w:sz w:val="28"/>
        </w:rPr>
        <w:t>укл</w:t>
      </w:r>
      <w:proofErr w:type="spellEnd"/>
      <w:r>
        <w:rPr>
          <w:rFonts w:ascii="Times New Roman" w:hAnsi="Times New Roman" w:cs="Times New Roman"/>
          <w:sz w:val="28"/>
        </w:rPr>
        <w:t xml:space="preserve">.: Т.А. </w:t>
      </w:r>
      <w:proofErr w:type="spellStart"/>
      <w:r>
        <w:rPr>
          <w:rFonts w:ascii="Times New Roman" w:hAnsi="Times New Roman" w:cs="Times New Roman"/>
          <w:sz w:val="28"/>
        </w:rPr>
        <w:t>Равлюк</w:t>
      </w:r>
      <w:proofErr w:type="spellEnd"/>
      <w:r>
        <w:rPr>
          <w:rFonts w:ascii="Times New Roman" w:hAnsi="Times New Roman" w:cs="Times New Roman"/>
          <w:sz w:val="28"/>
        </w:rPr>
        <w:t xml:space="preserve">. </w:t>
      </w:r>
      <w:r w:rsidRPr="004A20E9">
        <w:rPr>
          <w:rFonts w:ascii="Times New Roman" w:hAnsi="Times New Roman" w:cs="Times New Roman"/>
          <w:sz w:val="28"/>
        </w:rPr>
        <w:t>Чернівці: Чернівецьк</w:t>
      </w:r>
      <w:r>
        <w:rPr>
          <w:rFonts w:ascii="Times New Roman" w:hAnsi="Times New Roman" w:cs="Times New Roman"/>
          <w:sz w:val="28"/>
        </w:rPr>
        <w:t xml:space="preserve">ий </w:t>
      </w:r>
      <w:proofErr w:type="spellStart"/>
      <w:r>
        <w:rPr>
          <w:rFonts w:ascii="Times New Roman" w:hAnsi="Times New Roman" w:cs="Times New Roman"/>
          <w:sz w:val="28"/>
        </w:rPr>
        <w:t>нац</w:t>
      </w:r>
      <w:proofErr w:type="spellEnd"/>
      <w:r>
        <w:rPr>
          <w:rFonts w:ascii="Times New Roman" w:hAnsi="Times New Roman" w:cs="Times New Roman"/>
          <w:sz w:val="28"/>
        </w:rPr>
        <w:t xml:space="preserve">. ун-т, 2014. </w:t>
      </w:r>
      <w:r w:rsidRPr="004A20E9">
        <w:rPr>
          <w:rFonts w:ascii="Times New Roman" w:hAnsi="Times New Roman" w:cs="Times New Roman"/>
          <w:sz w:val="28"/>
        </w:rPr>
        <w:t>48 с.</w:t>
      </w:r>
    </w:p>
    <w:sectPr w:rsidR="00277813" w:rsidRPr="004A20E9" w:rsidSect="00FD7EC8">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F79EB"/>
    <w:multiLevelType w:val="hybridMultilevel"/>
    <w:tmpl w:val="4080EFA2"/>
    <w:lvl w:ilvl="0" w:tplc="4F38A422">
      <w:start w:val="1"/>
      <w:numFmt w:val="bullet"/>
      <w:lvlText w:val="-"/>
      <w:lvlJc w:val="left"/>
      <w:pPr>
        <w:ind w:left="1144" w:hanging="360"/>
      </w:pPr>
      <w:rPr>
        <w:rFonts w:ascii="Times New Roman" w:eastAsiaTheme="minorHAnsi" w:hAnsi="Times New Roman" w:cs="Times New Roman" w:hint="default"/>
      </w:rPr>
    </w:lvl>
    <w:lvl w:ilvl="1" w:tplc="04220003" w:tentative="1">
      <w:start w:val="1"/>
      <w:numFmt w:val="bullet"/>
      <w:lvlText w:val="o"/>
      <w:lvlJc w:val="left"/>
      <w:pPr>
        <w:ind w:left="1864" w:hanging="360"/>
      </w:pPr>
      <w:rPr>
        <w:rFonts w:ascii="Courier New" w:hAnsi="Courier New" w:cs="Courier New" w:hint="default"/>
      </w:rPr>
    </w:lvl>
    <w:lvl w:ilvl="2" w:tplc="04220005" w:tentative="1">
      <w:start w:val="1"/>
      <w:numFmt w:val="bullet"/>
      <w:lvlText w:val=""/>
      <w:lvlJc w:val="left"/>
      <w:pPr>
        <w:ind w:left="2584" w:hanging="360"/>
      </w:pPr>
      <w:rPr>
        <w:rFonts w:ascii="Wingdings" w:hAnsi="Wingdings" w:hint="default"/>
      </w:rPr>
    </w:lvl>
    <w:lvl w:ilvl="3" w:tplc="04220001" w:tentative="1">
      <w:start w:val="1"/>
      <w:numFmt w:val="bullet"/>
      <w:lvlText w:val=""/>
      <w:lvlJc w:val="left"/>
      <w:pPr>
        <w:ind w:left="3304" w:hanging="360"/>
      </w:pPr>
      <w:rPr>
        <w:rFonts w:ascii="Symbol" w:hAnsi="Symbol" w:hint="default"/>
      </w:rPr>
    </w:lvl>
    <w:lvl w:ilvl="4" w:tplc="04220003" w:tentative="1">
      <w:start w:val="1"/>
      <w:numFmt w:val="bullet"/>
      <w:lvlText w:val="o"/>
      <w:lvlJc w:val="left"/>
      <w:pPr>
        <w:ind w:left="4024" w:hanging="360"/>
      </w:pPr>
      <w:rPr>
        <w:rFonts w:ascii="Courier New" w:hAnsi="Courier New" w:cs="Courier New" w:hint="default"/>
      </w:rPr>
    </w:lvl>
    <w:lvl w:ilvl="5" w:tplc="04220005" w:tentative="1">
      <w:start w:val="1"/>
      <w:numFmt w:val="bullet"/>
      <w:lvlText w:val=""/>
      <w:lvlJc w:val="left"/>
      <w:pPr>
        <w:ind w:left="4744" w:hanging="360"/>
      </w:pPr>
      <w:rPr>
        <w:rFonts w:ascii="Wingdings" w:hAnsi="Wingdings" w:hint="default"/>
      </w:rPr>
    </w:lvl>
    <w:lvl w:ilvl="6" w:tplc="04220001" w:tentative="1">
      <w:start w:val="1"/>
      <w:numFmt w:val="bullet"/>
      <w:lvlText w:val=""/>
      <w:lvlJc w:val="left"/>
      <w:pPr>
        <w:ind w:left="5464" w:hanging="360"/>
      </w:pPr>
      <w:rPr>
        <w:rFonts w:ascii="Symbol" w:hAnsi="Symbol" w:hint="default"/>
      </w:rPr>
    </w:lvl>
    <w:lvl w:ilvl="7" w:tplc="04220003" w:tentative="1">
      <w:start w:val="1"/>
      <w:numFmt w:val="bullet"/>
      <w:lvlText w:val="o"/>
      <w:lvlJc w:val="left"/>
      <w:pPr>
        <w:ind w:left="6184" w:hanging="360"/>
      </w:pPr>
      <w:rPr>
        <w:rFonts w:ascii="Courier New" w:hAnsi="Courier New" w:cs="Courier New" w:hint="default"/>
      </w:rPr>
    </w:lvl>
    <w:lvl w:ilvl="8" w:tplc="04220005" w:tentative="1">
      <w:start w:val="1"/>
      <w:numFmt w:val="bullet"/>
      <w:lvlText w:val=""/>
      <w:lvlJc w:val="left"/>
      <w:pPr>
        <w:ind w:left="6904" w:hanging="360"/>
      </w:pPr>
      <w:rPr>
        <w:rFonts w:ascii="Wingdings" w:hAnsi="Wingdings" w:hint="default"/>
      </w:rPr>
    </w:lvl>
  </w:abstractNum>
  <w:abstractNum w:abstractNumId="1" w15:restartNumberingAfterBreak="0">
    <w:nsid w:val="1820267B"/>
    <w:multiLevelType w:val="hybridMultilevel"/>
    <w:tmpl w:val="DEB6A4D6"/>
    <w:lvl w:ilvl="0" w:tplc="64B4E06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26537571"/>
    <w:multiLevelType w:val="hybridMultilevel"/>
    <w:tmpl w:val="7BF25758"/>
    <w:lvl w:ilvl="0" w:tplc="0422000D">
      <w:start w:val="1"/>
      <w:numFmt w:val="bullet"/>
      <w:lvlText w:val=""/>
      <w:lvlJc w:val="left"/>
      <w:pPr>
        <w:ind w:left="1646" w:hanging="360"/>
      </w:pPr>
      <w:rPr>
        <w:rFonts w:ascii="Wingdings" w:hAnsi="Wingdings" w:hint="default"/>
      </w:rPr>
    </w:lvl>
    <w:lvl w:ilvl="1" w:tplc="04220003" w:tentative="1">
      <w:start w:val="1"/>
      <w:numFmt w:val="bullet"/>
      <w:lvlText w:val="o"/>
      <w:lvlJc w:val="left"/>
      <w:pPr>
        <w:ind w:left="2366" w:hanging="360"/>
      </w:pPr>
      <w:rPr>
        <w:rFonts w:ascii="Courier New" w:hAnsi="Courier New" w:cs="Courier New" w:hint="default"/>
      </w:rPr>
    </w:lvl>
    <w:lvl w:ilvl="2" w:tplc="04220005" w:tentative="1">
      <w:start w:val="1"/>
      <w:numFmt w:val="bullet"/>
      <w:lvlText w:val=""/>
      <w:lvlJc w:val="left"/>
      <w:pPr>
        <w:ind w:left="3086" w:hanging="360"/>
      </w:pPr>
      <w:rPr>
        <w:rFonts w:ascii="Wingdings" w:hAnsi="Wingdings" w:hint="default"/>
      </w:rPr>
    </w:lvl>
    <w:lvl w:ilvl="3" w:tplc="04220001" w:tentative="1">
      <w:start w:val="1"/>
      <w:numFmt w:val="bullet"/>
      <w:lvlText w:val=""/>
      <w:lvlJc w:val="left"/>
      <w:pPr>
        <w:ind w:left="3806" w:hanging="360"/>
      </w:pPr>
      <w:rPr>
        <w:rFonts w:ascii="Symbol" w:hAnsi="Symbol" w:hint="default"/>
      </w:rPr>
    </w:lvl>
    <w:lvl w:ilvl="4" w:tplc="04220003" w:tentative="1">
      <w:start w:val="1"/>
      <w:numFmt w:val="bullet"/>
      <w:lvlText w:val="o"/>
      <w:lvlJc w:val="left"/>
      <w:pPr>
        <w:ind w:left="4526" w:hanging="360"/>
      </w:pPr>
      <w:rPr>
        <w:rFonts w:ascii="Courier New" w:hAnsi="Courier New" w:cs="Courier New" w:hint="default"/>
      </w:rPr>
    </w:lvl>
    <w:lvl w:ilvl="5" w:tplc="04220005" w:tentative="1">
      <w:start w:val="1"/>
      <w:numFmt w:val="bullet"/>
      <w:lvlText w:val=""/>
      <w:lvlJc w:val="left"/>
      <w:pPr>
        <w:ind w:left="5246" w:hanging="360"/>
      </w:pPr>
      <w:rPr>
        <w:rFonts w:ascii="Wingdings" w:hAnsi="Wingdings" w:hint="default"/>
      </w:rPr>
    </w:lvl>
    <w:lvl w:ilvl="6" w:tplc="04220001" w:tentative="1">
      <w:start w:val="1"/>
      <w:numFmt w:val="bullet"/>
      <w:lvlText w:val=""/>
      <w:lvlJc w:val="left"/>
      <w:pPr>
        <w:ind w:left="5966" w:hanging="360"/>
      </w:pPr>
      <w:rPr>
        <w:rFonts w:ascii="Symbol" w:hAnsi="Symbol" w:hint="default"/>
      </w:rPr>
    </w:lvl>
    <w:lvl w:ilvl="7" w:tplc="04220003" w:tentative="1">
      <w:start w:val="1"/>
      <w:numFmt w:val="bullet"/>
      <w:lvlText w:val="o"/>
      <w:lvlJc w:val="left"/>
      <w:pPr>
        <w:ind w:left="6686" w:hanging="360"/>
      </w:pPr>
      <w:rPr>
        <w:rFonts w:ascii="Courier New" w:hAnsi="Courier New" w:cs="Courier New" w:hint="default"/>
      </w:rPr>
    </w:lvl>
    <w:lvl w:ilvl="8" w:tplc="04220005" w:tentative="1">
      <w:start w:val="1"/>
      <w:numFmt w:val="bullet"/>
      <w:lvlText w:val=""/>
      <w:lvlJc w:val="left"/>
      <w:pPr>
        <w:ind w:left="7406" w:hanging="360"/>
      </w:pPr>
      <w:rPr>
        <w:rFonts w:ascii="Wingdings" w:hAnsi="Wingdings" w:hint="default"/>
      </w:rPr>
    </w:lvl>
  </w:abstractNum>
  <w:abstractNum w:abstractNumId="3" w15:restartNumberingAfterBreak="0">
    <w:nsid w:val="2ED31380"/>
    <w:multiLevelType w:val="hybridMultilevel"/>
    <w:tmpl w:val="4A82B31C"/>
    <w:lvl w:ilvl="0" w:tplc="F300FFC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E422B92"/>
    <w:multiLevelType w:val="hybridMultilevel"/>
    <w:tmpl w:val="678E3D8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41F81281"/>
    <w:multiLevelType w:val="hybridMultilevel"/>
    <w:tmpl w:val="619C1926"/>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4920025E"/>
    <w:multiLevelType w:val="hybridMultilevel"/>
    <w:tmpl w:val="F8D228B6"/>
    <w:lvl w:ilvl="0" w:tplc="0422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61F6636C"/>
    <w:multiLevelType w:val="hybridMultilevel"/>
    <w:tmpl w:val="0928BFB4"/>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760B56C4"/>
    <w:multiLevelType w:val="hybridMultilevel"/>
    <w:tmpl w:val="CD3AE10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8"/>
  </w:num>
  <w:num w:numId="4">
    <w:abstractNumId w:val="5"/>
  </w:num>
  <w:num w:numId="5">
    <w:abstractNumId w:val="4"/>
  </w:num>
  <w:num w:numId="6">
    <w:abstractNumId w:val="2"/>
  </w:num>
  <w:num w:numId="7">
    <w:abstractNumId w:val="7"/>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FD7EC8"/>
    <w:rsid w:val="00012C0B"/>
    <w:rsid w:val="0002046F"/>
    <w:rsid w:val="00061BF9"/>
    <w:rsid w:val="0006562F"/>
    <w:rsid w:val="00070695"/>
    <w:rsid w:val="00106077"/>
    <w:rsid w:val="00107C8E"/>
    <w:rsid w:val="00112B6E"/>
    <w:rsid w:val="00127B2C"/>
    <w:rsid w:val="00156C6F"/>
    <w:rsid w:val="001E2908"/>
    <w:rsid w:val="002016E2"/>
    <w:rsid w:val="00213FAB"/>
    <w:rsid w:val="00236716"/>
    <w:rsid w:val="00265EBB"/>
    <w:rsid w:val="00266C7A"/>
    <w:rsid w:val="00277813"/>
    <w:rsid w:val="002B67E0"/>
    <w:rsid w:val="00335DED"/>
    <w:rsid w:val="003427F0"/>
    <w:rsid w:val="003F0E94"/>
    <w:rsid w:val="004336A9"/>
    <w:rsid w:val="00473483"/>
    <w:rsid w:val="004A20E9"/>
    <w:rsid w:val="004A5FAA"/>
    <w:rsid w:val="005169E7"/>
    <w:rsid w:val="00536F29"/>
    <w:rsid w:val="005730C8"/>
    <w:rsid w:val="00573673"/>
    <w:rsid w:val="00585452"/>
    <w:rsid w:val="00600BCD"/>
    <w:rsid w:val="006548E4"/>
    <w:rsid w:val="00693412"/>
    <w:rsid w:val="006C0A5C"/>
    <w:rsid w:val="00736933"/>
    <w:rsid w:val="00765E49"/>
    <w:rsid w:val="007A78B8"/>
    <w:rsid w:val="007C264A"/>
    <w:rsid w:val="007C38FF"/>
    <w:rsid w:val="007C3D15"/>
    <w:rsid w:val="007F6F2E"/>
    <w:rsid w:val="00807FFB"/>
    <w:rsid w:val="008168E3"/>
    <w:rsid w:val="008771E7"/>
    <w:rsid w:val="008823F9"/>
    <w:rsid w:val="008F6FFE"/>
    <w:rsid w:val="00933BBD"/>
    <w:rsid w:val="00963FAA"/>
    <w:rsid w:val="009D5830"/>
    <w:rsid w:val="00A307F9"/>
    <w:rsid w:val="00AA59BE"/>
    <w:rsid w:val="00B75E19"/>
    <w:rsid w:val="00B963DE"/>
    <w:rsid w:val="00BB6CBC"/>
    <w:rsid w:val="00CB3FD6"/>
    <w:rsid w:val="00D113B1"/>
    <w:rsid w:val="00D1302F"/>
    <w:rsid w:val="00D222A9"/>
    <w:rsid w:val="00D25116"/>
    <w:rsid w:val="00D8235E"/>
    <w:rsid w:val="00E21862"/>
    <w:rsid w:val="00E44E78"/>
    <w:rsid w:val="00E45AAA"/>
    <w:rsid w:val="00EB4225"/>
    <w:rsid w:val="00F27427"/>
    <w:rsid w:val="00F7778C"/>
    <w:rsid w:val="00FD7EC8"/>
    <w:rsid w:val="00FE0C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A6FE"/>
  <w15:docId w15:val="{10AB3F8D-3533-4571-9E5B-295A8711D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5EBB"/>
  </w:style>
  <w:style w:type="paragraph" w:styleId="2">
    <w:name w:val="heading 2"/>
    <w:basedOn w:val="a"/>
    <w:link w:val="20"/>
    <w:uiPriority w:val="9"/>
    <w:qFormat/>
    <w:rsid w:val="00D222A9"/>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7EC8"/>
    <w:rPr>
      <w:color w:val="0000FF" w:themeColor="hyperlink"/>
      <w:u w:val="single"/>
    </w:rPr>
  </w:style>
  <w:style w:type="paragraph" w:styleId="a4">
    <w:name w:val="List Paragraph"/>
    <w:basedOn w:val="a"/>
    <w:uiPriority w:val="34"/>
    <w:qFormat/>
    <w:rsid w:val="00236716"/>
    <w:pPr>
      <w:ind w:left="720"/>
      <w:contextualSpacing/>
    </w:pPr>
  </w:style>
  <w:style w:type="character" w:customStyle="1" w:styleId="20">
    <w:name w:val="Заголовок 2 Знак"/>
    <w:basedOn w:val="a0"/>
    <w:link w:val="2"/>
    <w:uiPriority w:val="9"/>
    <w:rsid w:val="00D222A9"/>
    <w:rPr>
      <w:rFonts w:ascii="Times New Roman" w:eastAsia="Times New Roman" w:hAnsi="Times New Roman" w:cs="Times New Roman"/>
      <w:b/>
      <w:bCs/>
      <w:sz w:val="36"/>
      <w:szCs w:val="36"/>
      <w:lang w:eastAsia="uk-UA"/>
    </w:rPr>
  </w:style>
  <w:style w:type="character" w:styleId="a5">
    <w:name w:val="Strong"/>
    <w:basedOn w:val="a0"/>
    <w:uiPriority w:val="22"/>
    <w:qFormat/>
    <w:rsid w:val="005730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85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t.ravliuk@chnu.edu.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TotalTime>
  <Pages>3</Pages>
  <Words>662</Words>
  <Characters>3775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54</cp:revision>
  <dcterms:created xsi:type="dcterms:W3CDTF">2021-05-24T18:37:00Z</dcterms:created>
  <dcterms:modified xsi:type="dcterms:W3CDTF">2023-03-02T18:07:00Z</dcterms:modified>
</cp:coreProperties>
</file>