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Міністерство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і науки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студентської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наукової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конференції</w:t>
      </w:r>
      <w:proofErr w:type="spellEnd"/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Чернівецького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національного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університету</w:t>
      </w:r>
      <w:proofErr w:type="spellEnd"/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ФАКУЛЬТЕТ ФІЗИЧНОЇ КУЛЬТУРИ ТА ЗДОРОВ'Я</w:t>
      </w:r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ЛЮДИНИ</w:t>
      </w:r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 xml:space="preserve">12-14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квітня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2022 року</w:t>
      </w:r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Чернівці</w:t>
      </w:r>
      <w:proofErr w:type="spellEnd"/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Чернівецький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імені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Юрія</w:t>
      </w:r>
      <w:proofErr w:type="spellEnd"/>
      <w:r w:rsidRPr="001061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9B4071" w:rsidRPr="001061EF" w:rsidRDefault="009B4071" w:rsidP="009B4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1EF">
        <w:rPr>
          <w:rFonts w:ascii="Times New Roman" w:hAnsi="Times New Roman" w:cs="Times New Roman"/>
          <w:b/>
          <w:sz w:val="28"/>
          <w:szCs w:val="28"/>
        </w:rPr>
        <w:t>2022</w:t>
      </w:r>
    </w:p>
    <w:p w:rsidR="009B4071" w:rsidRDefault="009B4071" w:rsidP="009B4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B4071" w:rsidRPr="001061EF" w:rsidRDefault="009B4071" w:rsidP="009B4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1EF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  <w:proofErr w:type="spellEnd"/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Балан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Мар’яна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добору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......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Білоросюк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Патріотизм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Богуцька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Оксана. Футбол –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базовий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вид спорту у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факультет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Божескул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дитячо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юнацького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футболу. 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Гаврилова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Олімпійська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фактор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студента. 11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Гаврилюк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антинаркогенному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учнівської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Гайко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Василь.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занять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старшокласників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Гарасим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-йоги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неврологічного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Гарасим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– як стиль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19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Гой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спортивного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CROSSFIT 21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Литвін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Владислава.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військовослужбовця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Логвиненко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позаурочної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фізкультурно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закладахзагальної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Димед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Христина. Характеристика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незвичайних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Дідик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Юлія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комплексного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бронхіальній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астмі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29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Допіряк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Драгінда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Катерина.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колового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кросфіту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Ерстенюк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силового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Карча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Таїсія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Роль баскетболу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Кирияк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кросфітом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39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Кисилиця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Маріна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ективності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трофічних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виразок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Ковальчук Марина.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допінгом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43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Козак Олег.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Константин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попереково-крижовому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остеохондрозі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47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Корнєєва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Вікторія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гідрокінезотерапії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розладами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аутистичного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спектру 49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Коцюбан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спорту. 51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Лемич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остеохондрозі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хребта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lastRenderedPageBreak/>
        <w:t xml:space="preserve">Лупашку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швидкісно-силових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старших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ЗЗСО. 55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Ляшок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Ростислав.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здоров'язбережувальних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ЗЗСО. 57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Макогончук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засобівфізичної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сколіотичній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поставі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59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Мельников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ЗСЖ шляхом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зберігаючих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 61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Мельничук Богдан.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Мігальчан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Аеліта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невритах лицевого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нерву. 65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Мохорук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Назарій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методики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рухливих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Павлов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Форма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адаптивного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69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Палагнюк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ЗВО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волейболу71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Петіхачна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Валентина. Спортивно-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технічна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юних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футболісток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Попадюк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плоскостопості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Проданчук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Дарія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волейболом на стан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Равлик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маунтенбайку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79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Рабіна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стегнової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кістки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Рожко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Дмитро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Сафроній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особистісних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учителя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Свищ Максим.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Інноваційний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вектор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здоров’язберігання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інформатизованого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простору 87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Селезньова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Марта.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гідрокінезотерапії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89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Серман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Сибирка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Софія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мовно-комунікативної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Січковська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Ольга.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Мотивація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Струц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Ніколь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Фітнес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онлайн-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Суходєєв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Ілля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Техніко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-тактична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єдиноборствах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99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Токарський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Денис.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НУШ 101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Толок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Neurac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Redcord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як метод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гострому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Толок Катерина.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Кінезіотейпування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як метод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церебральному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паралічі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lastRenderedPageBreak/>
        <w:t>Унгурян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Василь.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пандемії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COVID-19 107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Урбанська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Компетентнісний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уроках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109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Федорюк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Яна.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Різновиди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волейболу.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Текволі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гібрид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 xml:space="preserve">волейболу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настільного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тенісу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111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Чебан Максим. Проблема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самовдосконалення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та практики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526">
        <w:rPr>
          <w:rFonts w:ascii="Times New Roman" w:hAnsi="Times New Roman" w:cs="Times New Roman"/>
          <w:sz w:val="28"/>
          <w:szCs w:val="28"/>
        </w:rPr>
        <w:t>113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Чернявська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і методика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фізкультурно-оздоровчої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115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Чибуряк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координаційних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міні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-футболу 117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Чижемський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Степан.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розвиткушвидкісно-силових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119</w:t>
      </w:r>
    </w:p>
    <w:p w:rsidR="009B4071" w:rsidRPr="000B2526" w:rsidRDefault="009B4071" w:rsidP="009B40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526">
        <w:rPr>
          <w:rFonts w:ascii="Times New Roman" w:hAnsi="Times New Roman" w:cs="Times New Roman"/>
          <w:sz w:val="28"/>
          <w:szCs w:val="28"/>
        </w:rPr>
        <w:t xml:space="preserve">Якимович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Каріна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Узагальнені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оздоровчої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занять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вихованням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2526">
        <w:rPr>
          <w:rFonts w:ascii="Times New Roman" w:hAnsi="Times New Roman" w:cs="Times New Roman"/>
          <w:sz w:val="28"/>
          <w:szCs w:val="28"/>
        </w:rPr>
        <w:t>у закладах</w:t>
      </w:r>
      <w:proofErr w:type="gram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й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ЄС та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 xml:space="preserve"> на них </w:t>
      </w:r>
      <w:proofErr w:type="spellStart"/>
      <w:r w:rsidRPr="000B2526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0B2526">
        <w:rPr>
          <w:rFonts w:ascii="Times New Roman" w:hAnsi="Times New Roman" w:cs="Times New Roman"/>
          <w:sz w:val="28"/>
          <w:szCs w:val="28"/>
        </w:rPr>
        <w:t>.</w:t>
      </w:r>
      <w:r w:rsidRPr="000B2526">
        <w:rPr>
          <w:rFonts w:ascii="Times New Roman" w:hAnsi="Times New Roman" w:cs="Times New Roman"/>
          <w:sz w:val="28"/>
          <w:szCs w:val="28"/>
          <w:lang w:val="uk-UA"/>
        </w:rPr>
        <w:t xml:space="preserve"> 121</w:t>
      </w:r>
    </w:p>
    <w:p w:rsidR="009B4071" w:rsidRPr="00660D20" w:rsidRDefault="009B4071" w:rsidP="009B4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FF0" w:rsidRDefault="00DC3FF0"/>
    <w:p w:rsidR="00090C22" w:rsidRPr="00356BF4" w:rsidRDefault="00090C22" w:rsidP="00356B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Макогончук</w:t>
      </w:r>
      <w:proofErr w:type="spellEnd"/>
      <w:r w:rsidRPr="00356B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Ірина</w:t>
      </w:r>
      <w:proofErr w:type="spellEnd"/>
    </w:p>
    <w:p w:rsidR="00090C22" w:rsidRPr="00356BF4" w:rsidRDefault="00090C22" w:rsidP="00356B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Наукова</w:t>
      </w:r>
      <w:proofErr w:type="spellEnd"/>
      <w:r w:rsidRPr="00356B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керівниця</w:t>
      </w:r>
      <w:proofErr w:type="spellEnd"/>
      <w:r w:rsidRPr="00356BF4">
        <w:rPr>
          <w:rFonts w:ascii="Times New Roman" w:hAnsi="Times New Roman" w:cs="Times New Roman"/>
          <w:b/>
          <w:sz w:val="28"/>
          <w:szCs w:val="28"/>
        </w:rPr>
        <w:t xml:space="preserve"> – ст. </w:t>
      </w: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викл</w:t>
      </w:r>
      <w:proofErr w:type="spellEnd"/>
      <w:r w:rsidRPr="00356BF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Козік</w:t>
      </w:r>
      <w:proofErr w:type="spellEnd"/>
      <w:r w:rsidRPr="00356BF4">
        <w:rPr>
          <w:rFonts w:ascii="Times New Roman" w:hAnsi="Times New Roman" w:cs="Times New Roman"/>
          <w:b/>
          <w:sz w:val="28"/>
          <w:szCs w:val="28"/>
        </w:rPr>
        <w:t xml:space="preserve"> Н.М.</w:t>
      </w:r>
    </w:p>
    <w:p w:rsidR="00090C22" w:rsidRPr="00356BF4" w:rsidRDefault="00090C22" w:rsidP="00356B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Застосування</w:t>
      </w:r>
      <w:proofErr w:type="spellEnd"/>
      <w:r w:rsidRPr="00356BF4">
        <w:rPr>
          <w:rFonts w:ascii="Times New Roman" w:hAnsi="Times New Roman" w:cs="Times New Roman"/>
          <w:b/>
          <w:sz w:val="28"/>
          <w:szCs w:val="28"/>
        </w:rPr>
        <w:t xml:space="preserve"> комплексу </w:t>
      </w: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засобів</w:t>
      </w:r>
      <w:proofErr w:type="spellEnd"/>
      <w:r w:rsidRPr="00356B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фізичної</w:t>
      </w:r>
      <w:proofErr w:type="spellEnd"/>
      <w:r w:rsidRPr="00356B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терапії</w:t>
      </w:r>
      <w:proofErr w:type="spellEnd"/>
      <w:r w:rsidRPr="00356BF4">
        <w:rPr>
          <w:rFonts w:ascii="Times New Roman" w:hAnsi="Times New Roman" w:cs="Times New Roman"/>
          <w:b/>
          <w:sz w:val="28"/>
          <w:szCs w:val="28"/>
        </w:rPr>
        <w:t xml:space="preserve"> при</w:t>
      </w:r>
    </w:p>
    <w:p w:rsidR="00090C22" w:rsidRPr="00356BF4" w:rsidRDefault="00090C22" w:rsidP="00356B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сколіотичній</w:t>
      </w:r>
      <w:proofErr w:type="spellEnd"/>
      <w:r w:rsidRPr="00356B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b/>
          <w:sz w:val="28"/>
          <w:szCs w:val="28"/>
        </w:rPr>
        <w:t>поставі</w:t>
      </w:r>
      <w:proofErr w:type="spellEnd"/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BF4">
        <w:rPr>
          <w:rFonts w:ascii="Times New Roman" w:hAnsi="Times New Roman" w:cs="Times New Roman"/>
          <w:sz w:val="28"/>
          <w:szCs w:val="28"/>
        </w:rPr>
        <w:t xml:space="preserve">Постава –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невимушена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поза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спокої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, без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м’язового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напруження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Правильна постава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</w:rPr>
        <w:t xml:space="preserve">такими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: 1)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остистих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відростків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хребців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серединній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; 2)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симетричність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надпліч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плечей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; 3)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симетричне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кутів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лопаток на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вертикальній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; 4)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однакові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симетричні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трикутники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талії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; 5)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сідничних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складок на одному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; 6)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</w:rPr>
        <w:t xml:space="preserve">нормальна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глибина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вигинів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хребта в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сагітальній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площині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поперековий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лордоз – до 5 см,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шийний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– до 2 см) [1].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бути як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вродженими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, так і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набутими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зумовлюються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комплексом причин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</w:rPr>
        <w:t xml:space="preserve">характеру,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визначальна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проявам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Дефекти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виявлятися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площинах.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>У сагітальній площині (вид збоку) порушення проявляються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>збільшенням або зменшенням фізіологічних вигинів хребта –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  <w:lang w:val="uk-UA"/>
        </w:rPr>
        <w:t>лордотична</w:t>
      </w:r>
      <w:proofErr w:type="spellEnd"/>
      <w:r w:rsidRPr="00356BF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356BF4">
        <w:rPr>
          <w:rFonts w:ascii="Times New Roman" w:hAnsi="Times New Roman" w:cs="Times New Roman"/>
          <w:sz w:val="28"/>
          <w:szCs w:val="28"/>
          <w:lang w:val="uk-UA"/>
        </w:rPr>
        <w:t>кіфотична</w:t>
      </w:r>
      <w:proofErr w:type="spellEnd"/>
      <w:r w:rsidRPr="00356BF4">
        <w:rPr>
          <w:rFonts w:ascii="Times New Roman" w:hAnsi="Times New Roman" w:cs="Times New Roman"/>
          <w:sz w:val="28"/>
          <w:szCs w:val="28"/>
          <w:lang w:val="uk-UA"/>
        </w:rPr>
        <w:t xml:space="preserve"> постава. Порушення у фронтальній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>площині (вид ззаду), при яких хребці зміщуються убік від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 xml:space="preserve">середньої лінії, називаються </w:t>
      </w:r>
      <w:proofErr w:type="spellStart"/>
      <w:r w:rsidRPr="00356BF4">
        <w:rPr>
          <w:rFonts w:ascii="Times New Roman" w:hAnsi="Times New Roman" w:cs="Times New Roman"/>
          <w:sz w:val="28"/>
          <w:szCs w:val="28"/>
          <w:lang w:val="uk-UA"/>
        </w:rPr>
        <w:t>сколіотичною</w:t>
      </w:r>
      <w:proofErr w:type="spellEnd"/>
      <w:r w:rsidRPr="00356BF4">
        <w:rPr>
          <w:rFonts w:ascii="Times New Roman" w:hAnsi="Times New Roman" w:cs="Times New Roman"/>
          <w:sz w:val="28"/>
          <w:szCs w:val="28"/>
          <w:lang w:val="uk-UA"/>
        </w:rPr>
        <w:t xml:space="preserve"> поставою.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6BF4">
        <w:rPr>
          <w:rFonts w:ascii="Times New Roman" w:hAnsi="Times New Roman" w:cs="Times New Roman"/>
          <w:sz w:val="28"/>
          <w:szCs w:val="28"/>
          <w:lang w:val="uk-UA"/>
        </w:rPr>
        <w:t>Сколіотична</w:t>
      </w:r>
      <w:proofErr w:type="spellEnd"/>
      <w:r w:rsidRPr="00356BF4">
        <w:rPr>
          <w:rFonts w:ascii="Times New Roman" w:hAnsi="Times New Roman" w:cs="Times New Roman"/>
          <w:sz w:val="28"/>
          <w:szCs w:val="28"/>
          <w:lang w:val="uk-UA"/>
        </w:rPr>
        <w:t xml:space="preserve"> постава характеризується асиметричністю між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>правою і лівою половиною тулуба, відхиленням лінії остистих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>відростків у фронтальній площині, проте не супроводжується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 xml:space="preserve">ротацією і </w:t>
      </w:r>
      <w:proofErr w:type="spellStart"/>
      <w:r w:rsidRPr="00356BF4">
        <w:rPr>
          <w:rFonts w:ascii="Times New Roman" w:hAnsi="Times New Roman" w:cs="Times New Roman"/>
          <w:sz w:val="28"/>
          <w:szCs w:val="28"/>
          <w:lang w:val="uk-UA"/>
        </w:rPr>
        <w:t>торсією</w:t>
      </w:r>
      <w:proofErr w:type="spellEnd"/>
      <w:r w:rsidRPr="00356BF4">
        <w:rPr>
          <w:rFonts w:ascii="Times New Roman" w:hAnsi="Times New Roman" w:cs="Times New Roman"/>
          <w:sz w:val="28"/>
          <w:szCs w:val="28"/>
          <w:lang w:val="uk-UA"/>
        </w:rPr>
        <w:t xml:space="preserve"> хребців, як буває при сколіозі [1].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BF4">
        <w:rPr>
          <w:rFonts w:ascii="Times New Roman" w:hAnsi="Times New Roman" w:cs="Times New Roman"/>
          <w:sz w:val="28"/>
          <w:szCs w:val="28"/>
          <w:lang w:val="uk-UA"/>
        </w:rPr>
        <w:t>Фізична терапія при такому дефекті постави спрямовується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>на його корекцію, на розвантаження та збільшення рухливості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>хребта, на підвищення м’язового тонусу розтягнутих м’язів, на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>розвиток координації та відчуття рівноваги, а також на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>нормалізацію функцій організму.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BF4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вирішення вказаних завдань використовують засоби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  <w:lang w:val="uk-UA"/>
        </w:rPr>
        <w:t>відновлення, зокрема терапевтичні вправи, ігри, масаж,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  <w:lang w:val="uk-UA"/>
        </w:rPr>
        <w:t>гідрокінезотерапію</w:t>
      </w:r>
      <w:proofErr w:type="spellEnd"/>
      <w:r w:rsidRPr="00356BF4">
        <w:rPr>
          <w:rFonts w:ascii="Times New Roman" w:hAnsi="Times New Roman" w:cs="Times New Roman"/>
          <w:sz w:val="28"/>
          <w:szCs w:val="28"/>
          <w:lang w:val="uk-UA"/>
        </w:rPr>
        <w:t>, механотерапію та інші.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коригуючі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максимальне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розвантаження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хребта по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осі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В них оптимально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поєднують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ізометричне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напруження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та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розтягування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виключають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кута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нахилу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таза на тонус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Гімнастичні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вихідних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</w:rPr>
        <w:t xml:space="preserve">стоячи,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стоячи в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упорі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колінах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лежачи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у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висячому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позиціях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, рук і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Зумовлюють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гарної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</w:rPr>
        <w:t xml:space="preserve">сигналом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створюють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сколіотичної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вирішують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вироблення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керувати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рухами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дисципліноване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свідоме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до занять.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Гідрокінезотерапія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рухами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воді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.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гімнастичних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витягування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</w:rPr>
        <w:t xml:space="preserve">хребта 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воді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підводного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,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купання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воді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Radzimińska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., 2013) [3].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Механотерапія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виконуються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апаратів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</w:rPr>
        <w:t xml:space="preserve">локально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відновлюють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обов'язковий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компонент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тонізувати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розслаблювати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м’язи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.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погладжування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розтирання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,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розминання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порушеннях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є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проблем хребта.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Масажують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зону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, а й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спереду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грудну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клітку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живіт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Спину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візуально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ділять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квадрати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та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56BF4">
        <w:rPr>
          <w:rFonts w:ascii="Times New Roman" w:hAnsi="Times New Roman" w:cs="Times New Roman"/>
          <w:sz w:val="28"/>
          <w:szCs w:val="28"/>
        </w:rPr>
        <w:t xml:space="preserve">Для того,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сколіотичної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комплексним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регулярним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BF4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BF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Аболішін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, А.Г.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... канд.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. наук: 13.00.04 / А.Г.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Аболішін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Малаховка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, 2005. 136 с.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BF4">
        <w:rPr>
          <w:rFonts w:ascii="Times New Roman" w:hAnsi="Times New Roman" w:cs="Times New Roman"/>
          <w:sz w:val="28"/>
          <w:szCs w:val="28"/>
        </w:rPr>
        <w:t>2. Гальперина Г. А. Массаж при заболеваниях позвоночника</w:t>
      </w:r>
      <w:r w:rsidR="00356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F4">
        <w:rPr>
          <w:rFonts w:ascii="Times New Roman" w:hAnsi="Times New Roman" w:cs="Times New Roman"/>
          <w:sz w:val="28"/>
          <w:szCs w:val="28"/>
        </w:rPr>
        <w:t xml:space="preserve">Москва: </w:t>
      </w:r>
      <w:proofErr w:type="spellStart"/>
      <w:r w:rsidRPr="00356BF4"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 w:rsidRPr="00356BF4">
        <w:rPr>
          <w:rFonts w:ascii="Times New Roman" w:hAnsi="Times New Roman" w:cs="Times New Roman"/>
          <w:sz w:val="28"/>
          <w:szCs w:val="28"/>
        </w:rPr>
        <w:t>, 2018. 141 с.</w:t>
      </w:r>
    </w:p>
    <w:p w:rsidR="00090C22" w:rsidRPr="00356BF4" w:rsidRDefault="00090C22" w:rsidP="00356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BF4">
        <w:rPr>
          <w:rFonts w:ascii="Times New Roman" w:hAnsi="Times New Roman" w:cs="Times New Roman"/>
          <w:sz w:val="28"/>
          <w:szCs w:val="28"/>
        </w:rPr>
        <w:t>3. https://poltavacrimea.ru/gidrokinezoterapiya.</w:t>
      </w:r>
    </w:p>
    <w:sectPr w:rsidR="00090C22" w:rsidRPr="00356B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E36C6"/>
    <w:multiLevelType w:val="hybridMultilevel"/>
    <w:tmpl w:val="0686A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8B4"/>
    <w:rsid w:val="00090C22"/>
    <w:rsid w:val="00356BF4"/>
    <w:rsid w:val="004378B4"/>
    <w:rsid w:val="009474C7"/>
    <w:rsid w:val="009B4071"/>
    <w:rsid w:val="00D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C2B1F-6EDE-40C4-850A-E39ECE3F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</cp:revision>
  <dcterms:created xsi:type="dcterms:W3CDTF">2022-11-15T04:46:00Z</dcterms:created>
  <dcterms:modified xsi:type="dcterms:W3CDTF">2022-11-15T06:39:00Z</dcterms:modified>
</cp:coreProperties>
</file>