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38A" w:rsidRPr="0070138A" w:rsidRDefault="0070138A" w:rsidP="007013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138A">
        <w:rPr>
          <w:rFonts w:ascii="Times New Roman" w:hAnsi="Times New Roman" w:cs="Times New Roman"/>
          <w:b/>
          <w:sz w:val="28"/>
          <w:szCs w:val="28"/>
          <w:lang w:val="uk-UA"/>
        </w:rPr>
        <w:t>Крайній Павло Іванович</w:t>
      </w:r>
    </w:p>
    <w:p w:rsidR="0070138A" w:rsidRPr="0070138A" w:rsidRDefault="0070138A" w:rsidP="007013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0138A">
        <w:rPr>
          <w:rFonts w:ascii="Times New Roman" w:hAnsi="Times New Roman" w:cs="Times New Roman"/>
          <w:i/>
          <w:sz w:val="28"/>
          <w:szCs w:val="28"/>
          <w:lang w:val="uk-UA"/>
        </w:rPr>
        <w:t>асистент кафедри публічного права</w:t>
      </w:r>
    </w:p>
    <w:p w:rsidR="0070138A" w:rsidRPr="0070138A" w:rsidRDefault="0070138A" w:rsidP="007013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0138A">
        <w:rPr>
          <w:rFonts w:ascii="Times New Roman" w:hAnsi="Times New Roman" w:cs="Times New Roman"/>
          <w:i/>
          <w:sz w:val="28"/>
          <w:szCs w:val="28"/>
          <w:lang w:val="uk-UA"/>
        </w:rPr>
        <w:t>юридичного факультету ЧНУ ім. Ю. Федьковича</w:t>
      </w:r>
    </w:p>
    <w:p w:rsidR="0070138A" w:rsidRDefault="0070138A" w:rsidP="0070138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45E09" w:rsidRDefault="00B45E09" w:rsidP="00B45E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E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питання про адміністративно-правовий статус </w:t>
      </w:r>
    </w:p>
    <w:p w:rsidR="00B45E09" w:rsidRPr="00B45E09" w:rsidRDefault="00B45E09" w:rsidP="00B45E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B45E09">
        <w:rPr>
          <w:rFonts w:ascii="Times New Roman" w:hAnsi="Times New Roman" w:cs="Times New Roman"/>
          <w:b/>
          <w:sz w:val="28"/>
          <w:szCs w:val="28"/>
          <w:lang w:val="uk-UA"/>
        </w:rPr>
        <w:t>Громадської ради доброчесності</w:t>
      </w:r>
    </w:p>
    <w:p w:rsidR="00B57075" w:rsidRPr="007A7B37" w:rsidRDefault="0070138A" w:rsidP="00B57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великої кількості реформ, що останнім часом відбуваються в системі органів публічної влади, місцевого самоврядування, судових та правоохоронних органів викликає значний інтерес в науковому співтоваристві. Однак, здійснюючи огляд </w:t>
      </w:r>
      <w:r w:rsidR="00F57427">
        <w:rPr>
          <w:rFonts w:ascii="Times New Roman" w:hAnsi="Times New Roman" w:cs="Times New Roman"/>
          <w:sz w:val="28"/>
          <w:szCs w:val="28"/>
          <w:lang w:val="uk-UA"/>
        </w:rPr>
        <w:t>таких процес</w:t>
      </w:r>
      <w:proofErr w:type="spellStart"/>
      <w:r w:rsidR="00F57427" w:rsidRPr="00F57427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F574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57427" w:rsidRPr="00F57427">
        <w:rPr>
          <w:rFonts w:ascii="Times New Roman" w:hAnsi="Times New Roman" w:cs="Times New Roman"/>
          <w:sz w:val="28"/>
          <w:szCs w:val="28"/>
        </w:rPr>
        <w:t xml:space="preserve"> </w:t>
      </w:r>
      <w:r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які мали місце після проголошення нашою державою незалежності, можна </w:t>
      </w:r>
      <w:r w:rsidR="00F57427">
        <w:rPr>
          <w:rFonts w:ascii="Times New Roman" w:hAnsi="Times New Roman" w:cs="Times New Roman"/>
          <w:sz w:val="28"/>
          <w:szCs w:val="28"/>
          <w:lang w:val="uk-UA"/>
        </w:rPr>
        <w:t xml:space="preserve">констатувати що </w:t>
      </w:r>
      <w:r w:rsidRPr="007A7B37">
        <w:rPr>
          <w:rFonts w:ascii="Times New Roman" w:hAnsi="Times New Roman" w:cs="Times New Roman"/>
          <w:sz w:val="28"/>
          <w:szCs w:val="28"/>
          <w:lang w:val="uk-UA"/>
        </w:rPr>
        <w:t>в останні кілька р</w:t>
      </w:r>
      <w:r w:rsidR="00F27573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оків окреслилась нова тенденція, яка полягає в максимальному залученні громадськості до </w:t>
      </w:r>
      <w:r w:rsidR="007A7B37">
        <w:rPr>
          <w:rFonts w:ascii="Times New Roman" w:hAnsi="Times New Roman" w:cs="Times New Roman"/>
          <w:sz w:val="28"/>
          <w:szCs w:val="28"/>
          <w:lang w:val="uk-UA"/>
        </w:rPr>
        <w:t xml:space="preserve">процесів </w:t>
      </w:r>
      <w:r w:rsidR="00F27573" w:rsidRPr="007A7B37">
        <w:rPr>
          <w:rFonts w:ascii="Times New Roman" w:hAnsi="Times New Roman" w:cs="Times New Roman"/>
          <w:sz w:val="28"/>
          <w:szCs w:val="28"/>
          <w:lang w:val="uk-UA"/>
        </w:rPr>
        <w:t>прийняття рішень органами влади різного рівня.</w:t>
      </w:r>
      <w:r w:rsidR="00B57075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075" w:rsidRPr="007A7B37">
        <w:rPr>
          <w:rFonts w:ascii="Times New Roman" w:hAnsi="Times New Roman" w:cs="Times New Roman"/>
          <w:sz w:val="28"/>
          <w:szCs w:val="28"/>
        </w:rPr>
        <w:t> </w:t>
      </w:r>
      <w:r w:rsidR="00F57427">
        <w:rPr>
          <w:rFonts w:ascii="Times New Roman" w:hAnsi="Times New Roman" w:cs="Times New Roman"/>
          <w:sz w:val="28"/>
          <w:szCs w:val="28"/>
          <w:lang w:val="uk-UA"/>
        </w:rPr>
        <w:t>Адже і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нституції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</w:t>
      </w:r>
      <w:r w:rsidR="00F57427">
        <w:rPr>
          <w:rFonts w:ascii="Times New Roman" w:hAnsi="Times New Roman" w:cs="Times New Roman"/>
          <w:sz w:val="28"/>
          <w:szCs w:val="28"/>
          <w:lang w:val="uk-UA"/>
        </w:rPr>
        <w:t xml:space="preserve">отримують </w:t>
      </w:r>
      <w:r w:rsidR="00B57075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змогу бути залученими </w:t>
      </w:r>
      <w:r w:rsidR="00B57075" w:rsidRPr="007A7B37">
        <w:rPr>
          <w:rFonts w:ascii="Times New Roman" w:hAnsi="Times New Roman" w:cs="Times New Roman"/>
          <w:sz w:val="28"/>
          <w:szCs w:val="28"/>
        </w:rPr>
        <w:t xml:space="preserve">до </w:t>
      </w:r>
      <w:r w:rsidR="00B57075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різних напрямків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справами, </w:t>
      </w:r>
      <w:r w:rsidR="00B57075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до числа яких відноситься й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судової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75" w:rsidRPr="007A7B37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B57075" w:rsidRPr="007A7B37">
        <w:rPr>
          <w:rFonts w:ascii="Times New Roman" w:hAnsi="Times New Roman" w:cs="Times New Roman"/>
          <w:sz w:val="28"/>
          <w:szCs w:val="28"/>
        </w:rPr>
        <w:t>.</w:t>
      </w:r>
      <w:r w:rsidR="00B57075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7075" w:rsidRPr="007A7B37" w:rsidRDefault="00B57075" w:rsidP="00B57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Залучення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незалежної від влади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громадськості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для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формування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нею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штату професійних суддів, надання їй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інструментів </w:t>
      </w:r>
      <w:r w:rsidR="004B0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впливати на </w:t>
      </w:r>
      <w:r w:rsidR="00F57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процеси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прийняття відповідних рішень,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і, найголовніше,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підтвердження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чи спростування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рівня доброчесності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кандидата на посаду судді,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його високих моральних якостей є 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прогресивним кроком. Він спрямований на підвищення рівня 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довіри громадян</w:t>
      </w:r>
      <w:r w:rsidR="007A7B37"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як до судової влади загалом так і до окремого судді зокрема</w:t>
      </w:r>
      <w:r w:rsidRP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A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A7B37" w:rsidRDefault="00F27573" w:rsidP="00B57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Залучення громадськості до участі у здійсненні відповідними органами влади своїх функцій є новим механізмом у вітчизняній </w:t>
      </w:r>
      <w:r w:rsidR="00F57427">
        <w:rPr>
          <w:rFonts w:ascii="Times New Roman" w:hAnsi="Times New Roman" w:cs="Times New Roman"/>
          <w:sz w:val="28"/>
          <w:szCs w:val="28"/>
          <w:lang w:val="uk-UA"/>
        </w:rPr>
        <w:t>правовій системі. Показовим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Громадської ради доброчесності (далі –</w:t>
      </w:r>
      <w:r w:rsidR="004B06DD">
        <w:rPr>
          <w:rFonts w:ascii="Times New Roman" w:hAnsi="Times New Roman" w:cs="Times New Roman"/>
          <w:sz w:val="28"/>
          <w:szCs w:val="28"/>
          <w:lang w:val="uk-UA"/>
        </w:rPr>
        <w:t xml:space="preserve"> ГРД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459EE">
        <w:rPr>
          <w:rFonts w:ascii="Times New Roman" w:hAnsi="Times New Roman" w:cs="Times New Roman"/>
          <w:sz w:val="28"/>
          <w:szCs w:val="28"/>
          <w:lang w:val="uk-UA"/>
        </w:rPr>
        <w:t>, яка була абсолютно новою інституцією та спрямована на демонстрацію максимальної фаховості, незалежності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об</w:t>
      </w:r>
      <w:r w:rsidRPr="009459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459EE">
        <w:rPr>
          <w:rFonts w:ascii="Times New Roman" w:hAnsi="Times New Roman" w:cs="Times New Roman"/>
          <w:sz w:val="28"/>
          <w:szCs w:val="28"/>
          <w:lang w:val="uk-UA"/>
        </w:rPr>
        <w:t>єктивності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здійснення конкурсного добору на посади суддів. </w:t>
      </w:r>
      <w:r w:rsidR="007A7B37">
        <w:rPr>
          <w:rFonts w:ascii="Times New Roman" w:hAnsi="Times New Roman" w:cs="Times New Roman"/>
          <w:sz w:val="28"/>
          <w:szCs w:val="28"/>
          <w:lang w:val="uk-UA"/>
        </w:rPr>
        <w:t xml:space="preserve">Ідея її створення була підтримана як розробниками законопроекту «Про судоустрій та статус суддів» так й представниками </w:t>
      </w:r>
      <w:r w:rsidR="007A7B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різноманітних міжнародних інституцій: </w:t>
      </w:r>
      <w:r w:rsidR="007A7B37">
        <w:rPr>
          <w:rFonts w:ascii="Times New Roman" w:hAnsi="Times New Roman" w:cs="Times New Roman"/>
          <w:sz w:val="28"/>
          <w:szCs w:val="28"/>
          <w:lang w:val="en-US"/>
        </w:rPr>
        <w:t>USAID</w:t>
      </w:r>
      <w:r w:rsidR="007A7B37">
        <w:rPr>
          <w:rFonts w:ascii="Times New Roman" w:hAnsi="Times New Roman" w:cs="Times New Roman"/>
          <w:sz w:val="28"/>
          <w:szCs w:val="28"/>
          <w:lang w:val="uk-UA"/>
        </w:rPr>
        <w:t xml:space="preserve">, Консультативна рада Європейських суддів тощо. </w:t>
      </w:r>
    </w:p>
    <w:p w:rsidR="00B57075" w:rsidRDefault="009459EE" w:rsidP="00B57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Адміністративно-</w:t>
      </w:r>
      <w:r w:rsidR="004B06DD">
        <w:rPr>
          <w:rFonts w:ascii="Times New Roman" w:hAnsi="Times New Roman" w:cs="Times New Roman"/>
          <w:sz w:val="28"/>
          <w:szCs w:val="28"/>
          <w:lang w:val="uk-UA"/>
        </w:rPr>
        <w:t>правовий статус ГРД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</w:t>
      </w:r>
      <w:r w:rsidR="00A6653A">
        <w:rPr>
          <w:rFonts w:ascii="Times New Roman" w:hAnsi="Times New Roman" w:cs="Times New Roman"/>
          <w:sz w:val="28"/>
          <w:szCs w:val="28"/>
          <w:lang w:val="uk-UA"/>
        </w:rPr>
        <w:t>низкою правових актів: Конституцією України</w:t>
      </w:r>
      <w:r w:rsidR="00A6653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"/>
      </w:r>
      <w:r w:rsidR="00A665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Законом</w:t>
      </w:r>
      <w:r w:rsidR="00F27573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судоустрій та статус суддів України»</w:t>
      </w:r>
      <w:r w:rsidR="00A6653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6653A" w:rsidRPr="00A6653A">
        <w:rPr>
          <w:rFonts w:ascii="Times New Roman" w:hAnsi="Times New Roman" w:cs="Times New Roman"/>
          <w:sz w:val="28"/>
          <w:szCs w:val="28"/>
        </w:rPr>
        <w:t>Указ</w:t>
      </w:r>
      <w:proofErr w:type="spellStart"/>
      <w:r w:rsidR="00A6653A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587D30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="00587D3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87D30">
        <w:rPr>
          <w:rFonts w:ascii="Times New Roman" w:hAnsi="Times New Roman" w:cs="Times New Roman"/>
          <w:sz w:val="28"/>
          <w:szCs w:val="28"/>
        </w:rPr>
        <w:t xml:space="preserve"> </w:t>
      </w:r>
      <w:r w:rsidR="00587D3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6653A" w:rsidRPr="00A6653A">
        <w:rPr>
          <w:rFonts w:ascii="Times New Roman" w:hAnsi="Times New Roman" w:cs="Times New Roman"/>
          <w:sz w:val="28"/>
          <w:szCs w:val="28"/>
        </w:rPr>
        <w:t xml:space="preserve">68/2016 </w:t>
      </w:r>
      <w:proofErr w:type="spellStart"/>
      <w:r w:rsidR="00A6653A" w:rsidRPr="00A6653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6653A" w:rsidRPr="00A6653A">
        <w:rPr>
          <w:rFonts w:ascii="Times New Roman" w:hAnsi="Times New Roman" w:cs="Times New Roman"/>
          <w:sz w:val="28"/>
          <w:szCs w:val="28"/>
        </w:rPr>
        <w:t xml:space="preserve"> 26.02.2016 р. «Про </w:t>
      </w:r>
      <w:proofErr w:type="spellStart"/>
      <w:r w:rsidR="00A6653A" w:rsidRPr="00A6653A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="00A6653A" w:rsidRPr="00A66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53A" w:rsidRPr="00A6653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6653A" w:rsidRPr="00A66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53A" w:rsidRPr="00A6653A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="00A6653A" w:rsidRPr="00A66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53A" w:rsidRPr="00A6653A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A6653A" w:rsidRPr="00A6653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6653A" w:rsidRPr="00A6653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A6653A" w:rsidRPr="00A6653A">
        <w:rPr>
          <w:rFonts w:ascii="Times New Roman" w:hAnsi="Times New Roman" w:cs="Times New Roman"/>
          <w:sz w:val="28"/>
          <w:szCs w:val="28"/>
        </w:rPr>
        <w:t>»</w:t>
      </w:r>
      <w:r w:rsidR="00A6653A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853BD" w:rsidRDefault="00B57075" w:rsidP="006853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ст. 87-88 Закону України «Про судоустрій та статус суддів» </w:t>
      </w:r>
      <w:r w:rsidR="004B06DD">
        <w:rPr>
          <w:rFonts w:ascii="Times New Roman" w:hAnsi="Times New Roman" w:cs="Times New Roman"/>
          <w:sz w:val="28"/>
          <w:szCs w:val="28"/>
          <w:lang w:val="uk-UA"/>
        </w:rPr>
        <w:t>ГРД</w:t>
      </w:r>
      <w:r w:rsidR="007A7B37" w:rsidRPr="007A7B37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з метою сприяння Вищій кваліфікаційній комісії суддів України у встановленні відповідності судді (кандидата на посаду судді) критеріям професійної етики та доброчесності для цілей кваліфікаційного оцінювання.</w:t>
      </w:r>
      <w:r w:rsidR="007A7B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3BD">
        <w:rPr>
          <w:rFonts w:ascii="Times New Roman" w:hAnsi="Times New Roman" w:cs="Times New Roman"/>
          <w:sz w:val="28"/>
          <w:szCs w:val="28"/>
          <w:lang w:val="uk-UA"/>
        </w:rPr>
        <w:t>Відповідна стаття Закону містить дещо зага</w:t>
      </w:r>
      <w:r w:rsidR="004B06DD">
        <w:rPr>
          <w:rFonts w:ascii="Times New Roman" w:hAnsi="Times New Roman" w:cs="Times New Roman"/>
          <w:sz w:val="28"/>
          <w:szCs w:val="28"/>
          <w:lang w:val="uk-UA"/>
        </w:rPr>
        <w:t>льне визначення ГРД</w:t>
      </w:r>
      <w:r w:rsidR="006853BD">
        <w:rPr>
          <w:rFonts w:ascii="Times New Roman" w:hAnsi="Times New Roman" w:cs="Times New Roman"/>
          <w:sz w:val="28"/>
          <w:szCs w:val="28"/>
          <w:lang w:val="uk-UA"/>
        </w:rPr>
        <w:t>. Воно не</w:t>
      </w:r>
      <w:r w:rsidR="001E4218">
        <w:rPr>
          <w:rFonts w:ascii="Times New Roman" w:hAnsi="Times New Roman" w:cs="Times New Roman"/>
          <w:sz w:val="28"/>
          <w:szCs w:val="28"/>
          <w:lang w:val="uk-UA"/>
        </w:rPr>
        <w:t xml:space="preserve"> містить чіткого визначення такої ради, що створює неоднозначне тлумачення її правової природи.</w:t>
      </w:r>
      <w:r w:rsidR="006853BD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1E4218">
        <w:rPr>
          <w:rFonts w:ascii="Times New Roman" w:hAnsi="Times New Roman" w:cs="Times New Roman"/>
          <w:sz w:val="28"/>
          <w:szCs w:val="28"/>
          <w:lang w:val="uk-UA"/>
        </w:rPr>
        <w:t xml:space="preserve"> нашу думку його варто змінити. Це дасть змогу визначити правовий статус ГРД: чи це орган влади чи це консультативний орган.</w:t>
      </w:r>
      <w:r w:rsidR="006853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50DD" w:rsidRDefault="006853BD" w:rsidP="00FF50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прикладу можна взяти </w:t>
      </w:r>
      <w:r w:rsidR="004B06DD">
        <w:rPr>
          <w:rFonts w:ascii="Times New Roman" w:hAnsi="Times New Roman" w:cs="Times New Roman"/>
          <w:sz w:val="28"/>
          <w:szCs w:val="28"/>
          <w:lang w:val="uk-UA"/>
        </w:rPr>
        <w:t xml:space="preserve">за основу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визначення, що дає законодавець в Типовому положенні </w:t>
      </w:r>
      <w:r w:rsidRPr="006853BD">
        <w:rPr>
          <w:rFonts w:ascii="Times New Roman" w:hAnsi="Times New Roman" w:cs="Times New Roman"/>
          <w:sz w:val="28"/>
          <w:szCs w:val="28"/>
          <w:lang w:val="uk-UA"/>
        </w:rPr>
        <w:t>про громадську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міській, районній, районній у мм. Києві та Севастополі державній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затвердженому Постановою Кабінету Міністрів України </w:t>
      </w:r>
      <w:r w:rsidRPr="006853B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від 3 листопада 2010 р. № 996</w:t>
      </w:r>
      <w:r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footnoteReference w:id="4"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1E42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За своєю суттю, громадські ради теж створюються з метою залучення громадськості до прийняття конкретних рішень різними органами публічної влади.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Пропонуємо наступне</w:t>
      </w:r>
      <w:r w:rsidR="004B06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визначення ГРД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: «Громадська рада доброчесності </w:t>
      </w:r>
      <w:r w:rsid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є постійно діючим </w:t>
      </w:r>
      <w:r w:rsid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консультативно-дорадчим органом, який утворено задля </w:t>
      </w:r>
      <w:r w:rsidR="00FF50DD" w:rsidRP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сприяння Вищій кваліфікаційній комісії суддів України у встановленні відповідності судді (кандидата на посаду судді) критеріям професійної етики та доброчесності для ці</w:t>
      </w:r>
      <w:r w:rsid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лей кваліфікаційного оцінювання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 Це дасть змогу уникнути подвійного та неоднозначного тлумачення пр</w:t>
      </w:r>
      <w:r w:rsidR="004B06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авового статусу ГРД</w:t>
      </w:r>
      <w:r w:rsid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та визначить її як консультативно-дорадчий орган, який сприяє в процедурі добору суддів.</w:t>
      </w:r>
    </w:p>
    <w:p w:rsidR="00FF50DD" w:rsidRDefault="00FF50DD" w:rsidP="00FF50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Відповідно до ч. ч. 2,3 ст. 87 Закону України «Про судоустрій та статус су</w:t>
      </w:r>
      <w:r w:rsidR="001E42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ддів»</w:t>
      </w:r>
      <w:r w:rsidRPr="00FF50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F574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Громадська рада доброчесності складається з двадцяти членів.</w:t>
      </w:r>
      <w:bookmarkStart w:id="1" w:name="n858"/>
      <w:bookmarkEnd w:id="1"/>
      <w:r w:rsidRPr="00FF50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Членами Громадської ради доброчесності можуть бути представники правозахисних громадських об’єднань, науковці-правники, адвокати, журналісти, які є визнаними фахівцями у сфері своєї професійної діяльності, мають високу професійну репутацію та відповідають критерію політичної нейтральності та доброчесності.</w:t>
      </w:r>
    </w:p>
    <w:p w:rsidR="004B06DD" w:rsidRDefault="004B06DD" w:rsidP="004B0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Однак, процедура добору членів ГРД має суттєві прогалини, які стали підставою для формування негативної судової практики стосовно </w:t>
      </w:r>
      <w:r w:rsidR="001E42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результатів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її діяльності. Ми не будемо зводити наше дослідження до аналізу позицій суду в тій чи іншій справі. Але системний аналіз </w:t>
      </w:r>
      <w:r w:rsidR="001E42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останніх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дав змогу під іншим кутом зору оцінити процедуру добору кандидатів до ГРД яка існує на сьогодні.</w:t>
      </w:r>
    </w:p>
    <w:p w:rsidR="000E2ADC" w:rsidRDefault="004B06DD" w:rsidP="000E2A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ч. ч. 9-11 ст. 87 </w:t>
      </w:r>
      <w:r w:rsidRPr="000E2A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0E2A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судоустрій та статус суддів»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Громадської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доброчесності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призначаються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зборами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представників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громадських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об’єднань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строком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два роки і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призначені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повторно.</w:t>
      </w:r>
      <w:bookmarkStart w:id="2" w:name="n880"/>
      <w:bookmarkEnd w:id="2"/>
      <w:r w:rsidRPr="004B0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Збори представників громадських об’єднань скликаються Головою Вищої кваліфікаційної комісії суддів України.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Оголошення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скликання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зборів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оприлюднюється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офіційному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веб-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сайті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Комісії</w:t>
      </w:r>
      <w:proofErr w:type="spellEnd"/>
      <w:r w:rsidRPr="004B06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3" w:name="n881"/>
      <w:bookmarkEnd w:id="3"/>
      <w:r w:rsidRPr="004B0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зборах представників громадських об’єднань беруть участь громадські організації або громадські спілки, які протягом щонайменше останніх двох років, що передують дню проведення зборів, здійснюють діяльність, спрямовану на боротьбу з корупцією, захист прав людини, підтримку інституційних реформ, в тому числі реалізують проекти у цих сферах.</w:t>
      </w:r>
    </w:p>
    <w:p w:rsidR="004B06DD" w:rsidRDefault="000E2ADC" w:rsidP="000E2A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0E2A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Однак,</w:t>
      </w:r>
      <w:r w:rsidR="001E42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встановлення</w:t>
      </w:r>
      <w:r w:rsidRPr="000E2A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переліку громадських об</w:t>
      </w:r>
      <w:r w:rsidRPr="000E2A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’</w:t>
      </w:r>
      <w:r w:rsidRPr="000E2A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єднань вузької спрямованості створює ситуацію, коли доступ до участі в доборі членів ГРД штучно обмежується. З однієї сторони Конституція України встановлює виключне право на </w:t>
      </w:r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участь </w:t>
      </w:r>
      <w:proofErr w:type="spellStart"/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громадян</w:t>
      </w:r>
      <w:proofErr w:type="spellEnd"/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управлінні</w:t>
      </w:r>
      <w:proofErr w:type="spellEnd"/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державними</w:t>
      </w:r>
      <w:proofErr w:type="spellEnd"/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справами та право </w:t>
      </w:r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громадян на свободу об</w:t>
      </w:r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єднання </w:t>
      </w:r>
      <w:r w:rsidR="001E4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громадські об</w:t>
      </w:r>
      <w:r w:rsidR="001E4218" w:rsidRPr="001E4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="001E4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єднання </w:t>
      </w:r>
      <w:r w:rsidRPr="000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задля задоволення </w:t>
      </w:r>
      <w:proofErr w:type="spellStart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політичних</w:t>
      </w:r>
      <w:proofErr w:type="spellEnd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економічних</w:t>
      </w:r>
      <w:proofErr w:type="spellEnd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соціальних</w:t>
      </w:r>
      <w:proofErr w:type="spellEnd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культурних</w:t>
      </w:r>
      <w:proofErr w:type="spellEnd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інших</w:t>
      </w:r>
      <w:proofErr w:type="spellEnd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інтересів</w:t>
      </w:r>
      <w:proofErr w:type="spellEnd"/>
      <w:r w:rsidRPr="000E2A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А участь в процесі добору</w:t>
      </w:r>
      <w:r w:rsidR="001E42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кандидатів до ГДР обмежується </w:t>
      </w:r>
      <w:r w:rsidRPr="000E2A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громадськими організаціями або громадськими спілками</w:t>
      </w:r>
      <w:r w:rsidRPr="000E2A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4218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0E2A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здійснюють діяльність, спрямовану на боротьбу з корупцією, захист прав людини, підтримку інституційних реформ, в тому числі реалізують проект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у цих сферах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ootnoteReference w:id="5"/>
      </w:r>
      <w:r w:rsidR="00757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9411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</w:t>
      </w:r>
      <w:r w:rsidR="00757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ормування законодавцем таких критеріїв відповідності громадських об</w:t>
      </w:r>
      <w:r w:rsidR="00757CB9" w:rsidRPr="009411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757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єднань </w:t>
      </w:r>
      <w:r w:rsidR="001E42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сильно </w:t>
      </w:r>
      <w:r w:rsidR="00757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звужує право на участь в процесі відбору до ГРД фахових правників, науковців. </w:t>
      </w:r>
      <w:r w:rsidR="009411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Певною мірою це відобразилось на якості прийнятих ГРД висновків за результатами їх діяльності. </w:t>
      </w:r>
    </w:p>
    <w:p w:rsidR="001E4218" w:rsidRDefault="00941131" w:rsidP="001E42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Вказане знайшло відображення у </w:t>
      </w:r>
      <w:r w:rsidR="001E42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відповідних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судових рішеннях. Так, відповідно до постанови Окружного адміністративного суду міста Києва від 7.12.2017 р. у справі № </w:t>
      </w:r>
      <w:r w:rsidRPr="001E421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826/7186/17</w:t>
      </w:r>
      <w:r w:rsidRPr="0094113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 позовом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Особа 1 до Громадської ради доброчесності </w:t>
      </w:r>
      <w:r w:rsidRPr="0094113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 визнання протиправним та скасування рішення, зобов'язання вчинити дії</w:t>
      </w:r>
      <w:r w:rsidR="00C31AA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</w:t>
      </w:r>
      <w:r w:rsidR="001E421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 даному рішенні суд встановив що «</w:t>
      </w:r>
      <w:r w:rsidR="00C31AAF" w:rsidRP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направити своїх представників для участі у зборах можуть не всі громадські організації або громадські спілки, а лише ті, які протягом щонайменше останніх двох років, що передують дню проведення зборів, здійснюють діяльність, спрямовану на боротьбу з корупцією, захист прав людини, підтримку інституційних реформ, в тому числі реалізують проекти у цих сферах (ч. 11 ст. 87 Закону України «Про судоустрій і статус суддів»), що не відповідає вимогам ч. 5 ст. 36 Конституції України, яка визначає, що всі об'єднанн</w:t>
      </w:r>
      <w:r w:rsid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громадян рівні перед законом.</w:t>
      </w:r>
      <w:r w:rsidR="001E421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Судом вказано на те, що «</w:t>
      </w:r>
      <w:r w:rsidR="00C31AAF" w:rsidRP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Обов'язкова вимога </w:t>
      </w:r>
      <w:r w:rsidR="00C31AAF" w:rsidRP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щодо надання для участі у зборах громадським об'єднанням документів, перелічених п.</w:t>
      </w:r>
      <w:r w:rsid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31AAF" w:rsidRP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п. 3, 4, 5 ч. 13 ст. 87 Закону України «Про судоустрій і статус суддів», що видаються міжнародними організаціями (рекомендаційного листа від міжнародної організації з бездоганною репутацією про успішний досвід співпраці та ін.) автоматично ставить в залежність від міжнародних організацій можливість участі представника громадського об'єднання у зазначених зборах.</w:t>
      </w:r>
      <w:r w:rsidR="00C31AA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footnoteReference w:id="6"/>
      </w:r>
      <w:r w:rsid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C31AAF" w:rsidRPr="001E4218" w:rsidRDefault="00C31AAF" w:rsidP="001E421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Аналогічна позиція викладена в судових рішеннях у справах                                        № № </w:t>
      </w:r>
      <w:r w:rsidRP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826/13278/17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27.12.2017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footnoteReference w:id="7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C31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826/11934/17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27.02.2018</w:t>
      </w:r>
      <w:r w:rsidR="00060B2C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footnoteReference w:id="8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тощо.</w:t>
      </w:r>
      <w:r w:rsidR="00060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Необхідно переглянути механізм формування персонального складу ГРД задля того, аби уникнути будь-яких розмов про обмеження права на участь громадськості в роботі даної інституції.</w:t>
      </w:r>
    </w:p>
    <w:p w:rsidR="00060B2C" w:rsidRDefault="00060B2C" w:rsidP="00C31A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огляду на вище викладене можемо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ствердждувати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адміністративно-правовий статус ГРД закріплений у вітчизняному законодавстві. Він визначає порядок формування ГРД, її права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обов</w:t>
      </w:r>
      <w:proofErr w:type="spellEnd"/>
      <w:r w:rsidRPr="00060B2C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визначає конкретні критерії щодо добору кандидатів до участі в її діяльності. Безперечно, її діяльність спрямована на утвердження безсторонності, прозорості та об</w:t>
      </w:r>
      <w:r w:rsidRPr="00060B2C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єктивності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процесі проведення конкурсу на </w:t>
      </w:r>
      <w:r w:rsidR="001E42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посаду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судді. Значна кількість міжнародних інституції знайшла позитивним створення такої форми участі громадськості в досить складному механізмі добору суддів. </w:t>
      </w:r>
    </w:p>
    <w:p w:rsidR="00060B2C" w:rsidRPr="00060B2C" w:rsidRDefault="00060B2C" w:rsidP="00C31A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Однак, як показує практика діяльності ГРД, на сьогоднішній день існує ряд суттєвих законодавчих прогалин, які використовуються для протидії участі громадськості під час формування суддівського корпусу. Лише чітке, зрозуміле та повне формулювання адміністративно-правого статусу ГРД слугуватиме </w:t>
      </w:r>
      <w:r w:rsidR="00726A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запорукою її ефективної діяльності.</w:t>
      </w:r>
    </w:p>
    <w:p w:rsidR="00FF50DD" w:rsidRPr="00FF50DD" w:rsidRDefault="00FF50DD" w:rsidP="006853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F50DD" w:rsidRPr="00FF50D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096" w:rsidRDefault="00AF2096" w:rsidP="009459EE">
      <w:pPr>
        <w:spacing w:after="0" w:line="240" w:lineRule="auto"/>
      </w:pPr>
      <w:r>
        <w:separator/>
      </w:r>
    </w:p>
  </w:endnote>
  <w:endnote w:type="continuationSeparator" w:id="0">
    <w:p w:rsidR="00AF2096" w:rsidRDefault="00AF2096" w:rsidP="00945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096" w:rsidRDefault="00AF2096" w:rsidP="009459EE">
      <w:pPr>
        <w:spacing w:after="0" w:line="240" w:lineRule="auto"/>
      </w:pPr>
      <w:r>
        <w:separator/>
      </w:r>
    </w:p>
  </w:footnote>
  <w:footnote w:type="continuationSeparator" w:id="0">
    <w:p w:rsidR="00AF2096" w:rsidRDefault="00AF2096" w:rsidP="009459EE">
      <w:pPr>
        <w:spacing w:after="0" w:line="240" w:lineRule="auto"/>
      </w:pPr>
      <w:r>
        <w:continuationSeparator/>
      </w:r>
    </w:p>
  </w:footnote>
  <w:footnote w:id="1">
    <w:p w:rsidR="00A6653A" w:rsidRPr="00587D30" w:rsidRDefault="00A6653A" w:rsidP="00A6653A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587D30">
        <w:rPr>
          <w:rStyle w:val="a6"/>
          <w:rFonts w:ascii="Times New Roman" w:hAnsi="Times New Roman" w:cs="Times New Roman"/>
        </w:rPr>
        <w:footnoteRef/>
      </w:r>
      <w:proofErr w:type="spellStart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>Конституція</w:t>
      </w:r>
      <w:proofErr w:type="spellEnd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proofErr w:type="gramStart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>України</w:t>
      </w:r>
      <w:proofErr w:type="spellEnd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> :</w:t>
      </w:r>
      <w:proofErr w:type="gramEnd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 xml:space="preserve"> Закон </w:t>
      </w:r>
      <w:proofErr w:type="spellStart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>від</w:t>
      </w:r>
      <w:proofErr w:type="spellEnd"/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 xml:space="preserve"> 28.06.1996 р. № 254к/96-ВР. URL: </w:t>
      </w:r>
      <w:hyperlink r:id="rId1" w:anchor="Text" w:tgtFrame="_blank" w:history="1">
        <w:r w:rsidR="00587D30" w:rsidRPr="00587D30">
          <w:rPr>
            <w:rStyle w:val="a3"/>
            <w:rFonts w:ascii="Times New Roman" w:hAnsi="Times New Roman" w:cs="Times New Roman"/>
            <w:shd w:val="clear" w:color="auto" w:fill="FFFFFF"/>
          </w:rPr>
          <w:t>https://zakon.rada.gov.ua/laws/show/254к/96-вр#Text</w:t>
        </w:r>
      </w:hyperlink>
      <w:r w:rsidR="00587D30" w:rsidRPr="00587D30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</w:footnote>
  <w:footnote w:id="2">
    <w:p w:rsidR="00A6653A" w:rsidRPr="00587D30" w:rsidRDefault="00A6653A" w:rsidP="00A6653A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587D30">
        <w:rPr>
          <w:rStyle w:val="a6"/>
          <w:rFonts w:ascii="Times New Roman" w:hAnsi="Times New Roman" w:cs="Times New Roman"/>
        </w:rPr>
        <w:footnoteRef/>
      </w:r>
      <w:r w:rsidR="00587D30" w:rsidRPr="00587D30">
        <w:rPr>
          <w:rFonts w:ascii="Times New Roman" w:hAnsi="Times New Roman" w:cs="Times New Roman"/>
        </w:rPr>
        <w:t xml:space="preserve">Про </w:t>
      </w:r>
      <w:proofErr w:type="spellStart"/>
      <w:r w:rsidR="00587D30" w:rsidRPr="00587D30">
        <w:rPr>
          <w:rFonts w:ascii="Times New Roman" w:hAnsi="Times New Roman" w:cs="Times New Roman"/>
        </w:rPr>
        <w:t>судоустрій</w:t>
      </w:r>
      <w:proofErr w:type="spellEnd"/>
      <w:r w:rsidR="00587D30" w:rsidRPr="00587D30">
        <w:rPr>
          <w:rFonts w:ascii="Times New Roman" w:hAnsi="Times New Roman" w:cs="Times New Roman"/>
        </w:rPr>
        <w:t xml:space="preserve"> та статус </w:t>
      </w:r>
      <w:proofErr w:type="spellStart"/>
      <w:proofErr w:type="gramStart"/>
      <w:r w:rsidR="00587D30" w:rsidRPr="00587D30">
        <w:rPr>
          <w:rFonts w:ascii="Times New Roman" w:hAnsi="Times New Roman" w:cs="Times New Roman"/>
        </w:rPr>
        <w:t>суддів</w:t>
      </w:r>
      <w:proofErr w:type="spellEnd"/>
      <w:r w:rsidR="00587D30" w:rsidRPr="00587D30">
        <w:rPr>
          <w:rFonts w:ascii="Times New Roman" w:hAnsi="Times New Roman" w:cs="Times New Roman"/>
        </w:rPr>
        <w:t> :</w:t>
      </w:r>
      <w:proofErr w:type="gramEnd"/>
      <w:r w:rsidR="00587D30" w:rsidRPr="00587D30">
        <w:rPr>
          <w:rFonts w:ascii="Times New Roman" w:hAnsi="Times New Roman" w:cs="Times New Roman"/>
        </w:rPr>
        <w:t xml:space="preserve"> Закон </w:t>
      </w:r>
      <w:proofErr w:type="spellStart"/>
      <w:r w:rsidR="00587D30" w:rsidRPr="00587D30">
        <w:rPr>
          <w:rFonts w:ascii="Times New Roman" w:hAnsi="Times New Roman" w:cs="Times New Roman"/>
        </w:rPr>
        <w:t>України</w:t>
      </w:r>
      <w:proofErr w:type="spellEnd"/>
      <w:r w:rsidR="00587D30" w:rsidRPr="00587D30">
        <w:rPr>
          <w:rFonts w:ascii="Times New Roman" w:hAnsi="Times New Roman" w:cs="Times New Roman"/>
        </w:rPr>
        <w:t xml:space="preserve"> </w:t>
      </w:r>
      <w:proofErr w:type="spellStart"/>
      <w:r w:rsidR="00587D30" w:rsidRPr="00587D30">
        <w:rPr>
          <w:rFonts w:ascii="Times New Roman" w:hAnsi="Times New Roman" w:cs="Times New Roman"/>
        </w:rPr>
        <w:t>від</w:t>
      </w:r>
      <w:proofErr w:type="spellEnd"/>
      <w:r w:rsidR="00587D30" w:rsidRPr="00587D30">
        <w:rPr>
          <w:rFonts w:ascii="Times New Roman" w:hAnsi="Times New Roman" w:cs="Times New Roman"/>
        </w:rPr>
        <w:t xml:space="preserve"> 02.06.2016 р. № 1402-VIII. URL: </w:t>
      </w:r>
      <w:hyperlink r:id="rId2" w:anchor="Text." w:tgtFrame="_blank" w:history="1">
        <w:proofErr w:type="gramStart"/>
        <w:r w:rsidR="00587D30" w:rsidRPr="00587D30">
          <w:rPr>
            <w:rStyle w:val="a3"/>
            <w:rFonts w:ascii="Times New Roman" w:hAnsi="Times New Roman" w:cs="Times New Roman"/>
          </w:rPr>
          <w:t>https://zakon.rada.gov.ua/laws/show/1402-19#Text.</w:t>
        </w:r>
      </w:hyperlink>
      <w:r w:rsidR="00587D30" w:rsidRPr="00587D30">
        <w:rPr>
          <w:rFonts w:ascii="Times New Roman" w:hAnsi="Times New Roman" w:cs="Times New Roman"/>
        </w:rPr>
        <w:t>.</w:t>
      </w:r>
      <w:proofErr w:type="gramEnd"/>
    </w:p>
  </w:footnote>
  <w:footnote w:id="3">
    <w:p w:rsidR="00A6653A" w:rsidRPr="00A6653A" w:rsidRDefault="00A6653A" w:rsidP="00587D30">
      <w:pPr>
        <w:pStyle w:val="a4"/>
        <w:jc w:val="both"/>
        <w:rPr>
          <w:lang w:val="uk-UA"/>
        </w:rPr>
      </w:pPr>
      <w:r w:rsidRPr="00587D30">
        <w:rPr>
          <w:rStyle w:val="a6"/>
          <w:rFonts w:ascii="Times New Roman" w:hAnsi="Times New Roman" w:cs="Times New Roman"/>
        </w:rPr>
        <w:footnoteRef/>
      </w:r>
      <w:r w:rsidR="00587D30" w:rsidRPr="00587D30">
        <w:rPr>
          <w:rFonts w:ascii="Times New Roman" w:hAnsi="Times New Roman" w:cs="Times New Roman"/>
        </w:rPr>
        <w:t xml:space="preserve">Про </w:t>
      </w:r>
      <w:proofErr w:type="spellStart"/>
      <w:r w:rsidR="00587D30" w:rsidRPr="00587D30">
        <w:rPr>
          <w:rFonts w:ascii="Times New Roman" w:hAnsi="Times New Roman" w:cs="Times New Roman"/>
        </w:rPr>
        <w:t>сприяння</w:t>
      </w:r>
      <w:proofErr w:type="spellEnd"/>
      <w:r w:rsidR="00587D30" w:rsidRPr="00587D30">
        <w:rPr>
          <w:rFonts w:ascii="Times New Roman" w:hAnsi="Times New Roman" w:cs="Times New Roman"/>
        </w:rPr>
        <w:t xml:space="preserve"> </w:t>
      </w:r>
      <w:proofErr w:type="spellStart"/>
      <w:r w:rsidR="00587D30" w:rsidRPr="00587D30">
        <w:rPr>
          <w:rFonts w:ascii="Times New Roman" w:hAnsi="Times New Roman" w:cs="Times New Roman"/>
        </w:rPr>
        <w:t>розвитку</w:t>
      </w:r>
      <w:proofErr w:type="spellEnd"/>
      <w:r w:rsidR="00587D30" w:rsidRPr="00587D30">
        <w:rPr>
          <w:rFonts w:ascii="Times New Roman" w:hAnsi="Times New Roman" w:cs="Times New Roman"/>
        </w:rPr>
        <w:t xml:space="preserve"> </w:t>
      </w:r>
      <w:proofErr w:type="spellStart"/>
      <w:r w:rsidR="00587D30" w:rsidRPr="00587D30">
        <w:rPr>
          <w:rFonts w:ascii="Times New Roman" w:hAnsi="Times New Roman" w:cs="Times New Roman"/>
        </w:rPr>
        <w:t>громадянського</w:t>
      </w:r>
      <w:proofErr w:type="spellEnd"/>
      <w:r w:rsidR="00587D30" w:rsidRPr="00587D30">
        <w:rPr>
          <w:rFonts w:ascii="Times New Roman" w:hAnsi="Times New Roman" w:cs="Times New Roman"/>
        </w:rPr>
        <w:t xml:space="preserve"> </w:t>
      </w:r>
      <w:proofErr w:type="spellStart"/>
      <w:r w:rsidR="00587D30" w:rsidRPr="00587D30">
        <w:rPr>
          <w:rFonts w:ascii="Times New Roman" w:hAnsi="Times New Roman" w:cs="Times New Roman"/>
        </w:rPr>
        <w:t>суспільства</w:t>
      </w:r>
      <w:proofErr w:type="spellEnd"/>
      <w:r w:rsidR="00587D30" w:rsidRPr="00587D30">
        <w:rPr>
          <w:rFonts w:ascii="Times New Roman" w:hAnsi="Times New Roman" w:cs="Times New Roman"/>
        </w:rPr>
        <w:t xml:space="preserve"> в </w:t>
      </w:r>
      <w:proofErr w:type="spellStart"/>
      <w:proofErr w:type="gramStart"/>
      <w:r w:rsidR="00587D30" w:rsidRPr="00587D30">
        <w:rPr>
          <w:rFonts w:ascii="Times New Roman" w:hAnsi="Times New Roman" w:cs="Times New Roman"/>
        </w:rPr>
        <w:t>Україні</w:t>
      </w:r>
      <w:proofErr w:type="spellEnd"/>
      <w:r w:rsidR="00587D30" w:rsidRPr="00587D30">
        <w:rPr>
          <w:rFonts w:ascii="Times New Roman" w:hAnsi="Times New Roman" w:cs="Times New Roman"/>
        </w:rPr>
        <w:t> :</w:t>
      </w:r>
      <w:proofErr w:type="gramEnd"/>
      <w:r w:rsidR="00587D30" w:rsidRPr="00587D30">
        <w:rPr>
          <w:rFonts w:ascii="Times New Roman" w:hAnsi="Times New Roman" w:cs="Times New Roman"/>
        </w:rPr>
        <w:t xml:space="preserve"> Указ </w:t>
      </w:r>
      <w:proofErr w:type="spellStart"/>
      <w:r w:rsidR="00587D30" w:rsidRPr="00587D30">
        <w:rPr>
          <w:rFonts w:ascii="Times New Roman" w:hAnsi="Times New Roman" w:cs="Times New Roman"/>
        </w:rPr>
        <w:t>від</w:t>
      </w:r>
      <w:proofErr w:type="spellEnd"/>
      <w:r w:rsidR="00587D30" w:rsidRPr="00587D30">
        <w:rPr>
          <w:rFonts w:ascii="Times New Roman" w:hAnsi="Times New Roman" w:cs="Times New Roman"/>
        </w:rPr>
        <w:t xml:space="preserve"> 26.02.2016 р. № 68/2016. URL: </w:t>
      </w:r>
      <w:hyperlink r:id="rId3" w:tgtFrame="_blank" w:history="1">
        <w:r w:rsidR="00587D30" w:rsidRPr="00587D30">
          <w:rPr>
            <w:rStyle w:val="a3"/>
            <w:rFonts w:ascii="Times New Roman" w:hAnsi="Times New Roman" w:cs="Times New Roman"/>
          </w:rPr>
          <w:t>https://www.president.gov.ua/documents/682016-19805</w:t>
        </w:r>
      </w:hyperlink>
      <w:r w:rsidR="00587D30" w:rsidRPr="00587D30">
        <w:rPr>
          <w:rFonts w:ascii="Times New Roman" w:hAnsi="Times New Roman" w:cs="Times New Roman"/>
        </w:rPr>
        <w:t>.</w:t>
      </w:r>
    </w:p>
  </w:footnote>
  <w:footnote w:id="4">
    <w:p w:rsidR="006853BD" w:rsidRPr="00FF50DD" w:rsidRDefault="006853BD" w:rsidP="00FF50DD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Style w:val="a6"/>
        </w:rPr>
        <w:footnoteRef/>
      </w:r>
      <w:r w:rsidRPr="00FF50DD">
        <w:rPr>
          <w:lang w:val="uk-UA"/>
        </w:rPr>
        <w:t xml:space="preserve"> </w:t>
      </w:r>
      <w:r w:rsidR="00FF50DD" w:rsidRPr="00FF50DD">
        <w:rPr>
          <w:rFonts w:ascii="Times New Roman" w:hAnsi="Times New Roman" w:cs="Times New Roman"/>
          <w:lang w:val="uk-UA"/>
        </w:rPr>
        <w:t xml:space="preserve">Типове положення про громадську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міській, районній, районній у мм. </w:t>
      </w:r>
      <w:proofErr w:type="spellStart"/>
      <w:r w:rsidR="00FF50DD" w:rsidRPr="00FF50DD">
        <w:rPr>
          <w:rFonts w:ascii="Times New Roman" w:hAnsi="Times New Roman" w:cs="Times New Roman"/>
        </w:rPr>
        <w:t>Києві</w:t>
      </w:r>
      <w:proofErr w:type="spellEnd"/>
      <w:r w:rsidR="00FF50DD" w:rsidRPr="00FF50DD">
        <w:rPr>
          <w:rFonts w:ascii="Times New Roman" w:hAnsi="Times New Roman" w:cs="Times New Roman"/>
        </w:rPr>
        <w:t xml:space="preserve"> та </w:t>
      </w:r>
      <w:proofErr w:type="spellStart"/>
      <w:r w:rsidR="00FF50DD" w:rsidRPr="00FF50DD">
        <w:rPr>
          <w:rFonts w:ascii="Times New Roman" w:hAnsi="Times New Roman" w:cs="Times New Roman"/>
        </w:rPr>
        <w:t>Севастополі</w:t>
      </w:r>
      <w:proofErr w:type="spellEnd"/>
      <w:r w:rsidR="00FF50DD" w:rsidRPr="00FF50DD">
        <w:rPr>
          <w:rFonts w:ascii="Times New Roman" w:hAnsi="Times New Roman" w:cs="Times New Roman"/>
        </w:rPr>
        <w:t xml:space="preserve"> </w:t>
      </w:r>
      <w:proofErr w:type="spellStart"/>
      <w:r w:rsidR="00FF50DD" w:rsidRPr="00FF50DD">
        <w:rPr>
          <w:rFonts w:ascii="Times New Roman" w:hAnsi="Times New Roman" w:cs="Times New Roman"/>
        </w:rPr>
        <w:t>державній</w:t>
      </w:r>
      <w:proofErr w:type="spellEnd"/>
      <w:r w:rsidR="00FF50DD" w:rsidRPr="00FF50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F50DD" w:rsidRPr="00FF50DD">
        <w:rPr>
          <w:rFonts w:ascii="Times New Roman" w:hAnsi="Times New Roman" w:cs="Times New Roman"/>
        </w:rPr>
        <w:t>адміністрації</w:t>
      </w:r>
      <w:proofErr w:type="spellEnd"/>
      <w:r w:rsidR="00FF50DD" w:rsidRPr="00FF50DD">
        <w:rPr>
          <w:rFonts w:ascii="Times New Roman" w:hAnsi="Times New Roman" w:cs="Times New Roman"/>
        </w:rPr>
        <w:t> :</w:t>
      </w:r>
      <w:proofErr w:type="gramEnd"/>
      <w:r w:rsidR="00FF50DD" w:rsidRPr="00FF50DD">
        <w:rPr>
          <w:rFonts w:ascii="Times New Roman" w:hAnsi="Times New Roman" w:cs="Times New Roman"/>
        </w:rPr>
        <w:t xml:space="preserve"> Постанова </w:t>
      </w:r>
      <w:proofErr w:type="spellStart"/>
      <w:r w:rsidR="00FF50DD" w:rsidRPr="00FF50DD">
        <w:rPr>
          <w:rFonts w:ascii="Times New Roman" w:hAnsi="Times New Roman" w:cs="Times New Roman"/>
        </w:rPr>
        <w:t>від</w:t>
      </w:r>
      <w:proofErr w:type="spellEnd"/>
      <w:r w:rsidR="00FF50DD" w:rsidRPr="00FF50DD">
        <w:rPr>
          <w:rFonts w:ascii="Times New Roman" w:hAnsi="Times New Roman" w:cs="Times New Roman"/>
        </w:rPr>
        <w:t xml:space="preserve"> 03.11.2010 р. № 996. URL: </w:t>
      </w:r>
      <w:hyperlink r:id="rId4" w:anchor="Text" w:tgtFrame="_blank" w:history="1">
        <w:r w:rsidR="00FF50DD" w:rsidRPr="00FF50DD">
          <w:rPr>
            <w:rStyle w:val="a3"/>
            <w:rFonts w:ascii="Times New Roman" w:hAnsi="Times New Roman" w:cs="Times New Roman"/>
          </w:rPr>
          <w:t>https://zakon.rada.gov.ua/laws/show/353-2019-п#Text</w:t>
        </w:r>
      </w:hyperlink>
      <w:r w:rsidR="00FF50DD" w:rsidRPr="00FF50DD">
        <w:rPr>
          <w:rFonts w:ascii="Times New Roman" w:hAnsi="Times New Roman" w:cs="Times New Roman"/>
        </w:rPr>
        <w:t>.</w:t>
      </w:r>
    </w:p>
  </w:footnote>
  <w:footnote w:id="5">
    <w:p w:rsidR="00941131" w:rsidRPr="00587D30" w:rsidRDefault="000E2ADC" w:rsidP="00941131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Style w:val="a6"/>
        </w:rPr>
        <w:footnoteRef/>
      </w:r>
      <w:r w:rsidR="00941131" w:rsidRPr="00587D30">
        <w:rPr>
          <w:rFonts w:ascii="Times New Roman" w:hAnsi="Times New Roman" w:cs="Times New Roman"/>
        </w:rPr>
        <w:t xml:space="preserve">Про </w:t>
      </w:r>
      <w:proofErr w:type="spellStart"/>
      <w:r w:rsidR="00941131" w:rsidRPr="00587D30">
        <w:rPr>
          <w:rFonts w:ascii="Times New Roman" w:hAnsi="Times New Roman" w:cs="Times New Roman"/>
        </w:rPr>
        <w:t>судоустрій</w:t>
      </w:r>
      <w:proofErr w:type="spellEnd"/>
      <w:r w:rsidR="00941131" w:rsidRPr="00587D30">
        <w:rPr>
          <w:rFonts w:ascii="Times New Roman" w:hAnsi="Times New Roman" w:cs="Times New Roman"/>
        </w:rPr>
        <w:t xml:space="preserve"> та статус </w:t>
      </w:r>
      <w:proofErr w:type="spellStart"/>
      <w:proofErr w:type="gramStart"/>
      <w:r w:rsidR="00941131" w:rsidRPr="00587D30">
        <w:rPr>
          <w:rFonts w:ascii="Times New Roman" w:hAnsi="Times New Roman" w:cs="Times New Roman"/>
        </w:rPr>
        <w:t>суддів</w:t>
      </w:r>
      <w:proofErr w:type="spellEnd"/>
      <w:r w:rsidR="00941131" w:rsidRPr="00587D30">
        <w:rPr>
          <w:rFonts w:ascii="Times New Roman" w:hAnsi="Times New Roman" w:cs="Times New Roman"/>
        </w:rPr>
        <w:t> :</w:t>
      </w:r>
      <w:proofErr w:type="gramEnd"/>
      <w:r w:rsidR="00941131" w:rsidRPr="00587D30">
        <w:rPr>
          <w:rFonts w:ascii="Times New Roman" w:hAnsi="Times New Roman" w:cs="Times New Roman"/>
        </w:rPr>
        <w:t xml:space="preserve"> Закон </w:t>
      </w:r>
      <w:proofErr w:type="spellStart"/>
      <w:r w:rsidR="00941131" w:rsidRPr="00587D30">
        <w:rPr>
          <w:rFonts w:ascii="Times New Roman" w:hAnsi="Times New Roman" w:cs="Times New Roman"/>
        </w:rPr>
        <w:t>України</w:t>
      </w:r>
      <w:proofErr w:type="spellEnd"/>
      <w:r w:rsidR="00941131" w:rsidRPr="00587D30">
        <w:rPr>
          <w:rFonts w:ascii="Times New Roman" w:hAnsi="Times New Roman" w:cs="Times New Roman"/>
        </w:rPr>
        <w:t xml:space="preserve"> </w:t>
      </w:r>
      <w:proofErr w:type="spellStart"/>
      <w:r w:rsidR="00941131" w:rsidRPr="00587D30">
        <w:rPr>
          <w:rFonts w:ascii="Times New Roman" w:hAnsi="Times New Roman" w:cs="Times New Roman"/>
        </w:rPr>
        <w:t>від</w:t>
      </w:r>
      <w:proofErr w:type="spellEnd"/>
      <w:r w:rsidR="00941131" w:rsidRPr="00587D30">
        <w:rPr>
          <w:rFonts w:ascii="Times New Roman" w:hAnsi="Times New Roman" w:cs="Times New Roman"/>
        </w:rPr>
        <w:t xml:space="preserve"> 02.06.2016 р. № 1402-VIII. URL: </w:t>
      </w:r>
      <w:hyperlink r:id="rId5" w:anchor="Text." w:tgtFrame="_blank" w:history="1">
        <w:proofErr w:type="gramStart"/>
        <w:r w:rsidR="00941131" w:rsidRPr="00587D30">
          <w:rPr>
            <w:rStyle w:val="a3"/>
            <w:rFonts w:ascii="Times New Roman" w:hAnsi="Times New Roman" w:cs="Times New Roman"/>
          </w:rPr>
          <w:t>https://zakon.rada.gov.ua/laws/show/1402-19#Text.</w:t>
        </w:r>
      </w:hyperlink>
      <w:r w:rsidR="00941131" w:rsidRPr="00587D30">
        <w:rPr>
          <w:rFonts w:ascii="Times New Roman" w:hAnsi="Times New Roman" w:cs="Times New Roman"/>
        </w:rPr>
        <w:t>.</w:t>
      </w:r>
      <w:proofErr w:type="gramEnd"/>
    </w:p>
    <w:p w:rsidR="000E2ADC" w:rsidRPr="000E2ADC" w:rsidRDefault="000E2ADC">
      <w:pPr>
        <w:pStyle w:val="a4"/>
        <w:rPr>
          <w:lang w:val="uk-UA"/>
        </w:rPr>
      </w:pPr>
    </w:p>
  </w:footnote>
  <w:footnote w:id="6">
    <w:p w:rsidR="00C31AAF" w:rsidRPr="00C31AAF" w:rsidRDefault="00C31AAF" w:rsidP="00C31AAF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C31AAF">
        <w:rPr>
          <w:rFonts w:ascii="Times New Roman" w:hAnsi="Times New Roman" w:cs="Times New Roman"/>
        </w:rPr>
        <w:t xml:space="preserve">Постанова Окружного </w:t>
      </w:r>
      <w:proofErr w:type="spellStart"/>
      <w:r w:rsidRPr="00C31AAF">
        <w:rPr>
          <w:rFonts w:ascii="Times New Roman" w:hAnsi="Times New Roman" w:cs="Times New Roman"/>
        </w:rPr>
        <w:t>адміністративного</w:t>
      </w:r>
      <w:proofErr w:type="spellEnd"/>
      <w:r w:rsidRPr="00C31AAF">
        <w:rPr>
          <w:rFonts w:ascii="Times New Roman" w:hAnsi="Times New Roman" w:cs="Times New Roman"/>
        </w:rPr>
        <w:t xml:space="preserve"> суду </w:t>
      </w:r>
      <w:proofErr w:type="spellStart"/>
      <w:r w:rsidRPr="00C31AAF">
        <w:rPr>
          <w:rFonts w:ascii="Times New Roman" w:hAnsi="Times New Roman" w:cs="Times New Roman"/>
        </w:rPr>
        <w:t>міста</w:t>
      </w:r>
      <w:proofErr w:type="spellEnd"/>
      <w:r w:rsidRPr="00C31AAF">
        <w:rPr>
          <w:rFonts w:ascii="Times New Roman" w:hAnsi="Times New Roman" w:cs="Times New Roman"/>
        </w:rPr>
        <w:t xml:space="preserve"> </w:t>
      </w:r>
      <w:proofErr w:type="spellStart"/>
      <w:r w:rsidRPr="00C31AAF">
        <w:rPr>
          <w:rFonts w:ascii="Times New Roman" w:hAnsi="Times New Roman" w:cs="Times New Roman"/>
        </w:rPr>
        <w:t>Києва</w:t>
      </w:r>
      <w:proofErr w:type="spellEnd"/>
      <w:r w:rsidRPr="00C31AAF">
        <w:rPr>
          <w:rFonts w:ascii="Times New Roman" w:hAnsi="Times New Roman" w:cs="Times New Roman"/>
        </w:rPr>
        <w:t xml:space="preserve"> №826/7186/17. </w:t>
      </w:r>
      <w:proofErr w:type="spellStart"/>
      <w:r w:rsidRPr="00C31AAF">
        <w:rPr>
          <w:rFonts w:ascii="Times New Roman" w:hAnsi="Times New Roman" w:cs="Times New Roman"/>
          <w:i/>
          <w:iCs/>
        </w:rPr>
        <w:t>Єдиний</w:t>
      </w:r>
      <w:proofErr w:type="spellEnd"/>
      <w:r w:rsidRPr="00C31AA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31AAF">
        <w:rPr>
          <w:rFonts w:ascii="Times New Roman" w:hAnsi="Times New Roman" w:cs="Times New Roman"/>
          <w:i/>
          <w:iCs/>
        </w:rPr>
        <w:t>державний</w:t>
      </w:r>
      <w:proofErr w:type="spellEnd"/>
      <w:r w:rsidRPr="00C31AA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31AAF">
        <w:rPr>
          <w:rFonts w:ascii="Times New Roman" w:hAnsi="Times New Roman" w:cs="Times New Roman"/>
          <w:i/>
          <w:iCs/>
        </w:rPr>
        <w:t>реєстр</w:t>
      </w:r>
      <w:proofErr w:type="spellEnd"/>
      <w:r w:rsidRPr="00C31AA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31AAF">
        <w:rPr>
          <w:rFonts w:ascii="Times New Roman" w:hAnsi="Times New Roman" w:cs="Times New Roman"/>
          <w:i/>
          <w:iCs/>
        </w:rPr>
        <w:t>судових</w:t>
      </w:r>
      <w:proofErr w:type="spellEnd"/>
      <w:r w:rsidRPr="00C31AA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31AAF">
        <w:rPr>
          <w:rFonts w:ascii="Times New Roman" w:hAnsi="Times New Roman" w:cs="Times New Roman"/>
          <w:i/>
          <w:iCs/>
        </w:rPr>
        <w:t>рішень</w:t>
      </w:r>
      <w:proofErr w:type="spellEnd"/>
      <w:r w:rsidRPr="00C31AAF">
        <w:rPr>
          <w:rFonts w:ascii="Times New Roman" w:hAnsi="Times New Roman" w:cs="Times New Roman"/>
        </w:rPr>
        <w:t>. URL: </w:t>
      </w:r>
      <w:hyperlink r:id="rId6" w:tgtFrame="_blank" w:history="1">
        <w:r w:rsidRPr="00C31AAF">
          <w:rPr>
            <w:rStyle w:val="a3"/>
            <w:rFonts w:ascii="Times New Roman" w:hAnsi="Times New Roman" w:cs="Times New Roman"/>
          </w:rPr>
          <w:t>https://reyestr.court.gov.ua/Review/70793192?fbclid=IwAR2R02TYZBHAM3-8Ab81pv__4AQxp9-a1bNkYW6U9MwWx9BMkVELcCwJMK4</w:t>
        </w:r>
      </w:hyperlink>
      <w:r w:rsidRPr="00C31AAF">
        <w:rPr>
          <w:rFonts w:ascii="Times New Roman" w:hAnsi="Times New Roman" w:cs="Times New Roman"/>
        </w:rPr>
        <w:t xml:space="preserve"> (дата </w:t>
      </w:r>
      <w:proofErr w:type="spellStart"/>
      <w:r w:rsidRPr="00C31AAF">
        <w:rPr>
          <w:rFonts w:ascii="Times New Roman" w:hAnsi="Times New Roman" w:cs="Times New Roman"/>
        </w:rPr>
        <w:t>звернення</w:t>
      </w:r>
      <w:proofErr w:type="spellEnd"/>
      <w:r w:rsidRPr="00C31AAF">
        <w:rPr>
          <w:rFonts w:ascii="Times New Roman" w:hAnsi="Times New Roman" w:cs="Times New Roman"/>
        </w:rPr>
        <w:t>: 07.09.2021</w:t>
      </w:r>
      <w:r w:rsidRPr="00C31AAF">
        <w:t>).</w:t>
      </w:r>
    </w:p>
  </w:footnote>
  <w:footnote w:id="7">
    <w:p w:rsidR="00C31AAF" w:rsidRPr="00060B2C" w:rsidRDefault="00C31AAF" w:rsidP="00060B2C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Style w:val="a6"/>
        </w:rPr>
        <w:footnoteRef/>
      </w:r>
      <w:r>
        <w:t xml:space="preserve"> </w:t>
      </w:r>
      <w:r w:rsidR="00060B2C" w:rsidRPr="00060B2C">
        <w:rPr>
          <w:rFonts w:ascii="Times New Roman" w:hAnsi="Times New Roman" w:cs="Times New Roman"/>
        </w:rPr>
        <w:t xml:space="preserve">Постанова Окружного </w:t>
      </w:r>
      <w:proofErr w:type="spellStart"/>
      <w:r w:rsidR="00060B2C" w:rsidRPr="00060B2C">
        <w:rPr>
          <w:rFonts w:ascii="Times New Roman" w:hAnsi="Times New Roman" w:cs="Times New Roman"/>
        </w:rPr>
        <w:t>адміністративного</w:t>
      </w:r>
      <w:proofErr w:type="spellEnd"/>
      <w:r w:rsidR="00060B2C" w:rsidRPr="00060B2C">
        <w:rPr>
          <w:rFonts w:ascii="Times New Roman" w:hAnsi="Times New Roman" w:cs="Times New Roman"/>
        </w:rPr>
        <w:t xml:space="preserve"> суду </w:t>
      </w:r>
      <w:proofErr w:type="spellStart"/>
      <w:r w:rsidR="00060B2C" w:rsidRPr="00060B2C">
        <w:rPr>
          <w:rFonts w:ascii="Times New Roman" w:hAnsi="Times New Roman" w:cs="Times New Roman"/>
        </w:rPr>
        <w:t>міста</w:t>
      </w:r>
      <w:proofErr w:type="spellEnd"/>
      <w:r w:rsidR="00060B2C" w:rsidRPr="00060B2C">
        <w:rPr>
          <w:rFonts w:ascii="Times New Roman" w:hAnsi="Times New Roman" w:cs="Times New Roman"/>
        </w:rPr>
        <w:t xml:space="preserve"> </w:t>
      </w:r>
      <w:proofErr w:type="spellStart"/>
      <w:r w:rsidR="00060B2C" w:rsidRPr="00060B2C">
        <w:rPr>
          <w:rFonts w:ascii="Times New Roman" w:hAnsi="Times New Roman" w:cs="Times New Roman"/>
        </w:rPr>
        <w:t>Києва</w:t>
      </w:r>
      <w:proofErr w:type="spellEnd"/>
      <w:r w:rsidR="00060B2C" w:rsidRPr="00060B2C">
        <w:rPr>
          <w:rFonts w:ascii="Times New Roman" w:hAnsi="Times New Roman" w:cs="Times New Roman"/>
        </w:rPr>
        <w:t xml:space="preserve"> №826/7186/17. </w:t>
      </w:r>
      <w:proofErr w:type="spellStart"/>
      <w:r w:rsidR="00060B2C" w:rsidRPr="00060B2C">
        <w:rPr>
          <w:rFonts w:ascii="Times New Roman" w:hAnsi="Times New Roman" w:cs="Times New Roman"/>
          <w:i/>
          <w:iCs/>
        </w:rPr>
        <w:t>Єдиний</w:t>
      </w:r>
      <w:proofErr w:type="spellEnd"/>
      <w:r w:rsidR="00060B2C"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60B2C" w:rsidRPr="00060B2C">
        <w:rPr>
          <w:rFonts w:ascii="Times New Roman" w:hAnsi="Times New Roman" w:cs="Times New Roman"/>
          <w:i/>
          <w:iCs/>
        </w:rPr>
        <w:t>державний</w:t>
      </w:r>
      <w:proofErr w:type="spellEnd"/>
      <w:r w:rsidR="00060B2C"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60B2C" w:rsidRPr="00060B2C">
        <w:rPr>
          <w:rFonts w:ascii="Times New Roman" w:hAnsi="Times New Roman" w:cs="Times New Roman"/>
          <w:i/>
          <w:iCs/>
        </w:rPr>
        <w:t>реєстр</w:t>
      </w:r>
      <w:proofErr w:type="spellEnd"/>
      <w:r w:rsidR="00060B2C"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60B2C" w:rsidRPr="00060B2C">
        <w:rPr>
          <w:rFonts w:ascii="Times New Roman" w:hAnsi="Times New Roman" w:cs="Times New Roman"/>
          <w:i/>
          <w:iCs/>
        </w:rPr>
        <w:t>судових</w:t>
      </w:r>
      <w:proofErr w:type="spellEnd"/>
      <w:r w:rsidR="00060B2C"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60B2C" w:rsidRPr="00060B2C">
        <w:rPr>
          <w:rFonts w:ascii="Times New Roman" w:hAnsi="Times New Roman" w:cs="Times New Roman"/>
          <w:i/>
          <w:iCs/>
        </w:rPr>
        <w:t>рішень</w:t>
      </w:r>
      <w:proofErr w:type="spellEnd"/>
      <w:r w:rsidR="00060B2C" w:rsidRPr="00060B2C">
        <w:rPr>
          <w:rFonts w:ascii="Times New Roman" w:hAnsi="Times New Roman" w:cs="Times New Roman"/>
        </w:rPr>
        <w:t>. URL: </w:t>
      </w:r>
      <w:hyperlink r:id="rId7" w:tgtFrame="_blank" w:history="1">
        <w:r w:rsidR="00060B2C" w:rsidRPr="00060B2C">
          <w:rPr>
            <w:rStyle w:val="a3"/>
            <w:rFonts w:ascii="Times New Roman" w:hAnsi="Times New Roman" w:cs="Times New Roman"/>
          </w:rPr>
          <w:t>https://reyestr.court.gov.ua/Review/71515541</w:t>
        </w:r>
      </w:hyperlink>
      <w:r w:rsidR="00060B2C" w:rsidRPr="00060B2C">
        <w:rPr>
          <w:rFonts w:ascii="Times New Roman" w:hAnsi="Times New Roman" w:cs="Times New Roman"/>
        </w:rPr>
        <w:t xml:space="preserve"> (дата </w:t>
      </w:r>
      <w:proofErr w:type="spellStart"/>
      <w:r w:rsidR="00060B2C" w:rsidRPr="00060B2C">
        <w:rPr>
          <w:rFonts w:ascii="Times New Roman" w:hAnsi="Times New Roman" w:cs="Times New Roman"/>
        </w:rPr>
        <w:t>звернення</w:t>
      </w:r>
      <w:proofErr w:type="spellEnd"/>
      <w:r w:rsidR="00060B2C" w:rsidRPr="00060B2C">
        <w:rPr>
          <w:rFonts w:ascii="Times New Roman" w:hAnsi="Times New Roman" w:cs="Times New Roman"/>
        </w:rPr>
        <w:t>: 07.09.2021).</w:t>
      </w:r>
    </w:p>
  </w:footnote>
  <w:footnote w:id="8">
    <w:p w:rsidR="00060B2C" w:rsidRPr="00060B2C" w:rsidRDefault="00060B2C" w:rsidP="00060B2C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Style w:val="a6"/>
        </w:rPr>
        <w:footnoteRef/>
      </w:r>
      <w:r>
        <w:t xml:space="preserve"> </w:t>
      </w:r>
      <w:r w:rsidRPr="00060B2C">
        <w:rPr>
          <w:rFonts w:ascii="Times New Roman" w:hAnsi="Times New Roman" w:cs="Times New Roman"/>
        </w:rPr>
        <w:t xml:space="preserve">Постанова Окружного </w:t>
      </w:r>
      <w:proofErr w:type="spellStart"/>
      <w:r w:rsidRPr="00060B2C">
        <w:rPr>
          <w:rFonts w:ascii="Times New Roman" w:hAnsi="Times New Roman" w:cs="Times New Roman"/>
        </w:rPr>
        <w:t>адміністративного</w:t>
      </w:r>
      <w:proofErr w:type="spellEnd"/>
      <w:r w:rsidRPr="00060B2C">
        <w:rPr>
          <w:rFonts w:ascii="Times New Roman" w:hAnsi="Times New Roman" w:cs="Times New Roman"/>
        </w:rPr>
        <w:t xml:space="preserve"> суду </w:t>
      </w:r>
      <w:proofErr w:type="spellStart"/>
      <w:r w:rsidRPr="00060B2C">
        <w:rPr>
          <w:rFonts w:ascii="Times New Roman" w:hAnsi="Times New Roman" w:cs="Times New Roman"/>
        </w:rPr>
        <w:t>міста</w:t>
      </w:r>
      <w:proofErr w:type="spellEnd"/>
      <w:r w:rsidRPr="00060B2C">
        <w:rPr>
          <w:rFonts w:ascii="Times New Roman" w:hAnsi="Times New Roman" w:cs="Times New Roman"/>
        </w:rPr>
        <w:t xml:space="preserve"> </w:t>
      </w:r>
      <w:proofErr w:type="spellStart"/>
      <w:r w:rsidRPr="00060B2C">
        <w:rPr>
          <w:rFonts w:ascii="Times New Roman" w:hAnsi="Times New Roman" w:cs="Times New Roman"/>
        </w:rPr>
        <w:t>Києва</w:t>
      </w:r>
      <w:proofErr w:type="spellEnd"/>
      <w:r w:rsidRPr="00060B2C">
        <w:rPr>
          <w:rFonts w:ascii="Times New Roman" w:hAnsi="Times New Roman" w:cs="Times New Roman"/>
        </w:rPr>
        <w:t xml:space="preserve"> №826/</w:t>
      </w:r>
      <w:r w:rsidRPr="00060B2C">
        <w:rPr>
          <w:rFonts w:ascii="Times New Roman" w:hAnsi="Times New Roman" w:cs="Times New Roman"/>
          <w:color w:val="000000" w:themeColor="text1"/>
          <w:lang w:val="uk-UA"/>
        </w:rPr>
        <w:t>11934</w:t>
      </w:r>
      <w:r w:rsidRPr="00060B2C">
        <w:rPr>
          <w:rFonts w:ascii="Times New Roman" w:hAnsi="Times New Roman" w:cs="Times New Roman"/>
        </w:rPr>
        <w:t>/17. </w:t>
      </w:r>
      <w:proofErr w:type="spellStart"/>
      <w:r w:rsidRPr="00060B2C">
        <w:rPr>
          <w:rFonts w:ascii="Times New Roman" w:hAnsi="Times New Roman" w:cs="Times New Roman"/>
          <w:i/>
          <w:iCs/>
        </w:rPr>
        <w:t>Єдиний</w:t>
      </w:r>
      <w:proofErr w:type="spellEnd"/>
      <w:r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B2C">
        <w:rPr>
          <w:rFonts w:ascii="Times New Roman" w:hAnsi="Times New Roman" w:cs="Times New Roman"/>
          <w:i/>
          <w:iCs/>
        </w:rPr>
        <w:t>державний</w:t>
      </w:r>
      <w:proofErr w:type="spellEnd"/>
      <w:r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B2C">
        <w:rPr>
          <w:rFonts w:ascii="Times New Roman" w:hAnsi="Times New Roman" w:cs="Times New Roman"/>
          <w:i/>
          <w:iCs/>
        </w:rPr>
        <w:t>реєстр</w:t>
      </w:r>
      <w:proofErr w:type="spellEnd"/>
      <w:r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B2C">
        <w:rPr>
          <w:rFonts w:ascii="Times New Roman" w:hAnsi="Times New Roman" w:cs="Times New Roman"/>
          <w:i/>
          <w:iCs/>
        </w:rPr>
        <w:t>судових</w:t>
      </w:r>
      <w:proofErr w:type="spellEnd"/>
      <w:r w:rsidRPr="00060B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B2C">
        <w:rPr>
          <w:rFonts w:ascii="Times New Roman" w:hAnsi="Times New Roman" w:cs="Times New Roman"/>
          <w:i/>
          <w:iCs/>
        </w:rPr>
        <w:t>рішень</w:t>
      </w:r>
      <w:proofErr w:type="spellEnd"/>
      <w:r w:rsidRPr="00060B2C">
        <w:rPr>
          <w:rFonts w:ascii="Times New Roman" w:hAnsi="Times New Roman" w:cs="Times New Roman"/>
        </w:rPr>
        <w:t>. URL: </w:t>
      </w:r>
      <w:hyperlink r:id="rId8" w:history="1">
        <w:proofErr w:type="gramStart"/>
        <w:r w:rsidRPr="00E5560B">
          <w:rPr>
            <w:rStyle w:val="a3"/>
            <w:rFonts w:ascii="Times New Roman" w:hAnsi="Times New Roman" w:cs="Times New Roman"/>
          </w:rPr>
          <w:t>https://reyestr.court.gov.ua/Review/72618985</w:t>
        </w:r>
      </w:hyperlink>
      <w:r>
        <w:rPr>
          <w:rFonts w:ascii="Times New Roman" w:hAnsi="Times New Roman" w:cs="Times New Roman"/>
          <w:lang w:val="uk-UA"/>
        </w:rPr>
        <w:t xml:space="preserve"> </w:t>
      </w:r>
      <w:r w:rsidRPr="00060B2C">
        <w:rPr>
          <w:rFonts w:ascii="Times New Roman" w:hAnsi="Times New Roman" w:cs="Times New Roman"/>
        </w:rPr>
        <w:t> (</w:t>
      </w:r>
      <w:proofErr w:type="gramEnd"/>
      <w:r w:rsidRPr="00060B2C">
        <w:rPr>
          <w:rFonts w:ascii="Times New Roman" w:hAnsi="Times New Roman" w:cs="Times New Roman"/>
        </w:rPr>
        <w:t xml:space="preserve">дата </w:t>
      </w:r>
      <w:proofErr w:type="spellStart"/>
      <w:r w:rsidRPr="00060B2C">
        <w:rPr>
          <w:rFonts w:ascii="Times New Roman" w:hAnsi="Times New Roman" w:cs="Times New Roman"/>
        </w:rPr>
        <w:t>звернення</w:t>
      </w:r>
      <w:proofErr w:type="spellEnd"/>
      <w:r w:rsidRPr="00060B2C">
        <w:rPr>
          <w:rFonts w:ascii="Times New Roman" w:hAnsi="Times New Roman" w:cs="Times New Roman"/>
        </w:rPr>
        <w:t>: 07.09.2021).</w:t>
      </w:r>
    </w:p>
    <w:p w:rsidR="00060B2C" w:rsidRPr="00060B2C" w:rsidRDefault="00060B2C">
      <w:pPr>
        <w:pStyle w:val="a4"/>
        <w:rPr>
          <w:lang w:val="uk-U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1608922"/>
      <w:docPartObj>
        <w:docPartGallery w:val="Page Numbers (Top of Page)"/>
        <w:docPartUnique/>
      </w:docPartObj>
    </w:sdtPr>
    <w:sdtEndPr/>
    <w:sdtContent>
      <w:p w:rsidR="00B44FB0" w:rsidRDefault="00B44FB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E09">
          <w:rPr>
            <w:noProof/>
          </w:rPr>
          <w:t>6</w:t>
        </w:r>
        <w:r>
          <w:fldChar w:fldCharType="end"/>
        </w:r>
      </w:p>
    </w:sdtContent>
  </w:sdt>
  <w:p w:rsidR="00B44FB0" w:rsidRDefault="00B44FB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1F"/>
    <w:rsid w:val="00060B2C"/>
    <w:rsid w:val="000E2ADC"/>
    <w:rsid w:val="001E4218"/>
    <w:rsid w:val="0023453A"/>
    <w:rsid w:val="003B4D4A"/>
    <w:rsid w:val="004B06DD"/>
    <w:rsid w:val="004B3DB5"/>
    <w:rsid w:val="00587D30"/>
    <w:rsid w:val="006853BD"/>
    <w:rsid w:val="006D3E21"/>
    <w:rsid w:val="0070138A"/>
    <w:rsid w:val="00726AFF"/>
    <w:rsid w:val="00757CB9"/>
    <w:rsid w:val="007A7B37"/>
    <w:rsid w:val="00913736"/>
    <w:rsid w:val="00941131"/>
    <w:rsid w:val="009459EE"/>
    <w:rsid w:val="00A6653A"/>
    <w:rsid w:val="00A674EF"/>
    <w:rsid w:val="00AF2096"/>
    <w:rsid w:val="00B44FB0"/>
    <w:rsid w:val="00B45E09"/>
    <w:rsid w:val="00B57075"/>
    <w:rsid w:val="00C31AAF"/>
    <w:rsid w:val="00E14EAE"/>
    <w:rsid w:val="00F27573"/>
    <w:rsid w:val="00F50A5D"/>
    <w:rsid w:val="00F57427"/>
    <w:rsid w:val="00F82F1F"/>
    <w:rsid w:val="00F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2BEF9-6B1B-4338-9661-6529CE75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DB5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459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459E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59EE"/>
    <w:rPr>
      <w:vertAlign w:val="superscript"/>
    </w:rPr>
  </w:style>
  <w:style w:type="paragraph" w:customStyle="1" w:styleId="rvps2">
    <w:name w:val="rvps2"/>
    <w:basedOn w:val="a"/>
    <w:rsid w:val="00FF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4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FB0"/>
  </w:style>
  <w:style w:type="paragraph" w:styleId="a9">
    <w:name w:val="footer"/>
    <w:basedOn w:val="a"/>
    <w:link w:val="aa"/>
    <w:uiPriority w:val="99"/>
    <w:unhideWhenUsed/>
    <w:rsid w:val="00B4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reyestr.court.gov.ua/Review/72618985" TargetMode="External"/><Relationship Id="rId3" Type="http://schemas.openxmlformats.org/officeDocument/2006/relationships/hyperlink" Target="https://www.president.gov.ua/documents/682016-19805" TargetMode="External"/><Relationship Id="rId7" Type="http://schemas.openxmlformats.org/officeDocument/2006/relationships/hyperlink" Target="https://reyestr.court.gov.ua/Review/71515541" TargetMode="External"/><Relationship Id="rId2" Type="http://schemas.openxmlformats.org/officeDocument/2006/relationships/hyperlink" Target="https://zakon.rada.gov.ua/laws/show/1402-19" TargetMode="External"/><Relationship Id="rId1" Type="http://schemas.openxmlformats.org/officeDocument/2006/relationships/hyperlink" Target="https://zakon.rada.gov.ua/laws/show/254%D0%BA/96-%D0%B2%D1%80" TargetMode="External"/><Relationship Id="rId6" Type="http://schemas.openxmlformats.org/officeDocument/2006/relationships/hyperlink" Target="https://reyestr.court.gov.ua/Review/70793192?fbclid=IwAR2R02TYZBHAM3-8Ab81pv__4AQxp9-a1bNkYW6U9MwWx9BMkVELcCwJMK4" TargetMode="External"/><Relationship Id="rId5" Type="http://schemas.openxmlformats.org/officeDocument/2006/relationships/hyperlink" Target="https://zakon.rada.gov.ua/laws/show/1402-19" TargetMode="External"/><Relationship Id="rId4" Type="http://schemas.openxmlformats.org/officeDocument/2006/relationships/hyperlink" Target="https://zakon.rada.gov.ua/laws/show/353-2019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740D0-2CA2-49F1-BB96-2B7DEA62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20</cp:revision>
  <dcterms:created xsi:type="dcterms:W3CDTF">2021-09-06T17:58:00Z</dcterms:created>
  <dcterms:modified xsi:type="dcterms:W3CDTF">2021-09-08T07:49:00Z</dcterms:modified>
</cp:coreProperties>
</file>