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CF" w:rsidRDefault="003526DA" w:rsidP="00D32EA1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Марина Жар </w:t>
      </w:r>
      <w:r w:rsidR="00B7515B">
        <w:rPr>
          <w:rFonts w:ascii="Times New Roman" w:hAnsi="Times New Roman" w:cs="Times New Roman"/>
          <w:b/>
          <w:sz w:val="24"/>
          <w:szCs w:val="24"/>
        </w:rPr>
        <w:t xml:space="preserve"> (5 курс ЗФН)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Науковий керівник – </w:t>
      </w:r>
      <w:r w:rsidR="00203EDF" w:rsidRPr="00883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 Л.В. Мафтин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2E6747" w:rsidRPr="002E6747" w:rsidRDefault="002E6747" w:rsidP="002E6747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Прояви гіперактивної поведінки учнів молодшого шкільного віку</w:t>
      </w:r>
    </w:p>
    <w:p w:rsidR="009A7DE1" w:rsidRPr="009A7DE1" w:rsidRDefault="009A7DE1" w:rsidP="009A7DE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bCs/>
        </w:rPr>
        <w:t xml:space="preserve">  </w:t>
      </w:r>
      <w:r w:rsidR="009E38D3" w:rsidRPr="009A7DE1">
        <w:rPr>
          <w:rFonts w:ascii="Times New Roman" w:hAnsi="Times New Roman" w:cs="Times New Roman"/>
          <w:bCs/>
        </w:rPr>
        <w:t>Феномен гіперактивності</w:t>
      </w:r>
      <w:r w:rsidR="00935AA7" w:rsidRPr="009A7DE1">
        <w:rPr>
          <w:rFonts w:ascii="Times New Roman" w:hAnsi="Times New Roman" w:cs="Times New Roman"/>
          <w:bCs/>
        </w:rPr>
        <w:t xml:space="preserve"> є об’єктом  дослідження спеціалістів</w:t>
      </w:r>
      <w:r w:rsidR="008C49D0" w:rsidRPr="009A7DE1">
        <w:rPr>
          <w:rFonts w:ascii="Times New Roman" w:hAnsi="Times New Roman" w:cs="Times New Roman"/>
          <w:bCs/>
        </w:rPr>
        <w:t xml:space="preserve"> різних галузей: генетики, психіатрії, психоло</w:t>
      </w:r>
      <w:r w:rsidR="00774560">
        <w:rPr>
          <w:rFonts w:ascii="Times New Roman" w:hAnsi="Times New Roman" w:cs="Times New Roman"/>
          <w:bCs/>
        </w:rPr>
        <w:t>гії, дефектології, педагогіки тощо</w:t>
      </w:r>
      <w:r w:rsidR="00935AA7" w:rsidRPr="009A7DE1">
        <w:rPr>
          <w:rFonts w:ascii="Times New Roman" w:hAnsi="Times New Roman" w:cs="Times New Roman"/>
          <w:bCs/>
        </w:rPr>
        <w:t xml:space="preserve">. </w:t>
      </w:r>
      <w:r w:rsidR="008C49D0" w:rsidRPr="009A7DE1">
        <w:rPr>
          <w:rFonts w:ascii="Times New Roman" w:hAnsi="Times New Roman" w:cs="Times New Roman"/>
          <w:bCs/>
        </w:rPr>
        <w:t xml:space="preserve">Історія його вивчення починається  з праць </w:t>
      </w:r>
      <w:r w:rsidR="00BD5ABB" w:rsidRPr="009A7DE1">
        <w:rPr>
          <w:rFonts w:ascii="Times New Roman" w:hAnsi="Times New Roman" w:cs="Times New Roman"/>
          <w:bCs/>
        </w:rPr>
        <w:t xml:space="preserve">німецького невропатолога </w:t>
      </w:r>
      <w:r w:rsidR="008C49D0" w:rsidRPr="009A7DE1">
        <w:rPr>
          <w:rFonts w:ascii="Times New Roman" w:hAnsi="Times New Roman" w:cs="Times New Roman"/>
          <w:bCs/>
        </w:rPr>
        <w:t>Г.Хофмана (середина ХІХ ст..), розвідок Дж. Стіла</w:t>
      </w:r>
      <w:r w:rsidR="00BD5ABB" w:rsidRPr="009A7DE1">
        <w:rPr>
          <w:rFonts w:ascii="Times New Roman" w:hAnsi="Times New Roman" w:cs="Times New Roman"/>
          <w:bCs/>
        </w:rPr>
        <w:t xml:space="preserve"> та  К.Хеллера (поч.ХХ ст.). У вітчизняній психолого-педагогічній літературі  питання гіперактивності вивчали</w:t>
      </w:r>
      <w:r w:rsidR="00E557C3" w:rsidRPr="009A7DE1">
        <w:rPr>
          <w:rFonts w:ascii="Times New Roman" w:hAnsi="Times New Roman" w:cs="Times New Roman"/>
          <w:bCs/>
        </w:rPr>
        <w:t xml:space="preserve"> І.В.Алєксеєва, О.М.Гуріна,  Т.Ілляшенко, Н.М.Стадненко, І.П.Тищенко, Л.В.Туріщева, О.Г.Ферт та ін..  </w:t>
      </w:r>
      <w:r w:rsidR="00481221" w:rsidRPr="009A7DE1">
        <w:rPr>
          <w:rFonts w:ascii="Times New Roman" w:hAnsi="Times New Roman" w:cs="Times New Roman"/>
          <w:bCs/>
        </w:rPr>
        <w:t>Проблема гіперактивності у науковій літературі  розглядається як проблема некерованих, «важких дітей», які мають  відхилення у поведінковій нормі, що створює проблеми у процесі їх взаємодії як з ровесниками, так і дорослими</w:t>
      </w:r>
      <w:r w:rsidRPr="009A7DE1">
        <w:rPr>
          <w:rFonts w:ascii="Times New Roman" w:hAnsi="Times New Roman" w:cs="Times New Roman"/>
          <w:bCs/>
        </w:rPr>
        <w:t xml:space="preserve"> </w:t>
      </w:r>
      <w:r w:rsidRPr="009A7DE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[1; 2</w:t>
      </w:r>
      <w:r w:rsidRPr="009A7DE1">
        <w:rPr>
          <w:rFonts w:ascii="Times New Roman" w:hAnsi="Times New Roman" w:cs="Times New Roman"/>
        </w:rPr>
        <w:t xml:space="preserve">]. </w:t>
      </w:r>
    </w:p>
    <w:p w:rsidR="009E38D3" w:rsidRPr="00883CAF" w:rsidRDefault="009E38D3" w:rsidP="009E38D3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883CAF">
        <w:rPr>
          <w:rFonts w:ascii="Times New Roman" w:hAnsi="Times New Roman" w:cs="Times New Roman"/>
          <w:i/>
        </w:rPr>
        <w:t xml:space="preserve">Метою </w:t>
      </w:r>
      <w:r w:rsidRPr="00883CAF">
        <w:rPr>
          <w:rFonts w:ascii="Times New Roman" w:hAnsi="Times New Roman" w:cs="Times New Roman"/>
        </w:rPr>
        <w:t xml:space="preserve">дослідження є характеристика </w:t>
      </w:r>
      <w:r>
        <w:rPr>
          <w:rFonts w:ascii="Times New Roman" w:hAnsi="Times New Roman" w:cs="Times New Roman"/>
        </w:rPr>
        <w:t xml:space="preserve"> проявів гіперактивної поведінки учнів молодшого шкільного віку.</w:t>
      </w:r>
    </w:p>
    <w:p w:rsidR="00632F58" w:rsidRPr="00883CAF" w:rsidRDefault="00E052CD" w:rsidP="00632F58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9E38D3">
        <w:rPr>
          <w:bCs/>
          <w:sz w:val="22"/>
          <w:szCs w:val="22"/>
        </w:rPr>
        <w:t xml:space="preserve"> </w:t>
      </w:r>
      <w:r w:rsidR="00481221">
        <w:rPr>
          <w:bCs/>
          <w:sz w:val="22"/>
          <w:szCs w:val="22"/>
        </w:rPr>
        <w:t xml:space="preserve"> </w:t>
      </w:r>
      <w:r w:rsidR="002E6747">
        <w:rPr>
          <w:bCs/>
          <w:sz w:val="22"/>
          <w:szCs w:val="22"/>
        </w:rPr>
        <w:t>За даними  новітніх досліджень гіперактив</w:t>
      </w:r>
      <w:r w:rsidR="00E557C3">
        <w:rPr>
          <w:bCs/>
          <w:sz w:val="22"/>
          <w:szCs w:val="22"/>
        </w:rPr>
        <w:t>на поведінка зустрічається від 4 до 34</w:t>
      </w:r>
      <w:r w:rsidR="002E6747">
        <w:rPr>
          <w:bCs/>
          <w:sz w:val="22"/>
          <w:szCs w:val="22"/>
        </w:rPr>
        <w:t xml:space="preserve"> відсотків молодших школярів. </w:t>
      </w:r>
      <w:r w:rsidR="00E80E87">
        <w:rPr>
          <w:bCs/>
          <w:sz w:val="22"/>
          <w:szCs w:val="22"/>
        </w:rPr>
        <w:t>До основних характеристик гіперактивності вчені відносять підвищену активність поведінки. Така поведінка проявляється  в особливостях рухового розвитку й тісно пов’язана з порушеннями уваги й емоційної сфери дитини</w:t>
      </w:r>
      <w:r w:rsidR="009E38D3">
        <w:rPr>
          <w:bCs/>
          <w:sz w:val="22"/>
          <w:szCs w:val="22"/>
        </w:rPr>
        <w:t>, коли яскраво виражена перевага збудження над гальмуванням.</w:t>
      </w:r>
      <w:r w:rsidR="00E80E87">
        <w:rPr>
          <w:bCs/>
          <w:sz w:val="22"/>
          <w:szCs w:val="22"/>
        </w:rPr>
        <w:t xml:space="preserve"> </w:t>
      </w:r>
      <w:r w:rsidR="00632F58">
        <w:rPr>
          <w:bCs/>
          <w:sz w:val="22"/>
          <w:szCs w:val="22"/>
        </w:rPr>
        <w:t>Серед супутніх розладів «</w:t>
      </w:r>
      <w:r w:rsidR="00632F58" w:rsidRPr="00632F58">
        <w:rPr>
          <w:sz w:val="22"/>
          <w:szCs w:val="22"/>
        </w:rPr>
        <w:t>суттєвими є розлади розвитку мовлення та порушення формування шкільних навичок, розлади спектру аутизму, порушення інтелектуального розвитку</w:t>
      </w:r>
      <w:r w:rsidR="00632F58">
        <w:rPr>
          <w:sz w:val="22"/>
          <w:szCs w:val="22"/>
        </w:rPr>
        <w:t>»</w:t>
      </w:r>
      <w:r w:rsidR="00632F58" w:rsidRPr="00632F58">
        <w:rPr>
          <w:bCs/>
          <w:sz w:val="22"/>
          <w:szCs w:val="22"/>
        </w:rPr>
        <w:t xml:space="preserve"> </w:t>
      </w:r>
      <w:r w:rsidR="00632F58" w:rsidRPr="00883CAF">
        <w:rPr>
          <w:bCs/>
          <w:sz w:val="22"/>
          <w:szCs w:val="22"/>
        </w:rPr>
        <w:t>[</w:t>
      </w:r>
      <w:r w:rsidR="00632F58">
        <w:rPr>
          <w:bCs/>
          <w:sz w:val="22"/>
          <w:szCs w:val="22"/>
        </w:rPr>
        <w:t>1,</w:t>
      </w:r>
      <w:r w:rsidR="00632F58" w:rsidRPr="00883CAF">
        <w:rPr>
          <w:bCs/>
          <w:sz w:val="22"/>
          <w:szCs w:val="22"/>
        </w:rPr>
        <w:t>с.5</w:t>
      </w:r>
      <w:r w:rsidR="000A51D9">
        <w:rPr>
          <w:bCs/>
          <w:sz w:val="22"/>
          <w:szCs w:val="22"/>
        </w:rPr>
        <w:t>8</w:t>
      </w:r>
      <w:r w:rsidR="00632F58" w:rsidRPr="00883CAF">
        <w:rPr>
          <w:bCs/>
          <w:sz w:val="22"/>
          <w:szCs w:val="22"/>
        </w:rPr>
        <w:t xml:space="preserve">]. </w:t>
      </w:r>
    </w:p>
    <w:p w:rsidR="00134771" w:rsidRDefault="00E80E87" w:rsidP="00D32EA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В узагальненому вигляді</w:t>
      </w:r>
      <w:r w:rsidR="00940A26" w:rsidRPr="00883CA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ці прояви мають такий вигляд:</w:t>
      </w:r>
      <w:r w:rsidR="00774560">
        <w:rPr>
          <w:bCs/>
          <w:sz w:val="22"/>
          <w:szCs w:val="22"/>
        </w:rPr>
        <w:t xml:space="preserve"> </w:t>
      </w:r>
      <w:r w:rsidR="00774560" w:rsidRPr="00774560">
        <w:rPr>
          <w:bCs/>
          <w:i/>
          <w:sz w:val="22"/>
          <w:szCs w:val="22"/>
        </w:rPr>
        <w:t>моторно-руховий розвиток</w:t>
      </w:r>
      <w:r w:rsidR="00774560">
        <w:rPr>
          <w:bCs/>
          <w:sz w:val="22"/>
          <w:szCs w:val="22"/>
        </w:rPr>
        <w:t xml:space="preserve">: </w:t>
      </w:r>
      <w:r w:rsidR="00481221">
        <w:rPr>
          <w:bCs/>
          <w:sz w:val="22"/>
          <w:szCs w:val="22"/>
        </w:rPr>
        <w:t xml:space="preserve">рухова розгальмованість, імпульсивність поведінки; </w:t>
      </w:r>
      <w:r>
        <w:rPr>
          <w:bCs/>
          <w:sz w:val="22"/>
          <w:szCs w:val="22"/>
        </w:rPr>
        <w:t>порушення координації та гармонійності рухових комплексів;  підвищена рухова активність, утруднення</w:t>
      </w:r>
      <w:r w:rsidR="00134771">
        <w:rPr>
          <w:bCs/>
          <w:sz w:val="22"/>
          <w:szCs w:val="22"/>
        </w:rPr>
        <w:t xml:space="preserve"> в освоєнні рухів,</w:t>
      </w:r>
      <w:r w:rsidR="00481221">
        <w:rPr>
          <w:bCs/>
          <w:sz w:val="22"/>
          <w:szCs w:val="22"/>
        </w:rPr>
        <w:t xml:space="preserve"> рухова незграбність,</w:t>
      </w:r>
      <w:r w:rsidR="00134771">
        <w:rPr>
          <w:bCs/>
          <w:sz w:val="22"/>
          <w:szCs w:val="22"/>
        </w:rPr>
        <w:t xml:space="preserve"> синкінезія (мимовільний рух однієї частини тіла, який виникає одночасно з довільним рухом іншої частини); підвищений м’язовий тонус;</w:t>
      </w:r>
      <w:r w:rsidR="000A51D9">
        <w:rPr>
          <w:bCs/>
          <w:sz w:val="22"/>
          <w:szCs w:val="22"/>
        </w:rPr>
        <w:t xml:space="preserve"> </w:t>
      </w:r>
      <w:r w:rsidR="000A51D9" w:rsidRPr="00774560">
        <w:rPr>
          <w:bCs/>
          <w:i/>
          <w:sz w:val="22"/>
          <w:szCs w:val="22"/>
        </w:rPr>
        <w:t>увага й контроль</w:t>
      </w:r>
      <w:r w:rsidR="00774560">
        <w:rPr>
          <w:bCs/>
          <w:sz w:val="22"/>
          <w:szCs w:val="22"/>
        </w:rPr>
        <w:t xml:space="preserve">: </w:t>
      </w:r>
      <w:r w:rsidR="00481221">
        <w:rPr>
          <w:bCs/>
          <w:sz w:val="22"/>
          <w:szCs w:val="22"/>
        </w:rPr>
        <w:t xml:space="preserve">розлади уваги, </w:t>
      </w:r>
      <w:r w:rsidR="00134771">
        <w:rPr>
          <w:bCs/>
          <w:sz w:val="22"/>
          <w:szCs w:val="22"/>
        </w:rPr>
        <w:t xml:space="preserve">короткочасна </w:t>
      </w:r>
      <w:r w:rsidR="00134771">
        <w:rPr>
          <w:bCs/>
          <w:sz w:val="22"/>
          <w:szCs w:val="22"/>
        </w:rPr>
        <w:lastRenderedPageBreak/>
        <w:t>й слабка концентрація уваги, її ригідність (погане перемикання); персеверації (стереотипне повторення якої-небудь фрази, діяльності, емоції, стану);</w:t>
      </w:r>
      <w:r w:rsidR="000A51D9">
        <w:rPr>
          <w:bCs/>
          <w:sz w:val="22"/>
          <w:szCs w:val="22"/>
        </w:rPr>
        <w:t xml:space="preserve"> </w:t>
      </w:r>
      <w:r w:rsidR="000A51D9" w:rsidRPr="00774560">
        <w:rPr>
          <w:bCs/>
          <w:i/>
          <w:sz w:val="22"/>
          <w:szCs w:val="22"/>
        </w:rPr>
        <w:t>емоційна сфера</w:t>
      </w:r>
      <w:r w:rsidR="00774560">
        <w:rPr>
          <w:bCs/>
          <w:sz w:val="22"/>
          <w:szCs w:val="22"/>
        </w:rPr>
        <w:t xml:space="preserve">: </w:t>
      </w:r>
      <w:r w:rsidR="00134771">
        <w:rPr>
          <w:bCs/>
          <w:sz w:val="22"/>
          <w:szCs w:val="22"/>
        </w:rPr>
        <w:t>збудливість, апатія, невпевненість, внутрішня напруга, зміна настрою, тривожність, агресивність тощо.</w:t>
      </w:r>
    </w:p>
    <w:p w:rsidR="0018757B" w:rsidRDefault="003D454D" w:rsidP="00D32EA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     Гіперактивна дитина надзвичайно рухлива, вона постійно бігає, вертиться, намагається куди-небудь забратися, нездатна всидіти на  місці.</w:t>
      </w:r>
      <w:r w:rsidR="000A51D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Імпульсивність постійно спостерігається як у різноманітних поведінкових ситуаціях, так і  під час виконання  завдань на уроці. Гіперактивний учень не може чекати своєї черги для відповіді, перебиває інших, на питання відповідає недоречно, не д</w:t>
      </w:r>
      <w:r w:rsidR="00256404">
        <w:rPr>
          <w:bCs/>
          <w:sz w:val="22"/>
          <w:szCs w:val="22"/>
        </w:rPr>
        <w:t>ослухавши їх до кінця. Т</w:t>
      </w:r>
      <w:r>
        <w:rPr>
          <w:bCs/>
          <w:sz w:val="22"/>
          <w:szCs w:val="22"/>
        </w:rPr>
        <w:t>ака дитина</w:t>
      </w:r>
      <w:r w:rsidR="00256404">
        <w:rPr>
          <w:bCs/>
          <w:sz w:val="22"/>
          <w:szCs w:val="22"/>
        </w:rPr>
        <w:t xml:space="preserve"> часто встає зі свого місця, ходить під час уроку по класу; втручається у розмову</w:t>
      </w:r>
      <w:r w:rsidR="0018757B">
        <w:rPr>
          <w:bCs/>
          <w:sz w:val="22"/>
          <w:szCs w:val="22"/>
        </w:rPr>
        <w:t xml:space="preserve"> або роботу інших; під час гри з однолітками не в змозі дотримуватися визначених правил тощо.</w:t>
      </w:r>
    </w:p>
    <w:p w:rsidR="00BD5ABB" w:rsidRDefault="0018757B" w:rsidP="00D32EA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Порушення координації, несформованість дрібної моторики призводить до таких складнощів, як зав’язування шнурків на кросівках чи черевиках, застібання ґудзиків, змійки. Це спричиняє  </w:t>
      </w:r>
      <w:r w:rsidR="009E38D3">
        <w:rPr>
          <w:bCs/>
          <w:sz w:val="22"/>
          <w:szCs w:val="22"/>
        </w:rPr>
        <w:t>незграбність, нездатність до занять деякими видами спорту, підвищеного ризику травматизму.</w:t>
      </w:r>
      <w:r w:rsidR="000A51D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Через імпульсивність гіперактивні школярі можуть потрапляти у небезпечні, травмуючи ситуації, оскільки не замислюються про наслідки своїх вчинків, не можуть адекватно оцінити ту чи іншу небезпечну ситуацію, наприклад, перехід проїжджої частини дороги.</w:t>
      </w:r>
    </w:p>
    <w:p w:rsidR="003D454D" w:rsidRDefault="00BD5ABB" w:rsidP="00D32EA1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9A7DE1">
        <w:rPr>
          <w:bCs/>
          <w:sz w:val="22"/>
          <w:szCs w:val="22"/>
        </w:rPr>
        <w:t xml:space="preserve">Позитивний виховний вплив на гіперактивного школяра можливий за  відповідних педагогічних умов: створення належного освітнього середовища; адаптація учня до школи; педагогіка партнерства; підвищення мотивації у навчанні, самооцінки; взаємозв’язок сім’ї і школи.   </w:t>
      </w:r>
      <w:r>
        <w:rPr>
          <w:bCs/>
          <w:sz w:val="22"/>
          <w:szCs w:val="22"/>
        </w:rPr>
        <w:tab/>
      </w:r>
      <w:r w:rsidR="00256404">
        <w:rPr>
          <w:bCs/>
          <w:sz w:val="22"/>
          <w:szCs w:val="22"/>
        </w:rPr>
        <w:t xml:space="preserve"> </w:t>
      </w:r>
    </w:p>
    <w:p w:rsidR="00802177" w:rsidRPr="00883CAF" w:rsidRDefault="00802177" w:rsidP="00D32EA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225550" w:rsidRPr="00883CAF" w:rsidRDefault="00225550" w:rsidP="00C7387C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C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883CA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C7387C" w:rsidRPr="009A7DE1" w:rsidRDefault="009E38D3" w:rsidP="009A7DE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A7DE1">
        <w:rPr>
          <w:rFonts w:ascii="Times New Roman" w:hAnsi="Times New Roman" w:cs="Times New Roman"/>
          <w:sz w:val="20"/>
          <w:szCs w:val="20"/>
        </w:rPr>
        <w:t>Ілляшенко</w:t>
      </w:r>
      <w:r w:rsidR="00BD5ABB" w:rsidRPr="009A7DE1">
        <w:rPr>
          <w:rFonts w:ascii="Times New Roman" w:hAnsi="Times New Roman" w:cs="Times New Roman"/>
          <w:sz w:val="20"/>
          <w:szCs w:val="20"/>
        </w:rPr>
        <w:t xml:space="preserve"> </w:t>
      </w:r>
      <w:r w:rsidRPr="009A7DE1">
        <w:rPr>
          <w:rFonts w:ascii="Times New Roman" w:hAnsi="Times New Roman" w:cs="Times New Roman"/>
          <w:sz w:val="20"/>
          <w:szCs w:val="20"/>
        </w:rPr>
        <w:t xml:space="preserve"> Т</w:t>
      </w:r>
      <w:r w:rsidR="00632F58" w:rsidRPr="009A7DE1">
        <w:rPr>
          <w:rFonts w:ascii="Times New Roman" w:hAnsi="Times New Roman" w:cs="Times New Roman"/>
          <w:sz w:val="20"/>
          <w:szCs w:val="20"/>
        </w:rPr>
        <w:t>.Д</w:t>
      </w:r>
      <w:r w:rsidRPr="009A7DE1">
        <w:rPr>
          <w:rFonts w:ascii="Times New Roman" w:hAnsi="Times New Roman" w:cs="Times New Roman"/>
          <w:sz w:val="20"/>
          <w:szCs w:val="20"/>
        </w:rPr>
        <w:t xml:space="preserve">. </w:t>
      </w:r>
      <w:r w:rsidR="00632F58" w:rsidRPr="009A7DE1">
        <w:rPr>
          <w:rFonts w:ascii="Times New Roman" w:hAnsi="Times New Roman" w:cs="Times New Roman"/>
          <w:sz w:val="20"/>
          <w:szCs w:val="20"/>
        </w:rPr>
        <w:t>Психолого-педагогічна оцінка розвитку дитини з гіперактивним</w:t>
      </w:r>
      <w:r w:rsidRPr="009A7DE1">
        <w:rPr>
          <w:rFonts w:ascii="Times New Roman" w:hAnsi="Times New Roman" w:cs="Times New Roman"/>
          <w:sz w:val="20"/>
          <w:szCs w:val="20"/>
        </w:rPr>
        <w:t xml:space="preserve"> </w:t>
      </w:r>
      <w:r w:rsidR="00632F58" w:rsidRPr="009A7DE1">
        <w:rPr>
          <w:rFonts w:ascii="Times New Roman" w:hAnsi="Times New Roman" w:cs="Times New Roman"/>
          <w:sz w:val="20"/>
          <w:szCs w:val="20"/>
        </w:rPr>
        <w:t xml:space="preserve"> розладом і дефіцитом уваги в системі її пси</w:t>
      </w:r>
      <w:r w:rsidR="000A51D9">
        <w:rPr>
          <w:rFonts w:ascii="Times New Roman" w:hAnsi="Times New Roman" w:cs="Times New Roman"/>
          <w:sz w:val="20"/>
          <w:szCs w:val="20"/>
        </w:rPr>
        <w:t>хологічного супроводу в закладі</w:t>
      </w:r>
      <w:r w:rsidR="00632F58" w:rsidRPr="009A7DE1">
        <w:rPr>
          <w:rFonts w:ascii="Times New Roman" w:hAnsi="Times New Roman" w:cs="Times New Roman"/>
          <w:sz w:val="20"/>
          <w:szCs w:val="20"/>
        </w:rPr>
        <w:t xml:space="preserve"> освіти. </w:t>
      </w:r>
      <w:r w:rsidR="00774560">
        <w:rPr>
          <w:rFonts w:ascii="Times New Roman" w:hAnsi="Times New Roman" w:cs="Times New Roman"/>
          <w:sz w:val="20"/>
          <w:szCs w:val="20"/>
        </w:rPr>
        <w:t>Актуальні проблеми психології: зб. наук. праць Інституту психології</w:t>
      </w:r>
      <w:r w:rsidR="000A51D9">
        <w:rPr>
          <w:rFonts w:ascii="Times New Roman" w:hAnsi="Times New Roman" w:cs="Times New Roman"/>
          <w:sz w:val="20"/>
          <w:szCs w:val="20"/>
        </w:rPr>
        <w:t xml:space="preserve"> </w:t>
      </w:r>
      <w:r w:rsidR="00774560">
        <w:rPr>
          <w:rFonts w:ascii="Times New Roman" w:hAnsi="Times New Roman" w:cs="Times New Roman"/>
          <w:sz w:val="20"/>
          <w:szCs w:val="20"/>
        </w:rPr>
        <w:t xml:space="preserve"> ім.. Г.Костюка НАПН України. 2019. </w:t>
      </w:r>
      <w:r w:rsidR="000A51D9">
        <w:rPr>
          <w:rFonts w:ascii="Times New Roman" w:hAnsi="Times New Roman" w:cs="Times New Roman"/>
          <w:sz w:val="20"/>
          <w:szCs w:val="20"/>
        </w:rPr>
        <w:t>Вип. 21. Т.ХІ.</w:t>
      </w:r>
      <w:r w:rsidR="00632F58" w:rsidRPr="009A7DE1">
        <w:rPr>
          <w:rFonts w:ascii="Times New Roman" w:hAnsi="Times New Roman" w:cs="Times New Roman"/>
          <w:sz w:val="20"/>
          <w:szCs w:val="20"/>
        </w:rPr>
        <w:t xml:space="preserve"> С.56-75.</w:t>
      </w:r>
    </w:p>
    <w:p w:rsidR="009A7DE1" w:rsidRPr="009A7DE1" w:rsidRDefault="009A7DE1" w:rsidP="009A7DE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A7DE1">
        <w:rPr>
          <w:rFonts w:ascii="Times New Roman" w:hAnsi="Times New Roman" w:cs="Times New Roman"/>
          <w:sz w:val="20"/>
          <w:szCs w:val="20"/>
        </w:rPr>
        <w:t>Сухіна І. Гіперактивна дитина. Харк</w:t>
      </w:r>
      <w:r w:rsidR="000A51D9">
        <w:rPr>
          <w:rFonts w:ascii="Times New Roman" w:hAnsi="Times New Roman" w:cs="Times New Roman"/>
          <w:sz w:val="20"/>
          <w:szCs w:val="20"/>
        </w:rPr>
        <w:t>ів: Ранок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A7DE1">
        <w:rPr>
          <w:rFonts w:ascii="Times New Roman" w:hAnsi="Times New Roman" w:cs="Times New Roman"/>
          <w:sz w:val="20"/>
          <w:szCs w:val="20"/>
        </w:rPr>
        <w:t xml:space="preserve"> 2018. 40 с.</w:t>
      </w:r>
    </w:p>
    <w:sectPr w:rsidR="009A7DE1" w:rsidRPr="009A7DE1" w:rsidSect="00883CAF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010" w:rsidRDefault="00064010" w:rsidP="00AF1248">
      <w:pPr>
        <w:spacing w:after="0" w:line="240" w:lineRule="auto"/>
      </w:pPr>
      <w:r>
        <w:separator/>
      </w:r>
    </w:p>
  </w:endnote>
  <w:endnote w:type="continuationSeparator" w:id="1">
    <w:p w:rsidR="00064010" w:rsidRDefault="00064010" w:rsidP="00AF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010" w:rsidRDefault="00064010" w:rsidP="00AF1248">
      <w:pPr>
        <w:spacing w:after="0" w:line="240" w:lineRule="auto"/>
      </w:pPr>
      <w:r>
        <w:separator/>
      </w:r>
    </w:p>
  </w:footnote>
  <w:footnote w:type="continuationSeparator" w:id="1">
    <w:p w:rsidR="00064010" w:rsidRDefault="00064010" w:rsidP="00AF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426" w:hanging="360"/>
      </w:pPr>
    </w:lvl>
    <w:lvl w:ilvl="1" w:tplc="04220019" w:tentative="1">
      <w:start w:val="1"/>
      <w:numFmt w:val="lowerLetter"/>
      <w:lvlText w:val="%2."/>
      <w:lvlJc w:val="left"/>
      <w:pPr>
        <w:ind w:left="1146" w:hanging="360"/>
      </w:pPr>
    </w:lvl>
    <w:lvl w:ilvl="2" w:tplc="0422001B" w:tentative="1">
      <w:start w:val="1"/>
      <w:numFmt w:val="lowerRoman"/>
      <w:lvlText w:val="%3."/>
      <w:lvlJc w:val="right"/>
      <w:pPr>
        <w:ind w:left="1866" w:hanging="180"/>
      </w:pPr>
    </w:lvl>
    <w:lvl w:ilvl="3" w:tplc="0422000F" w:tentative="1">
      <w:start w:val="1"/>
      <w:numFmt w:val="decimal"/>
      <w:lvlText w:val="%4."/>
      <w:lvlJc w:val="left"/>
      <w:pPr>
        <w:ind w:left="2586" w:hanging="360"/>
      </w:pPr>
    </w:lvl>
    <w:lvl w:ilvl="4" w:tplc="04220019" w:tentative="1">
      <w:start w:val="1"/>
      <w:numFmt w:val="lowerLetter"/>
      <w:lvlText w:val="%5."/>
      <w:lvlJc w:val="left"/>
      <w:pPr>
        <w:ind w:left="3306" w:hanging="360"/>
      </w:pPr>
    </w:lvl>
    <w:lvl w:ilvl="5" w:tplc="0422001B" w:tentative="1">
      <w:start w:val="1"/>
      <w:numFmt w:val="lowerRoman"/>
      <w:lvlText w:val="%6."/>
      <w:lvlJc w:val="right"/>
      <w:pPr>
        <w:ind w:left="4026" w:hanging="180"/>
      </w:pPr>
    </w:lvl>
    <w:lvl w:ilvl="6" w:tplc="0422000F" w:tentative="1">
      <w:start w:val="1"/>
      <w:numFmt w:val="decimal"/>
      <w:lvlText w:val="%7."/>
      <w:lvlJc w:val="left"/>
      <w:pPr>
        <w:ind w:left="4746" w:hanging="360"/>
      </w:pPr>
    </w:lvl>
    <w:lvl w:ilvl="7" w:tplc="04220019" w:tentative="1">
      <w:start w:val="1"/>
      <w:numFmt w:val="lowerLetter"/>
      <w:lvlText w:val="%8."/>
      <w:lvlJc w:val="left"/>
      <w:pPr>
        <w:ind w:left="5466" w:hanging="360"/>
      </w:pPr>
    </w:lvl>
    <w:lvl w:ilvl="8" w:tplc="0422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24906C36"/>
    <w:multiLevelType w:val="hybridMultilevel"/>
    <w:tmpl w:val="36805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7E0DE3"/>
    <w:multiLevelType w:val="hybridMultilevel"/>
    <w:tmpl w:val="FC3419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A493E"/>
    <w:multiLevelType w:val="hybridMultilevel"/>
    <w:tmpl w:val="17B6E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41DCA"/>
    <w:multiLevelType w:val="hybridMultilevel"/>
    <w:tmpl w:val="ED183090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D43532A"/>
    <w:multiLevelType w:val="hybridMultilevel"/>
    <w:tmpl w:val="3CE6B694"/>
    <w:lvl w:ilvl="0" w:tplc="D744D88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536"/>
    <w:rsid w:val="000063E8"/>
    <w:rsid w:val="00031465"/>
    <w:rsid w:val="000415CF"/>
    <w:rsid w:val="000445AF"/>
    <w:rsid w:val="00062162"/>
    <w:rsid w:val="00062E80"/>
    <w:rsid w:val="00064010"/>
    <w:rsid w:val="000712F2"/>
    <w:rsid w:val="000945DD"/>
    <w:rsid w:val="000A51D9"/>
    <w:rsid w:val="000C5903"/>
    <w:rsid w:val="000F4C74"/>
    <w:rsid w:val="00114381"/>
    <w:rsid w:val="00123D50"/>
    <w:rsid w:val="00134771"/>
    <w:rsid w:val="00136374"/>
    <w:rsid w:val="00147DDC"/>
    <w:rsid w:val="00174701"/>
    <w:rsid w:val="00180ABD"/>
    <w:rsid w:val="00186577"/>
    <w:rsid w:val="00186DF1"/>
    <w:rsid w:val="0018757B"/>
    <w:rsid w:val="0019567A"/>
    <w:rsid w:val="00196B5C"/>
    <w:rsid w:val="001C0CDC"/>
    <w:rsid w:val="001D1D3A"/>
    <w:rsid w:val="001D41CF"/>
    <w:rsid w:val="001D6F71"/>
    <w:rsid w:val="001E3983"/>
    <w:rsid w:val="00203EDF"/>
    <w:rsid w:val="002200E2"/>
    <w:rsid w:val="00225550"/>
    <w:rsid w:val="00256404"/>
    <w:rsid w:val="00297590"/>
    <w:rsid w:val="00297A0F"/>
    <w:rsid w:val="002A5FA2"/>
    <w:rsid w:val="002E6747"/>
    <w:rsid w:val="003200E0"/>
    <w:rsid w:val="003526DA"/>
    <w:rsid w:val="0039386F"/>
    <w:rsid w:val="003B75D1"/>
    <w:rsid w:val="003C2061"/>
    <w:rsid w:val="003D0B75"/>
    <w:rsid w:val="003D454D"/>
    <w:rsid w:val="003E12A3"/>
    <w:rsid w:val="003F57D1"/>
    <w:rsid w:val="003F6D76"/>
    <w:rsid w:val="0040058D"/>
    <w:rsid w:val="00435ED4"/>
    <w:rsid w:val="00461EAC"/>
    <w:rsid w:val="00481221"/>
    <w:rsid w:val="00481F60"/>
    <w:rsid w:val="004A6EC4"/>
    <w:rsid w:val="004C78C6"/>
    <w:rsid w:val="00570E24"/>
    <w:rsid w:val="00586887"/>
    <w:rsid w:val="005A505F"/>
    <w:rsid w:val="005A5FAC"/>
    <w:rsid w:val="005D1A79"/>
    <w:rsid w:val="00612061"/>
    <w:rsid w:val="00612E80"/>
    <w:rsid w:val="00615702"/>
    <w:rsid w:val="0062411E"/>
    <w:rsid w:val="00632F58"/>
    <w:rsid w:val="006A26AC"/>
    <w:rsid w:val="006A7E0A"/>
    <w:rsid w:val="006B7974"/>
    <w:rsid w:val="00703B14"/>
    <w:rsid w:val="00774560"/>
    <w:rsid w:val="007778E1"/>
    <w:rsid w:val="00795CA0"/>
    <w:rsid w:val="007C6A3A"/>
    <w:rsid w:val="007F01E5"/>
    <w:rsid w:val="007F1914"/>
    <w:rsid w:val="00802177"/>
    <w:rsid w:val="00810CFC"/>
    <w:rsid w:val="00840897"/>
    <w:rsid w:val="00883CAF"/>
    <w:rsid w:val="008C49D0"/>
    <w:rsid w:val="008F2A88"/>
    <w:rsid w:val="008F65FA"/>
    <w:rsid w:val="00935AA7"/>
    <w:rsid w:val="00940A26"/>
    <w:rsid w:val="00962719"/>
    <w:rsid w:val="00977F7B"/>
    <w:rsid w:val="009A7DE1"/>
    <w:rsid w:val="009B2D8D"/>
    <w:rsid w:val="009E1C23"/>
    <w:rsid w:val="009E38D3"/>
    <w:rsid w:val="00A24A52"/>
    <w:rsid w:val="00A5195E"/>
    <w:rsid w:val="00AA684C"/>
    <w:rsid w:val="00AE4421"/>
    <w:rsid w:val="00AF1248"/>
    <w:rsid w:val="00AF50FD"/>
    <w:rsid w:val="00B318EC"/>
    <w:rsid w:val="00B33296"/>
    <w:rsid w:val="00B344DB"/>
    <w:rsid w:val="00B7515B"/>
    <w:rsid w:val="00B77B7A"/>
    <w:rsid w:val="00BA44C1"/>
    <w:rsid w:val="00BB0819"/>
    <w:rsid w:val="00BC4856"/>
    <w:rsid w:val="00BC6E97"/>
    <w:rsid w:val="00BD0588"/>
    <w:rsid w:val="00BD5ABB"/>
    <w:rsid w:val="00BF001D"/>
    <w:rsid w:val="00C0174D"/>
    <w:rsid w:val="00C10553"/>
    <w:rsid w:val="00C151FF"/>
    <w:rsid w:val="00C30E5B"/>
    <w:rsid w:val="00C67836"/>
    <w:rsid w:val="00C7387C"/>
    <w:rsid w:val="00C92853"/>
    <w:rsid w:val="00CB4154"/>
    <w:rsid w:val="00CD2AA0"/>
    <w:rsid w:val="00CE46EB"/>
    <w:rsid w:val="00CF6130"/>
    <w:rsid w:val="00D32EA1"/>
    <w:rsid w:val="00D53CF6"/>
    <w:rsid w:val="00D558B7"/>
    <w:rsid w:val="00D969AE"/>
    <w:rsid w:val="00DA6FF7"/>
    <w:rsid w:val="00E052CD"/>
    <w:rsid w:val="00E12536"/>
    <w:rsid w:val="00E33859"/>
    <w:rsid w:val="00E34DCF"/>
    <w:rsid w:val="00E44827"/>
    <w:rsid w:val="00E557C3"/>
    <w:rsid w:val="00E80E87"/>
    <w:rsid w:val="00E93525"/>
    <w:rsid w:val="00EA3007"/>
    <w:rsid w:val="00F15BFF"/>
    <w:rsid w:val="00F5234A"/>
    <w:rsid w:val="00F54D1D"/>
    <w:rsid w:val="00FB14F3"/>
    <w:rsid w:val="00FB34E1"/>
    <w:rsid w:val="00FB4570"/>
    <w:rsid w:val="00FE7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  <w:style w:type="character" w:styleId="a9">
    <w:name w:val="Strong"/>
    <w:basedOn w:val="a0"/>
    <w:uiPriority w:val="22"/>
    <w:qFormat/>
    <w:rsid w:val="00CE46EB"/>
    <w:rPr>
      <w:b/>
      <w:bCs/>
    </w:rPr>
  </w:style>
  <w:style w:type="paragraph" w:styleId="aa">
    <w:name w:val="Normal (Web)"/>
    <w:basedOn w:val="a"/>
    <w:uiPriority w:val="99"/>
    <w:semiHidden/>
    <w:unhideWhenUsed/>
    <w:rsid w:val="00A2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Hyperlink"/>
    <w:basedOn w:val="a0"/>
    <w:uiPriority w:val="99"/>
    <w:semiHidden/>
    <w:unhideWhenUsed/>
    <w:rsid w:val="000621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2541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2018-02-26T19:59:00Z</dcterms:created>
  <dcterms:modified xsi:type="dcterms:W3CDTF">2023-02-17T17:50:00Z</dcterms:modified>
</cp:coreProperties>
</file>