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E9D29D" w14:textId="77777777" w:rsidR="00FC1F75" w:rsidRDefault="00FC1F75" w:rsidP="005E5ACA">
      <w:pPr>
        <w:widowControl w:val="0"/>
        <w:ind w:firstLine="709"/>
        <w:jc w:val="right"/>
        <w:rPr>
          <w:b/>
          <w:sz w:val="48"/>
          <w:szCs w:val="48"/>
        </w:rPr>
      </w:pPr>
    </w:p>
    <w:p w14:paraId="7EFBB0D0" w14:textId="3A282395" w:rsidR="005E5ACA" w:rsidRPr="00B02AC1" w:rsidRDefault="005E5ACA" w:rsidP="005E5ACA">
      <w:pPr>
        <w:widowControl w:val="0"/>
        <w:ind w:firstLine="709"/>
        <w:jc w:val="right"/>
        <w:rPr>
          <w:b/>
          <w:sz w:val="48"/>
          <w:szCs w:val="48"/>
        </w:rPr>
      </w:pPr>
      <w:r w:rsidRPr="00B02AC1">
        <w:rPr>
          <w:b/>
          <w:sz w:val="48"/>
          <w:szCs w:val="48"/>
        </w:rPr>
        <w:t>Федишин</w:t>
      </w:r>
      <w:r>
        <w:rPr>
          <w:b/>
          <w:sz w:val="48"/>
          <w:szCs w:val="48"/>
        </w:rPr>
        <w:t xml:space="preserve"> </w:t>
      </w:r>
      <w:r w:rsidRPr="00B02AC1">
        <w:rPr>
          <w:b/>
          <w:sz w:val="48"/>
          <w:szCs w:val="48"/>
        </w:rPr>
        <w:t>М. П.</w:t>
      </w:r>
    </w:p>
    <w:p w14:paraId="18BB1639" w14:textId="77777777" w:rsidR="005E5ACA" w:rsidRPr="00B02AC1" w:rsidRDefault="005E5ACA" w:rsidP="005E5ACA">
      <w:pPr>
        <w:widowControl w:val="0"/>
        <w:ind w:firstLine="709"/>
        <w:jc w:val="right"/>
        <w:rPr>
          <w:b/>
          <w:sz w:val="48"/>
          <w:szCs w:val="48"/>
        </w:rPr>
      </w:pPr>
    </w:p>
    <w:p w14:paraId="5C504985" w14:textId="77777777" w:rsidR="005E5ACA" w:rsidRPr="00B02AC1" w:rsidRDefault="005E5ACA" w:rsidP="005E5ACA">
      <w:pPr>
        <w:widowControl w:val="0"/>
        <w:ind w:firstLine="709"/>
        <w:jc w:val="right"/>
        <w:rPr>
          <w:b/>
          <w:sz w:val="48"/>
          <w:szCs w:val="48"/>
        </w:rPr>
      </w:pPr>
    </w:p>
    <w:p w14:paraId="0F2151BB" w14:textId="77777777" w:rsidR="005E5ACA" w:rsidRDefault="005E5ACA" w:rsidP="005E5ACA">
      <w:pPr>
        <w:widowControl w:val="0"/>
        <w:ind w:firstLine="709"/>
        <w:jc w:val="center"/>
        <w:rPr>
          <w:b/>
          <w:sz w:val="28"/>
          <w:szCs w:val="28"/>
        </w:rPr>
      </w:pPr>
    </w:p>
    <w:p w14:paraId="0C492151" w14:textId="77777777" w:rsidR="005E5ACA" w:rsidRDefault="005E5ACA" w:rsidP="005E5ACA">
      <w:pPr>
        <w:widowControl w:val="0"/>
        <w:ind w:firstLine="709"/>
        <w:jc w:val="center"/>
        <w:rPr>
          <w:b/>
          <w:sz w:val="28"/>
          <w:szCs w:val="28"/>
        </w:rPr>
      </w:pPr>
    </w:p>
    <w:p w14:paraId="6C8FE49C" w14:textId="77777777" w:rsidR="005E5ACA" w:rsidRPr="009B58C4" w:rsidRDefault="005E5ACA" w:rsidP="005E5ACA">
      <w:pPr>
        <w:widowControl w:val="0"/>
        <w:jc w:val="center"/>
        <w:rPr>
          <w:b/>
          <w:sz w:val="96"/>
          <w:szCs w:val="96"/>
        </w:rPr>
      </w:pPr>
      <w:r w:rsidRPr="009B58C4">
        <w:rPr>
          <w:b/>
          <w:sz w:val="96"/>
          <w:szCs w:val="96"/>
        </w:rPr>
        <w:t>Банківські операції:</w:t>
      </w:r>
    </w:p>
    <w:p w14:paraId="674219C0" w14:textId="77777777" w:rsidR="005E5ACA" w:rsidRPr="00B02AC1" w:rsidRDefault="005E5ACA" w:rsidP="005E5ACA">
      <w:pPr>
        <w:widowControl w:val="0"/>
        <w:jc w:val="center"/>
        <w:rPr>
          <w:b/>
          <w:sz w:val="72"/>
          <w:szCs w:val="72"/>
        </w:rPr>
      </w:pPr>
      <w:r w:rsidRPr="009B58C4">
        <w:rPr>
          <w:b/>
          <w:sz w:val="96"/>
          <w:szCs w:val="96"/>
        </w:rPr>
        <w:t>у схемах і таблицях</w:t>
      </w:r>
    </w:p>
    <w:p w14:paraId="2D6A9433" w14:textId="77777777" w:rsidR="005E5ACA" w:rsidRDefault="005E5ACA" w:rsidP="005E5ACA">
      <w:pPr>
        <w:widowControl w:val="0"/>
        <w:ind w:firstLine="709"/>
        <w:jc w:val="center"/>
        <w:rPr>
          <w:b/>
          <w:sz w:val="28"/>
          <w:szCs w:val="28"/>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9"/>
        <w:gridCol w:w="4112"/>
      </w:tblGrid>
      <w:tr w:rsidR="005E5ACA" w14:paraId="0AC1A3C5" w14:textId="77777777" w:rsidTr="00547C0D">
        <w:tc>
          <w:tcPr>
            <w:tcW w:w="4109" w:type="dxa"/>
            <w:shd w:val="clear" w:color="auto" w:fill="auto"/>
          </w:tcPr>
          <w:p w14:paraId="6CC44476" w14:textId="77777777" w:rsidR="005E5ACA" w:rsidRPr="00495451" w:rsidRDefault="005E5ACA" w:rsidP="00547C0D">
            <w:pPr>
              <w:widowControl w:val="0"/>
              <w:ind w:left="-108"/>
              <w:jc w:val="both"/>
              <w:rPr>
                <w:b/>
                <w:sz w:val="28"/>
                <w:szCs w:val="28"/>
              </w:rPr>
            </w:pPr>
            <w:r w:rsidRPr="00A51EB0">
              <w:rPr>
                <w:noProof/>
                <w:lang w:val="ru-RU"/>
              </w:rPr>
              <w:drawing>
                <wp:inline distT="0" distB="0" distL="0" distR="0" wp14:anchorId="770B2DE7" wp14:editId="02ECF3C1">
                  <wp:extent cx="2218690" cy="1670050"/>
                  <wp:effectExtent l="0" t="0" r="0" b="6350"/>
                  <wp:docPr id="3" name="Рисунок 3" descr="Опис : middle_e9cbbecc7826902a574f611a92d514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 : middle_e9cbbecc7826902a574f611a92d514c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8690" cy="1670050"/>
                          </a:xfrm>
                          <a:prstGeom prst="rect">
                            <a:avLst/>
                          </a:prstGeom>
                          <a:noFill/>
                          <a:ln>
                            <a:noFill/>
                          </a:ln>
                        </pic:spPr>
                      </pic:pic>
                    </a:graphicData>
                  </a:graphic>
                </wp:inline>
              </w:drawing>
            </w:r>
          </w:p>
        </w:tc>
        <w:tc>
          <w:tcPr>
            <w:tcW w:w="4112" w:type="dxa"/>
            <w:shd w:val="clear" w:color="auto" w:fill="auto"/>
          </w:tcPr>
          <w:p w14:paraId="40835E33" w14:textId="77777777" w:rsidR="005E5ACA" w:rsidRPr="00495451" w:rsidRDefault="005E5ACA" w:rsidP="00547C0D">
            <w:pPr>
              <w:widowControl w:val="0"/>
              <w:ind w:left="-106"/>
              <w:jc w:val="both"/>
              <w:rPr>
                <w:b/>
                <w:sz w:val="28"/>
                <w:szCs w:val="28"/>
              </w:rPr>
            </w:pPr>
            <w:r w:rsidRPr="00A51EB0">
              <w:rPr>
                <w:noProof/>
                <w:lang w:val="ru-RU"/>
              </w:rPr>
              <w:drawing>
                <wp:inline distT="0" distB="0" distL="0" distR="0" wp14:anchorId="574FD7E7" wp14:editId="2D1A99E1">
                  <wp:extent cx="2687320" cy="1693545"/>
                  <wp:effectExtent l="0" t="0" r="0" b="1905"/>
                  <wp:docPr id="2" name="Рисунок 2" descr="Опис : ANd9GcTytwmYERb1a36S7xyyZEILjzzLXfDtLmsfmvCpSxdGGRJxOhJL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 : ANd9GcTytwmYERb1a36S7xyyZEILjzzLXfDtLmsfmvCpSxdGGRJxOhJL9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7320" cy="1693545"/>
                          </a:xfrm>
                          <a:prstGeom prst="rect">
                            <a:avLst/>
                          </a:prstGeom>
                          <a:noFill/>
                          <a:ln>
                            <a:noFill/>
                          </a:ln>
                        </pic:spPr>
                      </pic:pic>
                    </a:graphicData>
                  </a:graphic>
                </wp:inline>
              </w:drawing>
            </w:r>
          </w:p>
        </w:tc>
      </w:tr>
      <w:tr w:rsidR="005E5ACA" w14:paraId="4426B18E" w14:textId="77777777" w:rsidTr="00547C0D">
        <w:tc>
          <w:tcPr>
            <w:tcW w:w="8221" w:type="dxa"/>
            <w:gridSpan w:val="2"/>
            <w:shd w:val="clear" w:color="auto" w:fill="auto"/>
          </w:tcPr>
          <w:p w14:paraId="41B47CDB" w14:textId="77777777" w:rsidR="005E5ACA" w:rsidRDefault="005E5ACA" w:rsidP="00547C0D">
            <w:pPr>
              <w:widowControl w:val="0"/>
              <w:ind w:left="-106"/>
              <w:jc w:val="both"/>
            </w:pPr>
            <w:r w:rsidRPr="00A51EB0">
              <w:rPr>
                <w:noProof/>
                <w:lang w:val="ru-RU"/>
              </w:rPr>
              <w:drawing>
                <wp:inline distT="0" distB="0" distL="0" distR="0" wp14:anchorId="708E18DD" wp14:editId="165CC51B">
                  <wp:extent cx="5279390" cy="2639695"/>
                  <wp:effectExtent l="0" t="0" r="0" b="8255"/>
                  <wp:docPr id="1" name="Рисунок 1" descr="Опис : hemXNBHpA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emXNBHpAw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9390" cy="2639695"/>
                          </a:xfrm>
                          <a:prstGeom prst="rect">
                            <a:avLst/>
                          </a:prstGeom>
                          <a:noFill/>
                          <a:ln>
                            <a:noFill/>
                          </a:ln>
                        </pic:spPr>
                      </pic:pic>
                    </a:graphicData>
                  </a:graphic>
                </wp:inline>
              </w:drawing>
            </w:r>
          </w:p>
        </w:tc>
      </w:tr>
    </w:tbl>
    <w:p w14:paraId="1B765FD1" w14:textId="77777777" w:rsidR="005E5ACA" w:rsidRDefault="005E5ACA" w:rsidP="005E5ACA">
      <w:pPr>
        <w:widowControl w:val="0"/>
        <w:jc w:val="center"/>
        <w:rPr>
          <w:b/>
          <w:sz w:val="28"/>
          <w:szCs w:val="28"/>
        </w:rPr>
      </w:pPr>
    </w:p>
    <w:p w14:paraId="2746967D" w14:textId="77777777" w:rsidR="005E5ACA" w:rsidRDefault="005E5ACA" w:rsidP="005E5ACA">
      <w:pPr>
        <w:widowControl w:val="0"/>
        <w:jc w:val="center"/>
        <w:rPr>
          <w:b/>
          <w:sz w:val="28"/>
          <w:szCs w:val="28"/>
        </w:rPr>
      </w:pPr>
    </w:p>
    <w:p w14:paraId="5A0810C6" w14:textId="77777777" w:rsidR="005E5ACA" w:rsidRDefault="005E5ACA" w:rsidP="005E5ACA">
      <w:pPr>
        <w:widowControl w:val="0"/>
        <w:jc w:val="center"/>
        <w:rPr>
          <w:b/>
          <w:sz w:val="32"/>
          <w:szCs w:val="32"/>
        </w:rPr>
      </w:pPr>
    </w:p>
    <w:p w14:paraId="02787432" w14:textId="77777777" w:rsidR="005E5ACA" w:rsidRDefault="005E5ACA" w:rsidP="005E5ACA">
      <w:pPr>
        <w:widowControl w:val="0"/>
        <w:jc w:val="center"/>
        <w:rPr>
          <w:b/>
          <w:sz w:val="32"/>
          <w:szCs w:val="32"/>
        </w:rPr>
      </w:pPr>
    </w:p>
    <w:p w14:paraId="58494529" w14:textId="77777777" w:rsidR="005E5ACA" w:rsidRPr="00B02AC1" w:rsidRDefault="005E5ACA" w:rsidP="005E5ACA">
      <w:pPr>
        <w:widowControl w:val="0"/>
        <w:jc w:val="center"/>
        <w:rPr>
          <w:b/>
          <w:sz w:val="32"/>
          <w:szCs w:val="32"/>
        </w:rPr>
      </w:pPr>
      <w:r w:rsidRPr="00B02AC1">
        <w:rPr>
          <w:b/>
          <w:sz w:val="32"/>
          <w:szCs w:val="32"/>
        </w:rPr>
        <w:t>Чернівці</w:t>
      </w:r>
    </w:p>
    <w:p w14:paraId="0DEF19C7" w14:textId="77777777" w:rsidR="005E5ACA" w:rsidRPr="00B02AC1" w:rsidRDefault="005E5ACA" w:rsidP="005E5ACA">
      <w:pPr>
        <w:widowControl w:val="0"/>
        <w:jc w:val="center"/>
        <w:rPr>
          <w:b/>
          <w:sz w:val="32"/>
          <w:szCs w:val="32"/>
        </w:rPr>
      </w:pPr>
      <w:r w:rsidRPr="00B02AC1">
        <w:rPr>
          <w:b/>
          <w:sz w:val="32"/>
          <w:szCs w:val="32"/>
        </w:rPr>
        <w:t>20</w:t>
      </w:r>
      <w:r>
        <w:rPr>
          <w:b/>
          <w:sz w:val="32"/>
          <w:szCs w:val="32"/>
        </w:rPr>
        <w:t>21</w:t>
      </w:r>
    </w:p>
    <w:p w14:paraId="28BC9FA4" w14:textId="77777777" w:rsidR="005E5ACA" w:rsidRPr="005E5ACA" w:rsidRDefault="005E5ACA" w:rsidP="005E5ACA">
      <w:pPr>
        <w:rPr>
          <w:sz w:val="28"/>
          <w:szCs w:val="28"/>
          <w:lang w:val="ru-RU"/>
        </w:rPr>
      </w:pPr>
      <w:r>
        <w:rPr>
          <w:b/>
          <w:sz w:val="28"/>
          <w:szCs w:val="28"/>
        </w:rPr>
        <w:br w:type="page"/>
      </w:r>
      <w:r w:rsidRPr="00B2277D">
        <w:rPr>
          <w:sz w:val="28"/>
          <w:szCs w:val="28"/>
        </w:rPr>
        <w:lastRenderedPageBreak/>
        <w:t xml:space="preserve">УДК 336.71 </w:t>
      </w:r>
      <w:r w:rsidRPr="005E5ACA">
        <w:rPr>
          <w:sz w:val="28"/>
          <w:szCs w:val="28"/>
          <w:lang w:val="ru-RU"/>
        </w:rPr>
        <w:t>(075.8)</w:t>
      </w:r>
    </w:p>
    <w:p w14:paraId="674520D4" w14:textId="77777777" w:rsidR="005E5ACA" w:rsidRPr="00950C38" w:rsidRDefault="005E5ACA" w:rsidP="005E5ACA">
      <w:pPr>
        <w:spacing w:line="360" w:lineRule="auto"/>
        <w:rPr>
          <w:sz w:val="28"/>
          <w:szCs w:val="28"/>
        </w:rPr>
      </w:pPr>
      <w:r>
        <w:rPr>
          <w:sz w:val="28"/>
          <w:szCs w:val="28"/>
        </w:rPr>
        <w:t>Ф 32</w:t>
      </w:r>
    </w:p>
    <w:p w14:paraId="62096571" w14:textId="77777777" w:rsidR="005E5ACA" w:rsidRPr="00F42F9A" w:rsidRDefault="005E5ACA" w:rsidP="005E5ACA">
      <w:pPr>
        <w:jc w:val="center"/>
        <w:rPr>
          <w:i/>
          <w:sz w:val="26"/>
          <w:szCs w:val="26"/>
        </w:rPr>
      </w:pPr>
      <w:r w:rsidRPr="00F42F9A">
        <w:rPr>
          <w:i/>
          <w:sz w:val="26"/>
          <w:szCs w:val="26"/>
        </w:rPr>
        <w:t>Розглянуто та ухвалено на засіданні кафедри публічних, корпоративних фінансів та фінансового посередництва</w:t>
      </w:r>
    </w:p>
    <w:p w14:paraId="1D8586A1" w14:textId="77777777" w:rsidR="005E5ACA" w:rsidRPr="00F42F9A" w:rsidRDefault="005E5ACA" w:rsidP="005E5ACA">
      <w:pPr>
        <w:jc w:val="center"/>
        <w:rPr>
          <w:i/>
          <w:sz w:val="26"/>
          <w:szCs w:val="26"/>
        </w:rPr>
      </w:pPr>
      <w:r w:rsidRPr="00F42F9A">
        <w:rPr>
          <w:i/>
          <w:sz w:val="26"/>
          <w:szCs w:val="26"/>
        </w:rPr>
        <w:t>(Протокол  №</w:t>
      </w:r>
      <w:r w:rsidR="006438A6">
        <w:rPr>
          <w:i/>
          <w:sz w:val="26"/>
          <w:szCs w:val="26"/>
        </w:rPr>
        <w:t>23</w:t>
      </w:r>
      <w:r w:rsidRPr="00F42F9A">
        <w:rPr>
          <w:i/>
          <w:sz w:val="26"/>
          <w:szCs w:val="26"/>
        </w:rPr>
        <w:t xml:space="preserve">  від </w:t>
      </w:r>
      <w:r w:rsidR="006438A6">
        <w:rPr>
          <w:i/>
          <w:sz w:val="26"/>
          <w:szCs w:val="26"/>
        </w:rPr>
        <w:t>23 червня</w:t>
      </w:r>
      <w:r w:rsidRPr="00F42F9A">
        <w:rPr>
          <w:i/>
          <w:sz w:val="26"/>
          <w:szCs w:val="26"/>
        </w:rPr>
        <w:t xml:space="preserve"> 2021 року)</w:t>
      </w:r>
    </w:p>
    <w:p w14:paraId="268A9B84" w14:textId="77777777" w:rsidR="005E5ACA" w:rsidRDefault="005E5ACA" w:rsidP="005E5ACA">
      <w:pPr>
        <w:jc w:val="center"/>
        <w:rPr>
          <w:i/>
          <w:sz w:val="26"/>
          <w:szCs w:val="26"/>
        </w:rPr>
      </w:pPr>
    </w:p>
    <w:p w14:paraId="2E7CE64E" w14:textId="77777777" w:rsidR="005E5ACA" w:rsidRDefault="005E5ACA" w:rsidP="005E5ACA">
      <w:pPr>
        <w:jc w:val="center"/>
        <w:rPr>
          <w:i/>
          <w:sz w:val="26"/>
          <w:szCs w:val="26"/>
        </w:rPr>
      </w:pPr>
      <w:r w:rsidRPr="00F42F9A">
        <w:rPr>
          <w:i/>
          <w:sz w:val="26"/>
          <w:szCs w:val="26"/>
        </w:rPr>
        <w:t xml:space="preserve">Рекомендовано до розгляду Методичною радою факультету фінансів, підприємництва та обліку </w:t>
      </w:r>
    </w:p>
    <w:p w14:paraId="089BFF87" w14:textId="77777777" w:rsidR="005E5ACA" w:rsidRPr="00F42F9A" w:rsidRDefault="005E5ACA" w:rsidP="005E5ACA">
      <w:pPr>
        <w:jc w:val="center"/>
        <w:rPr>
          <w:i/>
          <w:sz w:val="26"/>
          <w:szCs w:val="26"/>
        </w:rPr>
      </w:pPr>
      <w:r w:rsidRPr="00F42F9A">
        <w:rPr>
          <w:i/>
          <w:sz w:val="26"/>
          <w:szCs w:val="26"/>
        </w:rPr>
        <w:t xml:space="preserve">(Протокол  № </w:t>
      </w:r>
      <w:r w:rsidR="006438A6">
        <w:rPr>
          <w:i/>
          <w:sz w:val="26"/>
          <w:szCs w:val="26"/>
        </w:rPr>
        <w:t>10</w:t>
      </w:r>
      <w:r w:rsidRPr="00F42F9A">
        <w:rPr>
          <w:i/>
          <w:sz w:val="26"/>
          <w:szCs w:val="26"/>
        </w:rPr>
        <w:t xml:space="preserve">  від </w:t>
      </w:r>
      <w:r w:rsidR="006438A6">
        <w:rPr>
          <w:i/>
          <w:sz w:val="26"/>
          <w:szCs w:val="26"/>
        </w:rPr>
        <w:t>24 червня</w:t>
      </w:r>
      <w:r w:rsidRPr="00F42F9A">
        <w:rPr>
          <w:i/>
          <w:sz w:val="26"/>
          <w:szCs w:val="26"/>
        </w:rPr>
        <w:t xml:space="preserve"> 2021 року)</w:t>
      </w:r>
    </w:p>
    <w:p w14:paraId="63A69291" w14:textId="77777777" w:rsidR="005E5ACA" w:rsidRDefault="005E5ACA" w:rsidP="005E5ACA">
      <w:pPr>
        <w:jc w:val="center"/>
        <w:rPr>
          <w:i/>
          <w:sz w:val="26"/>
          <w:szCs w:val="26"/>
        </w:rPr>
      </w:pPr>
    </w:p>
    <w:p w14:paraId="0851AB2E" w14:textId="77777777" w:rsidR="005E5ACA" w:rsidRDefault="005E5ACA" w:rsidP="005E5ACA">
      <w:pPr>
        <w:jc w:val="center"/>
        <w:rPr>
          <w:i/>
          <w:sz w:val="26"/>
          <w:szCs w:val="26"/>
        </w:rPr>
      </w:pPr>
      <w:r w:rsidRPr="00F42F9A">
        <w:rPr>
          <w:i/>
          <w:sz w:val="26"/>
          <w:szCs w:val="26"/>
        </w:rPr>
        <w:t>Рекоме</w:t>
      </w:r>
      <w:r w:rsidR="00E7013B">
        <w:rPr>
          <w:i/>
          <w:sz w:val="26"/>
          <w:szCs w:val="26"/>
        </w:rPr>
        <w:t>н</w:t>
      </w:r>
      <w:r w:rsidRPr="00F42F9A">
        <w:rPr>
          <w:i/>
          <w:sz w:val="26"/>
          <w:szCs w:val="26"/>
        </w:rPr>
        <w:t>довано до розгляду та затвердження на Вченій раді Чернівецького національного університету імені Ю.Федьковича</w:t>
      </w:r>
      <w:r>
        <w:rPr>
          <w:i/>
          <w:sz w:val="26"/>
          <w:szCs w:val="26"/>
        </w:rPr>
        <w:t xml:space="preserve">  </w:t>
      </w:r>
    </w:p>
    <w:p w14:paraId="4020C9C5" w14:textId="77777777" w:rsidR="005E5ACA" w:rsidRPr="00F42F9A" w:rsidRDefault="005E5ACA" w:rsidP="005E5ACA">
      <w:pPr>
        <w:jc w:val="center"/>
        <w:rPr>
          <w:i/>
          <w:sz w:val="26"/>
          <w:szCs w:val="26"/>
        </w:rPr>
      </w:pPr>
      <w:r w:rsidRPr="00F42F9A">
        <w:rPr>
          <w:i/>
          <w:sz w:val="26"/>
          <w:szCs w:val="26"/>
        </w:rPr>
        <w:t xml:space="preserve">(Протокол  № </w:t>
      </w:r>
      <w:r w:rsidR="006438A6">
        <w:rPr>
          <w:i/>
          <w:sz w:val="26"/>
          <w:szCs w:val="26"/>
        </w:rPr>
        <w:t>56</w:t>
      </w:r>
      <w:r w:rsidRPr="00F42F9A">
        <w:rPr>
          <w:i/>
          <w:sz w:val="26"/>
          <w:szCs w:val="26"/>
        </w:rPr>
        <w:t xml:space="preserve">  від </w:t>
      </w:r>
      <w:r w:rsidR="006438A6">
        <w:rPr>
          <w:i/>
          <w:sz w:val="26"/>
          <w:szCs w:val="26"/>
        </w:rPr>
        <w:t>24 червня</w:t>
      </w:r>
      <w:r w:rsidRPr="00F42F9A">
        <w:rPr>
          <w:i/>
          <w:sz w:val="26"/>
          <w:szCs w:val="26"/>
        </w:rPr>
        <w:t xml:space="preserve"> 2021 року)</w:t>
      </w:r>
    </w:p>
    <w:p w14:paraId="44E95E09" w14:textId="77777777" w:rsidR="005E5ACA" w:rsidRDefault="005E5ACA" w:rsidP="005E5ACA">
      <w:pPr>
        <w:rPr>
          <w:b/>
          <w:sz w:val="32"/>
          <w:szCs w:val="32"/>
        </w:rPr>
      </w:pPr>
    </w:p>
    <w:p w14:paraId="47C96672" w14:textId="77777777" w:rsidR="005E5ACA" w:rsidRPr="006A018E" w:rsidRDefault="005E5ACA" w:rsidP="005E5ACA">
      <w:pPr>
        <w:rPr>
          <w:b/>
          <w:sz w:val="32"/>
          <w:szCs w:val="32"/>
        </w:rPr>
      </w:pPr>
      <w:r w:rsidRPr="006A018E">
        <w:rPr>
          <w:b/>
          <w:sz w:val="32"/>
          <w:szCs w:val="32"/>
        </w:rPr>
        <w:t>Рецензенти:</w:t>
      </w:r>
    </w:p>
    <w:p w14:paraId="146C01D4" w14:textId="77777777" w:rsidR="005E5ACA" w:rsidRDefault="005E5ACA" w:rsidP="005E5ACA">
      <w:pPr>
        <w:ind w:firstLine="360"/>
        <w:jc w:val="both"/>
        <w:rPr>
          <w:sz w:val="28"/>
          <w:szCs w:val="28"/>
        </w:rPr>
      </w:pPr>
    </w:p>
    <w:p w14:paraId="0E8ED066" w14:textId="77777777" w:rsidR="005E5ACA" w:rsidRPr="00B2277D" w:rsidRDefault="005E5ACA" w:rsidP="005E5ACA">
      <w:pPr>
        <w:autoSpaceDE w:val="0"/>
        <w:autoSpaceDN w:val="0"/>
        <w:adjustRightInd w:val="0"/>
        <w:spacing w:line="276" w:lineRule="auto"/>
        <w:ind w:firstLine="426"/>
        <w:jc w:val="both"/>
        <w:rPr>
          <w:sz w:val="28"/>
          <w:szCs w:val="28"/>
        </w:rPr>
      </w:pPr>
      <w:r w:rsidRPr="00B2277D">
        <w:rPr>
          <w:b/>
          <w:i/>
          <w:sz w:val="28"/>
          <w:szCs w:val="28"/>
        </w:rPr>
        <w:t>Холявко Н.І.</w:t>
      </w:r>
      <w:r>
        <w:rPr>
          <w:sz w:val="28"/>
          <w:szCs w:val="28"/>
        </w:rPr>
        <w:t xml:space="preserve"> – </w:t>
      </w:r>
      <w:r w:rsidRPr="00B2277D">
        <w:rPr>
          <w:color w:val="000000"/>
          <w:sz w:val="28"/>
          <w:szCs w:val="28"/>
        </w:rPr>
        <w:t>доктор економічних наук, доцент, професор кафедри фінансів, банківської  справи та страхування  Національного університету «Чернігівська політехніка»</w:t>
      </w:r>
      <w:r>
        <w:rPr>
          <w:color w:val="000000"/>
          <w:sz w:val="28"/>
          <w:szCs w:val="28"/>
        </w:rPr>
        <w:t>;</w:t>
      </w:r>
    </w:p>
    <w:p w14:paraId="17DD9D3E" w14:textId="77777777" w:rsidR="005E5ACA" w:rsidRDefault="005E5ACA" w:rsidP="005E5ACA">
      <w:pPr>
        <w:spacing w:line="276" w:lineRule="auto"/>
        <w:ind w:firstLine="360"/>
        <w:jc w:val="both"/>
        <w:rPr>
          <w:sz w:val="28"/>
          <w:szCs w:val="28"/>
        </w:rPr>
      </w:pPr>
      <w:r>
        <w:rPr>
          <w:b/>
          <w:i/>
          <w:sz w:val="28"/>
          <w:szCs w:val="28"/>
        </w:rPr>
        <w:t>Іващенко А.І</w:t>
      </w:r>
      <w:r w:rsidRPr="006178CB">
        <w:rPr>
          <w:b/>
          <w:i/>
          <w:sz w:val="28"/>
          <w:szCs w:val="28"/>
        </w:rPr>
        <w:t>.</w:t>
      </w:r>
      <w:r w:rsidRPr="006178CB">
        <w:rPr>
          <w:b/>
          <w:sz w:val="28"/>
          <w:szCs w:val="28"/>
        </w:rPr>
        <w:t xml:space="preserve"> – </w:t>
      </w:r>
      <w:r>
        <w:rPr>
          <w:sz w:val="28"/>
          <w:szCs w:val="28"/>
        </w:rPr>
        <w:t>доктор</w:t>
      </w:r>
      <w:r w:rsidRPr="006178CB">
        <w:rPr>
          <w:sz w:val="28"/>
          <w:szCs w:val="28"/>
        </w:rPr>
        <w:t xml:space="preserve"> економічних наук, доцент</w:t>
      </w:r>
      <w:r>
        <w:rPr>
          <w:sz w:val="28"/>
          <w:szCs w:val="28"/>
        </w:rPr>
        <w:t>, доцент кафедри корпоративних фінансів і контролінгу</w:t>
      </w:r>
      <w:r w:rsidRPr="006178CB">
        <w:rPr>
          <w:sz w:val="28"/>
          <w:szCs w:val="28"/>
        </w:rPr>
        <w:t xml:space="preserve"> </w:t>
      </w:r>
      <w:r>
        <w:rPr>
          <w:sz w:val="28"/>
          <w:szCs w:val="28"/>
        </w:rPr>
        <w:t>Київського національного економічного університету імені Вадима Гетьмана</w:t>
      </w:r>
    </w:p>
    <w:p w14:paraId="2BE6123D" w14:textId="77777777" w:rsidR="005E5ACA" w:rsidRPr="006178CB" w:rsidRDefault="005E5ACA" w:rsidP="005E5ACA">
      <w:pPr>
        <w:spacing w:line="360" w:lineRule="auto"/>
        <w:ind w:firstLine="360"/>
        <w:jc w:val="both"/>
        <w:rPr>
          <w:sz w:val="28"/>
          <w:szCs w:val="28"/>
        </w:rPr>
      </w:pPr>
      <w:r>
        <w:rPr>
          <w:sz w:val="28"/>
          <w:szCs w:val="28"/>
        </w:rPr>
        <w:t xml:space="preserve"> </w:t>
      </w:r>
      <w:r w:rsidRPr="006178CB">
        <w:rPr>
          <w:sz w:val="28"/>
          <w:szCs w:val="28"/>
        </w:rPr>
        <w:t xml:space="preserve"> </w:t>
      </w:r>
    </w:p>
    <w:p w14:paraId="34568946" w14:textId="77777777" w:rsidR="005E5ACA" w:rsidRPr="00113F9B" w:rsidRDefault="005E5ACA" w:rsidP="005E5ACA">
      <w:pPr>
        <w:ind w:firstLine="567"/>
        <w:jc w:val="both"/>
        <w:rPr>
          <w:rStyle w:val="ac"/>
          <w:b w:val="0"/>
          <w:bCs w:val="0"/>
          <w:szCs w:val="28"/>
          <w:shd w:val="clear" w:color="auto" w:fill="FFFFFF"/>
        </w:rPr>
      </w:pPr>
    </w:p>
    <w:p w14:paraId="76DD1778" w14:textId="77777777" w:rsidR="005E5ACA" w:rsidRPr="00113F9B" w:rsidRDefault="005E5ACA" w:rsidP="005E5ACA">
      <w:pPr>
        <w:ind w:firstLine="567"/>
        <w:jc w:val="both"/>
        <w:rPr>
          <w:rStyle w:val="ac"/>
          <w:b w:val="0"/>
          <w:bCs w:val="0"/>
          <w:szCs w:val="28"/>
          <w:shd w:val="clear" w:color="auto" w:fill="FFFFFF"/>
        </w:rPr>
      </w:pPr>
    </w:p>
    <w:p w14:paraId="1ADA5D05" w14:textId="77777777" w:rsidR="005E5ACA" w:rsidRPr="00113F9B" w:rsidRDefault="005E5ACA" w:rsidP="005E5ACA">
      <w:pPr>
        <w:ind w:firstLine="567"/>
        <w:jc w:val="both"/>
        <w:rPr>
          <w:rStyle w:val="ac"/>
          <w:b w:val="0"/>
          <w:bCs w:val="0"/>
          <w:szCs w:val="28"/>
          <w:shd w:val="clear" w:color="auto" w:fill="FFFFFF"/>
        </w:rPr>
      </w:pPr>
    </w:p>
    <w:p w14:paraId="462F3732" w14:textId="77777777" w:rsidR="005E5ACA" w:rsidRPr="00113F9B" w:rsidRDefault="005E5ACA" w:rsidP="005E5ACA">
      <w:pPr>
        <w:ind w:firstLine="567"/>
        <w:jc w:val="both"/>
        <w:rPr>
          <w:rStyle w:val="ac"/>
          <w:b w:val="0"/>
          <w:bCs w:val="0"/>
          <w:szCs w:val="28"/>
          <w:shd w:val="clear" w:color="auto" w:fill="FFFFFF"/>
        </w:rPr>
      </w:pPr>
    </w:p>
    <w:p w14:paraId="1C6563B7" w14:textId="77777777" w:rsidR="005E5ACA" w:rsidRPr="00113F9B" w:rsidRDefault="005E5ACA" w:rsidP="005E5ACA">
      <w:pPr>
        <w:ind w:firstLine="567"/>
        <w:jc w:val="both"/>
        <w:rPr>
          <w:rStyle w:val="ac"/>
          <w:b w:val="0"/>
          <w:bCs w:val="0"/>
          <w:szCs w:val="28"/>
          <w:shd w:val="clear" w:color="auto" w:fill="FFFFFF"/>
        </w:rPr>
      </w:pPr>
    </w:p>
    <w:p w14:paraId="78AF2231" w14:textId="77777777" w:rsidR="005E5ACA" w:rsidRPr="004E0811" w:rsidRDefault="005E5ACA" w:rsidP="005E5ACA">
      <w:pPr>
        <w:ind w:hanging="284"/>
        <w:jc w:val="both"/>
        <w:rPr>
          <w:rStyle w:val="ac"/>
          <w:b w:val="0"/>
          <w:bCs w:val="0"/>
          <w:sz w:val="32"/>
          <w:szCs w:val="32"/>
          <w:shd w:val="clear" w:color="auto" w:fill="FFFFFF"/>
        </w:rPr>
      </w:pPr>
      <w:r>
        <w:rPr>
          <w:rStyle w:val="ac"/>
          <w:bCs w:val="0"/>
          <w:sz w:val="32"/>
          <w:szCs w:val="32"/>
          <w:shd w:val="clear" w:color="auto" w:fill="FFFFFF"/>
        </w:rPr>
        <w:t>Ф 32 Банківські операції: у схемах і таблицях</w:t>
      </w:r>
      <w:r w:rsidRPr="004E0811">
        <w:rPr>
          <w:rStyle w:val="ac"/>
          <w:bCs w:val="0"/>
          <w:sz w:val="32"/>
          <w:szCs w:val="32"/>
          <w:shd w:val="clear" w:color="auto" w:fill="FFFFFF"/>
        </w:rPr>
        <w:t>: навч.</w:t>
      </w:r>
      <w:r>
        <w:rPr>
          <w:rStyle w:val="ac"/>
          <w:bCs w:val="0"/>
          <w:sz w:val="32"/>
          <w:szCs w:val="32"/>
          <w:shd w:val="clear" w:color="auto" w:fill="FFFFFF"/>
        </w:rPr>
        <w:t>-наочн.</w:t>
      </w:r>
      <w:r w:rsidRPr="004E0811">
        <w:rPr>
          <w:rStyle w:val="ac"/>
          <w:bCs w:val="0"/>
          <w:sz w:val="32"/>
          <w:szCs w:val="32"/>
          <w:shd w:val="clear" w:color="auto" w:fill="FFFFFF"/>
        </w:rPr>
        <w:t xml:space="preserve"> посіб. / </w:t>
      </w:r>
      <w:r w:rsidR="007D10B4">
        <w:rPr>
          <w:rStyle w:val="ac"/>
          <w:bCs w:val="0"/>
          <w:sz w:val="32"/>
          <w:szCs w:val="32"/>
          <w:shd w:val="clear" w:color="auto" w:fill="FFFFFF"/>
        </w:rPr>
        <w:t xml:space="preserve">уклад. </w:t>
      </w:r>
      <w:r w:rsidRPr="004E0811">
        <w:rPr>
          <w:rStyle w:val="ac"/>
          <w:bCs w:val="0"/>
          <w:sz w:val="32"/>
          <w:szCs w:val="32"/>
          <w:shd w:val="clear" w:color="auto" w:fill="FFFFFF"/>
        </w:rPr>
        <w:t>М.П. Федишин</w:t>
      </w:r>
      <w:r>
        <w:rPr>
          <w:rStyle w:val="ac"/>
          <w:bCs w:val="0"/>
          <w:sz w:val="32"/>
          <w:szCs w:val="32"/>
          <w:shd w:val="clear" w:color="auto" w:fill="FFFFFF"/>
        </w:rPr>
        <w:t>.</w:t>
      </w:r>
      <w:r w:rsidRPr="00F85705">
        <w:rPr>
          <w:rStyle w:val="ac"/>
          <w:bCs w:val="0"/>
          <w:sz w:val="32"/>
          <w:szCs w:val="32"/>
          <w:shd w:val="clear" w:color="auto" w:fill="FFFFFF"/>
        </w:rPr>
        <w:t xml:space="preserve"> </w:t>
      </w:r>
      <w:r>
        <w:rPr>
          <w:rStyle w:val="ac"/>
          <w:bCs w:val="0"/>
          <w:sz w:val="32"/>
          <w:szCs w:val="32"/>
          <w:shd w:val="clear" w:color="auto" w:fill="FFFFFF"/>
        </w:rPr>
        <w:t>Чернівці</w:t>
      </w:r>
      <w:r w:rsidRPr="00F85705">
        <w:rPr>
          <w:rStyle w:val="ac"/>
          <w:bCs w:val="0"/>
          <w:sz w:val="32"/>
          <w:szCs w:val="32"/>
          <w:shd w:val="clear" w:color="auto" w:fill="FFFFFF"/>
        </w:rPr>
        <w:t>,</w:t>
      </w:r>
      <w:r>
        <w:rPr>
          <w:rStyle w:val="ac"/>
          <w:bCs w:val="0"/>
          <w:sz w:val="32"/>
          <w:szCs w:val="32"/>
          <w:shd w:val="clear" w:color="auto" w:fill="FFFFFF"/>
        </w:rPr>
        <w:t xml:space="preserve"> Чернівецький національний університет імені Юрія Федьковича,</w:t>
      </w:r>
      <w:r w:rsidRPr="00F85705">
        <w:rPr>
          <w:rStyle w:val="ac"/>
          <w:bCs w:val="0"/>
          <w:sz w:val="32"/>
          <w:szCs w:val="32"/>
          <w:shd w:val="clear" w:color="auto" w:fill="FFFFFF"/>
        </w:rPr>
        <w:t xml:space="preserve"> 20</w:t>
      </w:r>
      <w:r>
        <w:rPr>
          <w:rStyle w:val="ac"/>
          <w:bCs w:val="0"/>
          <w:sz w:val="32"/>
          <w:szCs w:val="32"/>
          <w:shd w:val="clear" w:color="auto" w:fill="FFFFFF"/>
        </w:rPr>
        <w:t>21</w:t>
      </w:r>
      <w:r w:rsidRPr="00F85705">
        <w:rPr>
          <w:rStyle w:val="ac"/>
          <w:bCs w:val="0"/>
          <w:sz w:val="32"/>
          <w:szCs w:val="32"/>
          <w:shd w:val="clear" w:color="auto" w:fill="FFFFFF"/>
        </w:rPr>
        <w:t xml:space="preserve">. </w:t>
      </w:r>
      <w:r w:rsidR="00074562">
        <w:rPr>
          <w:rStyle w:val="ac"/>
          <w:bCs w:val="0"/>
          <w:sz w:val="32"/>
          <w:szCs w:val="32"/>
          <w:shd w:val="clear" w:color="auto" w:fill="FFFFFF"/>
        </w:rPr>
        <w:t>1</w:t>
      </w:r>
      <w:r w:rsidR="00167E0E">
        <w:rPr>
          <w:rStyle w:val="ac"/>
          <w:bCs w:val="0"/>
          <w:sz w:val="32"/>
          <w:szCs w:val="32"/>
          <w:shd w:val="clear" w:color="auto" w:fill="FFFFFF"/>
        </w:rPr>
        <w:t>85</w:t>
      </w:r>
      <w:r w:rsidRPr="00F85705">
        <w:rPr>
          <w:rStyle w:val="ac"/>
          <w:bCs w:val="0"/>
          <w:sz w:val="32"/>
          <w:szCs w:val="32"/>
          <w:shd w:val="clear" w:color="auto" w:fill="FFFFFF"/>
        </w:rPr>
        <w:t xml:space="preserve"> с.</w:t>
      </w:r>
    </w:p>
    <w:p w14:paraId="71BFB346" w14:textId="77777777" w:rsidR="005E5ACA" w:rsidRPr="00113F9B" w:rsidRDefault="005E5ACA" w:rsidP="005E5ACA">
      <w:pPr>
        <w:ind w:firstLine="567"/>
        <w:jc w:val="both"/>
        <w:rPr>
          <w:rStyle w:val="ac"/>
          <w:b w:val="0"/>
          <w:bCs w:val="0"/>
          <w:szCs w:val="28"/>
          <w:shd w:val="clear" w:color="auto" w:fill="FFFFFF"/>
        </w:rPr>
      </w:pPr>
    </w:p>
    <w:p w14:paraId="624D7FD6" w14:textId="77777777" w:rsidR="005E5ACA" w:rsidRPr="00113F9B" w:rsidRDefault="005E5ACA" w:rsidP="005E5ACA">
      <w:pPr>
        <w:ind w:firstLine="567"/>
        <w:jc w:val="both"/>
        <w:rPr>
          <w:rStyle w:val="ac"/>
          <w:b w:val="0"/>
          <w:bCs w:val="0"/>
          <w:szCs w:val="28"/>
          <w:shd w:val="clear" w:color="auto" w:fill="FFFFFF"/>
        </w:rPr>
      </w:pPr>
    </w:p>
    <w:p w14:paraId="522E14E0" w14:textId="77777777" w:rsidR="005E5ACA" w:rsidRPr="00113F9B" w:rsidRDefault="005E5ACA" w:rsidP="005E5ACA">
      <w:pPr>
        <w:ind w:firstLine="567"/>
        <w:jc w:val="both"/>
        <w:rPr>
          <w:rStyle w:val="ac"/>
          <w:b w:val="0"/>
          <w:bCs w:val="0"/>
          <w:szCs w:val="28"/>
          <w:shd w:val="clear" w:color="auto" w:fill="FFFFFF"/>
        </w:rPr>
      </w:pPr>
    </w:p>
    <w:p w14:paraId="4CE3B0F0" w14:textId="77777777" w:rsidR="005E5ACA" w:rsidRPr="00B2277D" w:rsidRDefault="005E5ACA" w:rsidP="005E5ACA">
      <w:pPr>
        <w:widowControl w:val="0"/>
        <w:autoSpaceDE w:val="0"/>
        <w:autoSpaceDN w:val="0"/>
        <w:adjustRightInd w:val="0"/>
        <w:ind w:firstLine="567"/>
        <w:jc w:val="both"/>
        <w:rPr>
          <w:sz w:val="26"/>
          <w:szCs w:val="26"/>
        </w:rPr>
      </w:pPr>
      <w:r w:rsidRPr="00B2277D">
        <w:rPr>
          <w:sz w:val="26"/>
          <w:szCs w:val="26"/>
        </w:rPr>
        <w:t xml:space="preserve">Навчально-наочний посібник спрямований на формування необхідних теоретичних знань з дисципліни «Банківські операції». </w:t>
      </w:r>
    </w:p>
    <w:p w14:paraId="5607BFAD" w14:textId="77777777" w:rsidR="005E5ACA" w:rsidRPr="00B2277D" w:rsidRDefault="005E5ACA" w:rsidP="005E5ACA">
      <w:pPr>
        <w:widowControl w:val="0"/>
        <w:autoSpaceDE w:val="0"/>
        <w:autoSpaceDN w:val="0"/>
        <w:adjustRightInd w:val="0"/>
        <w:ind w:firstLine="567"/>
        <w:jc w:val="both"/>
        <w:rPr>
          <w:color w:val="000000"/>
          <w:sz w:val="26"/>
          <w:szCs w:val="26"/>
        </w:rPr>
      </w:pPr>
      <w:r w:rsidRPr="00B2277D">
        <w:rPr>
          <w:color w:val="000000"/>
          <w:sz w:val="26"/>
          <w:szCs w:val="26"/>
        </w:rPr>
        <w:t xml:space="preserve">У навчально-наочному посібнику, який містить навчальний матеріал у вигляді схем та таблиць, розкрито сутність банківських операцій та особливості банківської діяльності в умовах ринкових відносин. </w:t>
      </w:r>
    </w:p>
    <w:p w14:paraId="02513D8C" w14:textId="77777777" w:rsidR="005E5ACA" w:rsidRPr="00B2277D" w:rsidRDefault="005E5ACA" w:rsidP="005E5ACA">
      <w:pPr>
        <w:ind w:firstLine="567"/>
        <w:jc w:val="both"/>
        <w:rPr>
          <w:b/>
          <w:sz w:val="26"/>
          <w:szCs w:val="26"/>
        </w:rPr>
      </w:pPr>
      <w:r w:rsidRPr="00B2277D">
        <w:rPr>
          <w:sz w:val="26"/>
          <w:szCs w:val="26"/>
        </w:rPr>
        <w:t>Навчально-наочний посібник відповідає освітньо-професійній програмі навчальної дисципліни «Банківські операції» спеціальності 072 «Фінанси, банківська справа та страхування»  галузі знань 07 «Управління та адміністрування»</w:t>
      </w:r>
      <w:r w:rsidR="00601375">
        <w:rPr>
          <w:sz w:val="26"/>
          <w:szCs w:val="26"/>
        </w:rPr>
        <w:t>.</w:t>
      </w:r>
      <w:r w:rsidRPr="00B2277D">
        <w:rPr>
          <w:b/>
          <w:sz w:val="26"/>
          <w:szCs w:val="26"/>
        </w:rPr>
        <w:t xml:space="preserve"> </w:t>
      </w:r>
    </w:p>
    <w:p w14:paraId="01B2D458" w14:textId="77777777" w:rsidR="005E5ACA" w:rsidRPr="00B2277D" w:rsidRDefault="005E5ACA" w:rsidP="005E5ACA">
      <w:pPr>
        <w:ind w:firstLine="567"/>
        <w:jc w:val="both"/>
        <w:rPr>
          <w:sz w:val="26"/>
          <w:szCs w:val="26"/>
        </w:rPr>
      </w:pPr>
      <w:r w:rsidRPr="00B2277D">
        <w:rPr>
          <w:sz w:val="26"/>
          <w:szCs w:val="26"/>
        </w:rPr>
        <w:t xml:space="preserve">Навчальне видання призначене для студентів економічних спеціальностей вищих навчальних закладів, аспірантів, викладачів. </w:t>
      </w:r>
    </w:p>
    <w:p w14:paraId="4488D517" w14:textId="77777777" w:rsidR="005E5ACA" w:rsidRPr="006B231A" w:rsidRDefault="005E5ACA" w:rsidP="005E5ACA">
      <w:pPr>
        <w:tabs>
          <w:tab w:val="left" w:pos="5040"/>
        </w:tabs>
        <w:spacing w:line="360" w:lineRule="auto"/>
        <w:jc w:val="center"/>
        <w:rPr>
          <w:color w:val="000000"/>
          <w:sz w:val="32"/>
          <w:szCs w:val="32"/>
        </w:rPr>
      </w:pPr>
      <w:r>
        <w:rPr>
          <w:noProof/>
          <w:lang w:val="ru-RU"/>
        </w:rPr>
        <mc:AlternateContent>
          <mc:Choice Requires="wps">
            <w:drawing>
              <wp:anchor distT="45720" distB="45720" distL="114300" distR="114300" simplePos="0" relativeHeight="251592704" behindDoc="0" locked="0" layoutInCell="1" allowOverlap="1" wp14:anchorId="0002692A" wp14:editId="77892741">
                <wp:simplePos x="0" y="0"/>
                <wp:positionH relativeFrom="column">
                  <wp:posOffset>2857500</wp:posOffset>
                </wp:positionH>
                <wp:positionV relativeFrom="paragraph">
                  <wp:posOffset>2136140</wp:posOffset>
                </wp:positionV>
                <wp:extent cx="360045" cy="360045"/>
                <wp:effectExtent l="0" t="2540" r="0" b="0"/>
                <wp:wrapNone/>
                <wp:docPr id="303" name="Надпись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B508D" w14:textId="77777777" w:rsidR="007463DF" w:rsidRPr="00E76E8D" w:rsidRDefault="007463DF" w:rsidP="005E5ACA"/>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02692A" id="_x0000_t202" coordsize="21600,21600" o:spt="202" path="m,l,21600r21600,l21600,xe">
                <v:stroke joinstyle="miter"/>
                <v:path gradientshapeok="t" o:connecttype="rect"/>
              </v:shapetype>
              <v:shape id="Надпись 303" o:spid="_x0000_s1026" type="#_x0000_t202" style="position:absolute;left:0;text-align:left;margin-left:225pt;margin-top:168.2pt;width:28.35pt;height:28.3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MKYGAIAAPgDAAAOAAAAZHJzL2Uyb0RvYy54bWysU82O0zAQviPxDpbvNOnPLhA1XS1dFSEt&#10;P9LCAziOk1gkHjN2m+yRO6/AO3DgwI1X6L4RY6fbrZYbIgfLk5n5Zr5vxsuLoWvZTqHTYHI+naSc&#10;KSOh1KbO+aePm2cvOHNemFK0YFTOb5XjF6unT5a9zdQMGmhLhYxAjMt6m/PGe5sliZON6oSbgFWG&#10;nBVgJzyZWCclip7QuzaZpel50gOWFkEq5+jv1ejkq4hfVUr691XllGdtzqk3H0+MZxHOZLUUWY3C&#10;Nloe2hD/0EUntKGiR6gr4QXbov4LqtMSwUHlJxK6BKpKSxU5EJtp+ojNTSOsilxIHGePMrn/Byvf&#10;7T4g02XO5+mcMyM6GtL++/7H/uf+9/7X3de7byx4SKfeuozCbywl+OEVDDTvyNnZa5CfHTOwboSp&#10;1SUi9I0SJfU5DZnJSeqI4wJI0b+FksqJrYcINFTYBRFJFkboNK/b44zU4Jmkn/PzNF2ccSbJdbiH&#10;CiK7T7bo/GsFHQuXnCOtQAQXu2vnx9D7kFDLQavLjW7baGBdrFtkO0Hrsolf7P9RWGtCsIGQNiKG&#10;P5FlIDZS9EMxkDNQL6C8Jb4I4/rRc6FLODnrafVy7r5sBSrO2jeGNHs5XSzCrkZjcfZ8RgaeeopT&#10;jzCyAdpoAhuvaz/u99airhuqNE7JwCXpXOmowUNXh75pvaKKh6cQ9vfUjlEPD3b1BwAA//8DAFBL&#10;AwQUAAYACAAAACEAQ725aOEAAAALAQAADwAAAGRycy9kb3ducmV2LnhtbEyPwU7DMBBE70j8g7VI&#10;XBC10zQphDhVBeqRCtIirm7iJhH2OoqdNPw9ywmOszOafZNvZmvYpAffOZQQLQQwjZWrO2wkHA+7&#10;+wdgPiislXGoJXxrD5vi+ipXWe0u+K6nMjSMStBnSkIbQp9x7qtWW+UXrtdI3tkNVgWSQ8PrQV2o&#10;3Bq+FCLlVnVIH1rV6+dWV1/laCV8foy7u2X0tn2Z4qjcJwfzekYj5e3NvH0CFvQc/sLwi0/oUBDT&#10;yY1Ye2YkrBJBW4KEOE5XwCiRiHQN7ESXxzgCXuT8/4biBwAA//8DAFBLAQItABQABgAIAAAAIQC2&#10;gziS/gAAAOEBAAATAAAAAAAAAAAAAAAAAAAAAABbQ29udGVudF9UeXBlc10ueG1sUEsBAi0AFAAG&#10;AAgAAAAhADj9If/WAAAAlAEAAAsAAAAAAAAAAAAAAAAALwEAAF9yZWxzLy5yZWxzUEsBAi0AFAAG&#10;AAgAAAAhAHcMwpgYAgAA+AMAAA4AAAAAAAAAAAAAAAAALgIAAGRycy9lMm9Eb2MueG1sUEsBAi0A&#10;FAAGAAgAAAAhAEO9uWjhAAAACwEAAA8AAAAAAAAAAAAAAAAAcgQAAGRycy9kb3ducmV2LnhtbFBL&#10;BQYAAAAABAAEAPMAAACABQAAAAA=&#10;" stroked="f">
                <v:textbox style="layout-flow:vertical">
                  <w:txbxContent>
                    <w:p w14:paraId="1D1B508D" w14:textId="77777777" w:rsidR="007463DF" w:rsidRPr="00E76E8D" w:rsidRDefault="007463DF" w:rsidP="005E5ACA"/>
                  </w:txbxContent>
                </v:textbox>
              </v:shape>
            </w:pict>
          </mc:Fallback>
        </mc:AlternateContent>
      </w:r>
      <w:r>
        <w:br w:type="page"/>
      </w:r>
      <w:r w:rsidRPr="006B231A">
        <w:rPr>
          <w:color w:val="000000"/>
          <w:sz w:val="32"/>
          <w:szCs w:val="32"/>
        </w:rPr>
        <w:lastRenderedPageBreak/>
        <w:t>МІНІСТЕРСТВО ОСВІТИ І НАУКИ УКРАЇНИ</w:t>
      </w:r>
    </w:p>
    <w:p w14:paraId="5063A8C5" w14:textId="77777777" w:rsidR="005E5ACA" w:rsidRDefault="005E5ACA" w:rsidP="005E5ACA">
      <w:pPr>
        <w:spacing w:line="360" w:lineRule="auto"/>
        <w:jc w:val="center"/>
        <w:rPr>
          <w:color w:val="000000"/>
          <w:sz w:val="32"/>
          <w:szCs w:val="32"/>
        </w:rPr>
      </w:pPr>
      <w:r>
        <w:rPr>
          <w:color w:val="000000"/>
          <w:sz w:val="32"/>
          <w:szCs w:val="32"/>
        </w:rPr>
        <w:t>ЧЕРНІВЕЦЬКИЙ НАЦІОНАЛЬНИЙ УНІВЕРСИТЕТІМЕНІ ЮРІЯ ФЕДЬКОВИЧА</w:t>
      </w:r>
      <w:r w:rsidRPr="006B231A">
        <w:rPr>
          <w:color w:val="000000"/>
          <w:sz w:val="32"/>
          <w:szCs w:val="32"/>
        </w:rPr>
        <w:t xml:space="preserve"> </w:t>
      </w:r>
    </w:p>
    <w:p w14:paraId="1A4E6276" w14:textId="77777777" w:rsidR="005E5ACA" w:rsidRPr="006B231A" w:rsidRDefault="005E5ACA" w:rsidP="005E5ACA">
      <w:pPr>
        <w:spacing w:line="360" w:lineRule="auto"/>
        <w:jc w:val="center"/>
        <w:rPr>
          <w:color w:val="000000"/>
          <w:sz w:val="32"/>
          <w:szCs w:val="32"/>
        </w:rPr>
      </w:pPr>
    </w:p>
    <w:p w14:paraId="4C241AFD" w14:textId="77777777" w:rsidR="005E5ACA" w:rsidRPr="00077071" w:rsidRDefault="005E5ACA" w:rsidP="005E5ACA">
      <w:pPr>
        <w:spacing w:line="360" w:lineRule="auto"/>
        <w:jc w:val="center"/>
        <w:rPr>
          <w:sz w:val="32"/>
          <w:szCs w:val="32"/>
        </w:rPr>
      </w:pPr>
      <w:r w:rsidRPr="00077071">
        <w:rPr>
          <w:sz w:val="32"/>
          <w:szCs w:val="32"/>
        </w:rPr>
        <w:t xml:space="preserve">Кафедра </w:t>
      </w:r>
      <w:r>
        <w:rPr>
          <w:sz w:val="32"/>
          <w:szCs w:val="32"/>
        </w:rPr>
        <w:t>публічних, корпоративних фінансів та фінансового посередництва</w:t>
      </w:r>
    </w:p>
    <w:p w14:paraId="202C38C0" w14:textId="77777777" w:rsidR="005E5ACA" w:rsidRDefault="005E5ACA" w:rsidP="005E5ACA">
      <w:pPr>
        <w:spacing w:line="360" w:lineRule="auto"/>
        <w:jc w:val="center"/>
        <w:rPr>
          <w:b/>
          <w:sz w:val="40"/>
          <w:szCs w:val="40"/>
        </w:rPr>
      </w:pPr>
    </w:p>
    <w:p w14:paraId="5B89D33F" w14:textId="77777777" w:rsidR="005E5ACA" w:rsidRDefault="005E5ACA" w:rsidP="005E5ACA">
      <w:pPr>
        <w:spacing w:line="360" w:lineRule="auto"/>
        <w:jc w:val="center"/>
        <w:rPr>
          <w:b/>
          <w:sz w:val="40"/>
          <w:szCs w:val="40"/>
        </w:rPr>
      </w:pPr>
    </w:p>
    <w:p w14:paraId="517A0C40" w14:textId="77777777" w:rsidR="005E5ACA" w:rsidRPr="008139DD" w:rsidRDefault="005E5ACA" w:rsidP="005E5ACA">
      <w:pPr>
        <w:widowControl w:val="0"/>
        <w:ind w:firstLine="709"/>
        <w:jc w:val="center"/>
        <w:rPr>
          <w:sz w:val="40"/>
          <w:szCs w:val="40"/>
        </w:rPr>
      </w:pPr>
      <w:r w:rsidRPr="008139DD">
        <w:rPr>
          <w:sz w:val="40"/>
          <w:szCs w:val="40"/>
        </w:rPr>
        <w:t>М.П.Федишин</w:t>
      </w:r>
    </w:p>
    <w:p w14:paraId="5234D076" w14:textId="77777777" w:rsidR="005E5ACA" w:rsidRDefault="005E5ACA" w:rsidP="005E5ACA">
      <w:pPr>
        <w:spacing w:line="360" w:lineRule="auto"/>
        <w:jc w:val="center"/>
        <w:rPr>
          <w:b/>
          <w:sz w:val="40"/>
          <w:szCs w:val="40"/>
        </w:rPr>
      </w:pPr>
      <w:r>
        <w:rPr>
          <w:b/>
          <w:sz w:val="40"/>
          <w:szCs w:val="40"/>
        </w:rPr>
        <w:t xml:space="preserve"> </w:t>
      </w:r>
    </w:p>
    <w:p w14:paraId="4F2E1735" w14:textId="77777777" w:rsidR="005E5ACA" w:rsidRDefault="005E5ACA" w:rsidP="005E5ACA">
      <w:pPr>
        <w:spacing w:line="360" w:lineRule="auto"/>
        <w:jc w:val="center"/>
        <w:rPr>
          <w:b/>
          <w:sz w:val="40"/>
          <w:szCs w:val="40"/>
        </w:rPr>
      </w:pPr>
    </w:p>
    <w:p w14:paraId="363D2C03" w14:textId="77777777" w:rsidR="005E5ACA" w:rsidRDefault="005E5ACA" w:rsidP="005E5ACA">
      <w:pPr>
        <w:spacing w:line="360" w:lineRule="auto"/>
        <w:jc w:val="center"/>
        <w:rPr>
          <w:b/>
          <w:sz w:val="40"/>
          <w:szCs w:val="40"/>
        </w:rPr>
      </w:pPr>
    </w:p>
    <w:p w14:paraId="63CE4E2C" w14:textId="77777777" w:rsidR="005E5ACA" w:rsidRDefault="005E5ACA" w:rsidP="005E5ACA">
      <w:pPr>
        <w:spacing w:line="360" w:lineRule="auto"/>
        <w:jc w:val="center"/>
        <w:rPr>
          <w:b/>
          <w:sz w:val="40"/>
          <w:szCs w:val="40"/>
        </w:rPr>
      </w:pPr>
    </w:p>
    <w:p w14:paraId="7C99DB14" w14:textId="77777777" w:rsidR="005E5ACA" w:rsidRDefault="005E5ACA" w:rsidP="005E5ACA">
      <w:pPr>
        <w:jc w:val="center"/>
        <w:rPr>
          <w:b/>
          <w:sz w:val="56"/>
          <w:szCs w:val="56"/>
        </w:rPr>
      </w:pPr>
      <w:r>
        <w:rPr>
          <w:b/>
          <w:sz w:val="56"/>
          <w:szCs w:val="56"/>
        </w:rPr>
        <w:t>Б</w:t>
      </w:r>
      <w:r w:rsidRPr="00B21C82">
        <w:rPr>
          <w:b/>
          <w:sz w:val="56"/>
          <w:szCs w:val="56"/>
        </w:rPr>
        <w:t>А</w:t>
      </w:r>
      <w:r>
        <w:rPr>
          <w:b/>
          <w:sz w:val="56"/>
          <w:szCs w:val="56"/>
        </w:rPr>
        <w:t>НКІВСЬКІ ОПЕРАЦІЇ:</w:t>
      </w:r>
    </w:p>
    <w:p w14:paraId="35767A17" w14:textId="77777777" w:rsidR="005E5ACA" w:rsidRPr="00B21C82" w:rsidRDefault="005E5ACA" w:rsidP="005E5ACA">
      <w:pPr>
        <w:jc w:val="center"/>
        <w:rPr>
          <w:b/>
          <w:sz w:val="56"/>
          <w:szCs w:val="56"/>
        </w:rPr>
      </w:pPr>
      <w:r>
        <w:rPr>
          <w:b/>
          <w:sz w:val="56"/>
          <w:szCs w:val="56"/>
        </w:rPr>
        <w:t>У СХЕМАХ І ТАБЛИЦЯХ</w:t>
      </w:r>
    </w:p>
    <w:p w14:paraId="1D368685" w14:textId="77777777" w:rsidR="005E5ACA" w:rsidRDefault="005E5ACA" w:rsidP="005E5ACA">
      <w:pPr>
        <w:spacing w:line="360" w:lineRule="auto"/>
        <w:jc w:val="center"/>
        <w:rPr>
          <w:sz w:val="40"/>
          <w:szCs w:val="40"/>
        </w:rPr>
      </w:pPr>
    </w:p>
    <w:p w14:paraId="4FD35EB4" w14:textId="77777777" w:rsidR="005E5ACA" w:rsidRDefault="005E5ACA" w:rsidP="005E5ACA">
      <w:pPr>
        <w:spacing w:line="360" w:lineRule="auto"/>
        <w:jc w:val="center"/>
        <w:rPr>
          <w:sz w:val="40"/>
          <w:szCs w:val="40"/>
        </w:rPr>
      </w:pPr>
      <w:r w:rsidRPr="005671EF">
        <w:rPr>
          <w:sz w:val="40"/>
          <w:szCs w:val="40"/>
        </w:rPr>
        <w:t>Навчальн</w:t>
      </w:r>
      <w:r>
        <w:rPr>
          <w:sz w:val="40"/>
          <w:szCs w:val="40"/>
        </w:rPr>
        <w:t>о-наочний</w:t>
      </w:r>
      <w:r w:rsidRPr="005671EF">
        <w:rPr>
          <w:sz w:val="40"/>
          <w:szCs w:val="40"/>
        </w:rPr>
        <w:t xml:space="preserve"> посібник</w:t>
      </w:r>
    </w:p>
    <w:p w14:paraId="7AE4F6AE" w14:textId="77777777" w:rsidR="005E5ACA" w:rsidRDefault="005E5ACA" w:rsidP="005E5ACA">
      <w:pPr>
        <w:spacing w:line="360" w:lineRule="auto"/>
        <w:jc w:val="center"/>
        <w:rPr>
          <w:sz w:val="40"/>
          <w:szCs w:val="40"/>
        </w:rPr>
      </w:pPr>
    </w:p>
    <w:p w14:paraId="3CD86281" w14:textId="77777777" w:rsidR="005E5ACA" w:rsidRDefault="005E5ACA" w:rsidP="005E5ACA">
      <w:pPr>
        <w:spacing w:line="360" w:lineRule="auto"/>
        <w:jc w:val="center"/>
        <w:rPr>
          <w:sz w:val="40"/>
          <w:szCs w:val="40"/>
        </w:rPr>
      </w:pPr>
    </w:p>
    <w:p w14:paraId="5447BAEA" w14:textId="77777777" w:rsidR="005E5ACA" w:rsidRDefault="005E5ACA" w:rsidP="005E5ACA">
      <w:pPr>
        <w:spacing w:line="360" w:lineRule="auto"/>
        <w:jc w:val="center"/>
        <w:rPr>
          <w:sz w:val="40"/>
          <w:szCs w:val="40"/>
        </w:rPr>
      </w:pPr>
    </w:p>
    <w:p w14:paraId="5EDA8ADB" w14:textId="77777777" w:rsidR="005E5ACA" w:rsidRDefault="005E5ACA" w:rsidP="005E5ACA">
      <w:pPr>
        <w:spacing w:line="360" w:lineRule="auto"/>
        <w:jc w:val="center"/>
        <w:rPr>
          <w:sz w:val="40"/>
          <w:szCs w:val="40"/>
        </w:rPr>
      </w:pPr>
    </w:p>
    <w:p w14:paraId="010DEA53" w14:textId="77777777" w:rsidR="005E5ACA" w:rsidRPr="005671EF" w:rsidRDefault="005E5ACA" w:rsidP="005E5ACA">
      <w:pPr>
        <w:jc w:val="center"/>
        <w:rPr>
          <w:sz w:val="32"/>
          <w:szCs w:val="32"/>
        </w:rPr>
      </w:pPr>
      <w:r w:rsidRPr="005671EF">
        <w:rPr>
          <w:sz w:val="32"/>
          <w:szCs w:val="32"/>
        </w:rPr>
        <w:t>Чернівці</w:t>
      </w:r>
    </w:p>
    <w:p w14:paraId="0DE321CF" w14:textId="77777777" w:rsidR="005E5ACA" w:rsidRPr="00950C38" w:rsidRDefault="005E5ACA" w:rsidP="005E5ACA">
      <w:pPr>
        <w:jc w:val="center"/>
        <w:rPr>
          <w:szCs w:val="32"/>
        </w:rPr>
      </w:pPr>
      <w:r>
        <w:rPr>
          <w:noProof/>
          <w:sz w:val="32"/>
          <w:szCs w:val="32"/>
          <w:lang w:val="ru-RU"/>
        </w:rPr>
        <mc:AlternateContent>
          <mc:Choice Requires="wps">
            <w:drawing>
              <wp:anchor distT="45720" distB="45720" distL="114300" distR="114300" simplePos="0" relativeHeight="251590656" behindDoc="0" locked="0" layoutInCell="1" allowOverlap="1" wp14:anchorId="63B3CEE4" wp14:editId="0414E636">
                <wp:simplePos x="0" y="0"/>
                <wp:positionH relativeFrom="column">
                  <wp:posOffset>2857500</wp:posOffset>
                </wp:positionH>
                <wp:positionV relativeFrom="paragraph">
                  <wp:posOffset>780415</wp:posOffset>
                </wp:positionV>
                <wp:extent cx="360045" cy="360045"/>
                <wp:effectExtent l="0" t="3175" r="0" b="0"/>
                <wp:wrapNone/>
                <wp:docPr id="302" name="Надпись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18950" w14:textId="77777777" w:rsidR="00C4629A" w:rsidRPr="00D445A5" w:rsidRDefault="00C4629A" w:rsidP="005E5ACA"/>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B3CEE4" id="Надпись 302" o:spid="_x0000_s1027" type="#_x0000_t202" style="position:absolute;left:0;text-align:left;margin-left:225pt;margin-top:61.45pt;width:28.35pt;height:28.35pt;z-index:25159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7ZIGwIAAP8DAAAOAAAAZHJzL2Uyb0RvYy54bWysU82O0zAQviPxDpbvNGm3u0DUdLV0VYS0&#10;/EgLD+A4TmKReMzYbdIjd16Bd+DAgRuv0H0jxk63Wy03RA6WJzPzzXzfjBeXQ9eyrUKnweR8Okk5&#10;U0ZCqU2d808f189ecOa8MKVowaic75Tjl8unTxa9zdQMGmhLhYxAjMt6m/PGe5sliZON6oSbgFWG&#10;nBVgJzyZWCclip7QuzaZpelF0gOWFkEq5+jv9ejky4hfVUr691XllGdtzqk3H0+MZxHOZLkQWY3C&#10;Nloe2hD/0EUntKGiR6hr4QXboP4LqtMSwUHlJxK6BKpKSxU5EJtp+ojNbSOsilxIHGePMrn/Byvf&#10;bT8g02XOz9IZZ0Z0NKT99/2P/c/97/2vu69331jwkE69dRmF31pK8MMrGGjekbOzNyA/O2Zg1QhT&#10;qytE6BslSupzGjKTk9QRxwWQon8LJZUTGw8RaKiwCyKSLIzQaV6744zU4Jmkn2cXaTo/50yS63AP&#10;FUR2n2zR+dcKOhYuOUdagQgutjfOj6H3IaGWg1aXa9220cC6WLXItoLWZR2/2P+jsNaEYAMhbUQM&#10;fyLLQGyk6IdiiMJGCYICBZQ7oo0wbiG9GrqEk7OeNjDn7stGoOKsfWNIupfT+TysbDTm589nZOCp&#10;pzj1CCMboMUmsPG68uOabyzquqFK47AMXJHclY5SPHR1aJ+2LIp5eBFhjU/tGPXwbpd/AAAA//8D&#10;AFBLAwQUAAYACAAAACEA9WvJKuEAAAALAQAADwAAAGRycy9kb3ducmV2LnhtbEyPwU7DMBBE70j8&#10;g7VIXBC1E0hKQ5yqAvVIBWkrrm7iJhH2OoqdNPw9ywmOOzOafZOvZ2vYpAffOZQQLQQwjZWrO2wk&#10;HPbb+ydgPiislXGoJXxrD+vi+ipXWe0u+KGnMjSMStBnSkIbQp9x7qtWW+UXrtdI3tkNVgU6h4bX&#10;g7pQuTU8FiLlVnVIH1rV65dWV1/laCV8HsftXRy9b16nh6jcJXvzdkYj5e3NvHkGFvQc/sLwi0/o&#10;UBDTyY1Ye2YkPCaCtgQy4ngFjBKJSJfATqQsVynwIuf/NxQ/AAAA//8DAFBLAQItABQABgAIAAAA&#10;IQC2gziS/gAAAOEBAAATAAAAAAAAAAAAAAAAAAAAAABbQ29udGVudF9UeXBlc10ueG1sUEsBAi0A&#10;FAAGAAgAAAAhADj9If/WAAAAlAEAAAsAAAAAAAAAAAAAAAAALwEAAF9yZWxzLy5yZWxzUEsBAi0A&#10;FAAGAAgAAAAhAF4LtkgbAgAA/wMAAA4AAAAAAAAAAAAAAAAALgIAAGRycy9lMm9Eb2MueG1sUEsB&#10;Ai0AFAAGAAgAAAAhAPVrySrhAAAACwEAAA8AAAAAAAAAAAAAAAAAdQQAAGRycy9kb3ducmV2Lnht&#10;bFBLBQYAAAAABAAEAPMAAACDBQAAAAA=&#10;" stroked="f">
                <v:textbox style="layout-flow:vertical">
                  <w:txbxContent>
                    <w:p w14:paraId="31C18950" w14:textId="77777777" w:rsidR="00C4629A" w:rsidRPr="00D445A5" w:rsidRDefault="00C4629A" w:rsidP="005E5ACA"/>
                  </w:txbxContent>
                </v:textbox>
              </v:shape>
            </w:pict>
          </mc:Fallback>
        </mc:AlternateContent>
      </w:r>
      <w:r w:rsidRPr="005671EF">
        <w:rPr>
          <w:sz w:val="32"/>
          <w:szCs w:val="32"/>
        </w:rPr>
        <w:t>20</w:t>
      </w:r>
      <w:r>
        <w:rPr>
          <w:sz w:val="32"/>
          <w:szCs w:val="32"/>
        </w:rPr>
        <w:t>2</w:t>
      </w:r>
      <w:r w:rsidRPr="005671EF">
        <w:rPr>
          <w:sz w:val="32"/>
          <w:szCs w:val="32"/>
        </w:rPr>
        <w:t>1</w:t>
      </w:r>
      <w:r>
        <w:rPr>
          <w:sz w:val="32"/>
          <w:szCs w:val="32"/>
        </w:rPr>
        <w:br w:type="page"/>
      </w:r>
    </w:p>
    <w:p w14:paraId="5D94C9C1" w14:textId="77777777" w:rsidR="005E5ACA" w:rsidRPr="00D35AD0" w:rsidRDefault="005E5ACA" w:rsidP="005E5ACA">
      <w:pPr>
        <w:spacing w:after="200" w:line="276" w:lineRule="auto"/>
        <w:jc w:val="center"/>
        <w:rPr>
          <w:b/>
          <w:sz w:val="28"/>
          <w:szCs w:val="28"/>
        </w:rPr>
      </w:pPr>
      <w:r w:rsidRPr="00D35AD0">
        <w:rPr>
          <w:b/>
          <w:sz w:val="28"/>
          <w:szCs w:val="28"/>
        </w:rPr>
        <w:lastRenderedPageBreak/>
        <w:t>ЗМІСТ</w:t>
      </w:r>
    </w:p>
    <w:p w14:paraId="300CE85D" w14:textId="77777777" w:rsidR="005E5ACA" w:rsidRPr="00D35AD0" w:rsidRDefault="005E5ACA" w:rsidP="005E5ACA">
      <w:pPr>
        <w:widowControl w:val="0"/>
        <w:ind w:firstLine="709"/>
        <w:rPr>
          <w:sz w:val="28"/>
          <w:szCs w:val="28"/>
        </w:rPr>
      </w:pPr>
    </w:p>
    <w:p w14:paraId="7A3B0183" w14:textId="77777777" w:rsidR="005E5ACA" w:rsidRPr="00D35AD0" w:rsidRDefault="005E5ACA" w:rsidP="005E5ACA">
      <w:pPr>
        <w:widowControl w:val="0"/>
        <w:ind w:firstLine="709"/>
        <w:rPr>
          <w:sz w:val="28"/>
          <w:szCs w:val="28"/>
        </w:rPr>
      </w:pPr>
    </w:p>
    <w:p w14:paraId="44B5F49A" w14:textId="77777777" w:rsidR="005E5ACA" w:rsidRPr="00D35AD0" w:rsidRDefault="005E5ACA" w:rsidP="005E5ACA">
      <w:pPr>
        <w:widowControl w:val="0"/>
        <w:spacing w:line="276" w:lineRule="auto"/>
        <w:ind w:firstLine="709"/>
        <w:rPr>
          <w:sz w:val="28"/>
          <w:szCs w:val="28"/>
        </w:rPr>
      </w:pPr>
    </w:p>
    <w:tbl>
      <w:tblPr>
        <w:tblW w:w="0" w:type="auto"/>
        <w:tblInd w:w="392" w:type="dxa"/>
        <w:tblLook w:val="01E0" w:firstRow="1" w:lastRow="1" w:firstColumn="1" w:lastColumn="1" w:noHBand="0" w:noVBand="0"/>
      </w:tblPr>
      <w:tblGrid>
        <w:gridCol w:w="8356"/>
        <w:gridCol w:w="823"/>
      </w:tblGrid>
      <w:tr w:rsidR="005E5ACA" w:rsidRPr="005D3DC8" w14:paraId="0FD69BE2" w14:textId="77777777" w:rsidTr="00547C0D">
        <w:tc>
          <w:tcPr>
            <w:tcW w:w="8356" w:type="dxa"/>
            <w:shd w:val="clear" w:color="auto" w:fill="auto"/>
          </w:tcPr>
          <w:p w14:paraId="13759516" w14:textId="77777777" w:rsidR="005E5ACA" w:rsidRPr="005D3DC8" w:rsidRDefault="005E5ACA" w:rsidP="00547C0D">
            <w:pPr>
              <w:widowControl w:val="0"/>
              <w:autoSpaceDE w:val="0"/>
              <w:autoSpaceDN w:val="0"/>
              <w:adjustRightInd w:val="0"/>
              <w:spacing w:line="276" w:lineRule="auto"/>
              <w:rPr>
                <w:rFonts w:cs="Arial"/>
                <w:color w:val="000000"/>
                <w:sz w:val="28"/>
                <w:szCs w:val="28"/>
              </w:rPr>
            </w:pPr>
            <w:r w:rsidRPr="005D3DC8">
              <w:rPr>
                <w:rFonts w:cs="Arial"/>
                <w:color w:val="000000"/>
                <w:sz w:val="28"/>
                <w:szCs w:val="28"/>
              </w:rPr>
              <w:t>ВСТУП</w:t>
            </w:r>
          </w:p>
        </w:tc>
        <w:tc>
          <w:tcPr>
            <w:tcW w:w="823" w:type="dxa"/>
            <w:shd w:val="clear" w:color="auto" w:fill="auto"/>
          </w:tcPr>
          <w:p w14:paraId="20E51801" w14:textId="77777777" w:rsidR="005E5ACA" w:rsidRPr="005D3DC8" w:rsidRDefault="005E5ACA" w:rsidP="00547C0D">
            <w:pPr>
              <w:widowControl w:val="0"/>
              <w:autoSpaceDE w:val="0"/>
              <w:autoSpaceDN w:val="0"/>
              <w:adjustRightInd w:val="0"/>
              <w:spacing w:line="276" w:lineRule="auto"/>
              <w:jc w:val="center"/>
              <w:rPr>
                <w:color w:val="000000"/>
                <w:sz w:val="28"/>
                <w:szCs w:val="28"/>
              </w:rPr>
            </w:pPr>
            <w:r w:rsidRPr="005D3DC8">
              <w:rPr>
                <w:color w:val="000000"/>
                <w:sz w:val="28"/>
                <w:szCs w:val="28"/>
              </w:rPr>
              <w:t>4</w:t>
            </w:r>
          </w:p>
        </w:tc>
      </w:tr>
      <w:tr w:rsidR="005E5ACA" w:rsidRPr="005D3DC8" w14:paraId="497507F8" w14:textId="77777777" w:rsidTr="00547C0D">
        <w:tc>
          <w:tcPr>
            <w:tcW w:w="8356" w:type="dxa"/>
            <w:shd w:val="clear" w:color="auto" w:fill="auto"/>
          </w:tcPr>
          <w:p w14:paraId="3726E573"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rFonts w:cs="Arial"/>
                <w:color w:val="000000"/>
                <w:sz w:val="28"/>
                <w:szCs w:val="28"/>
              </w:rPr>
              <w:t>Інформаційний обсяг навчальної дисципліни</w:t>
            </w:r>
          </w:p>
        </w:tc>
        <w:tc>
          <w:tcPr>
            <w:tcW w:w="823" w:type="dxa"/>
            <w:shd w:val="clear" w:color="auto" w:fill="auto"/>
          </w:tcPr>
          <w:p w14:paraId="6A3D3707" w14:textId="77777777" w:rsidR="005E5ACA" w:rsidRPr="005D3DC8" w:rsidRDefault="005E5ACA" w:rsidP="00547C0D">
            <w:pPr>
              <w:widowControl w:val="0"/>
              <w:autoSpaceDE w:val="0"/>
              <w:autoSpaceDN w:val="0"/>
              <w:adjustRightInd w:val="0"/>
              <w:spacing w:line="276" w:lineRule="auto"/>
              <w:jc w:val="center"/>
              <w:rPr>
                <w:color w:val="000000"/>
                <w:sz w:val="28"/>
                <w:szCs w:val="28"/>
              </w:rPr>
            </w:pPr>
            <w:r>
              <w:rPr>
                <w:color w:val="000000"/>
                <w:sz w:val="28"/>
                <w:szCs w:val="28"/>
              </w:rPr>
              <w:t>6</w:t>
            </w:r>
          </w:p>
        </w:tc>
      </w:tr>
      <w:tr w:rsidR="005E5ACA" w:rsidRPr="005D3DC8" w14:paraId="13D58AF1" w14:textId="77777777" w:rsidTr="00547C0D">
        <w:tc>
          <w:tcPr>
            <w:tcW w:w="8356" w:type="dxa"/>
            <w:shd w:val="clear" w:color="auto" w:fill="auto"/>
          </w:tcPr>
          <w:p w14:paraId="29BF9BAC" w14:textId="77777777" w:rsidR="005E5ACA" w:rsidRPr="005D3DC8" w:rsidRDefault="005E5ACA" w:rsidP="00547C0D">
            <w:pPr>
              <w:widowControl w:val="0"/>
              <w:autoSpaceDE w:val="0"/>
              <w:autoSpaceDN w:val="0"/>
              <w:adjustRightInd w:val="0"/>
              <w:spacing w:line="276" w:lineRule="auto"/>
              <w:jc w:val="both"/>
              <w:rPr>
                <w:rFonts w:cs="Arial"/>
                <w:i/>
                <w:color w:val="000000"/>
                <w:sz w:val="28"/>
                <w:szCs w:val="28"/>
              </w:rPr>
            </w:pPr>
            <w:r w:rsidRPr="005D3DC8">
              <w:rPr>
                <w:rFonts w:cs="Arial"/>
                <w:i/>
                <w:color w:val="000000"/>
                <w:sz w:val="28"/>
                <w:szCs w:val="28"/>
              </w:rPr>
              <w:t xml:space="preserve">Змістовий модуль 1. </w:t>
            </w:r>
            <w:r w:rsidRPr="005D3DC8">
              <w:rPr>
                <w:bCs/>
                <w:i/>
                <w:sz w:val="28"/>
                <w:szCs w:val="28"/>
              </w:rPr>
              <w:t>Характеристика організаційних особливостей діяльності, формування капіталу та розрахунково – касових операцій комерційних банків України</w:t>
            </w:r>
          </w:p>
        </w:tc>
        <w:tc>
          <w:tcPr>
            <w:tcW w:w="823" w:type="dxa"/>
            <w:shd w:val="clear" w:color="auto" w:fill="auto"/>
          </w:tcPr>
          <w:p w14:paraId="36C3E283" w14:textId="77777777" w:rsidR="005E5ACA" w:rsidRPr="005D3DC8" w:rsidRDefault="00074562" w:rsidP="00547C0D">
            <w:pPr>
              <w:widowControl w:val="0"/>
              <w:autoSpaceDE w:val="0"/>
              <w:autoSpaceDN w:val="0"/>
              <w:adjustRightInd w:val="0"/>
              <w:spacing w:line="276" w:lineRule="auto"/>
              <w:jc w:val="center"/>
              <w:rPr>
                <w:color w:val="000000"/>
                <w:sz w:val="28"/>
                <w:szCs w:val="28"/>
              </w:rPr>
            </w:pPr>
            <w:r>
              <w:rPr>
                <w:color w:val="000000"/>
                <w:sz w:val="28"/>
                <w:szCs w:val="28"/>
              </w:rPr>
              <w:t>11</w:t>
            </w:r>
          </w:p>
        </w:tc>
      </w:tr>
      <w:tr w:rsidR="005E5ACA" w:rsidRPr="005D3DC8" w14:paraId="1A053A5E" w14:textId="77777777" w:rsidTr="00547C0D">
        <w:tc>
          <w:tcPr>
            <w:tcW w:w="8356" w:type="dxa"/>
            <w:shd w:val="clear" w:color="auto" w:fill="auto"/>
          </w:tcPr>
          <w:p w14:paraId="024000BE"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 xml:space="preserve">Тема 1. </w:t>
            </w:r>
            <w:r w:rsidRPr="005D3DC8">
              <w:rPr>
                <w:color w:val="000000"/>
                <w:spacing w:val="3"/>
                <w:sz w:val="28"/>
                <w:szCs w:val="28"/>
              </w:rPr>
              <w:t xml:space="preserve">Види банків </w:t>
            </w:r>
            <w:r w:rsidRPr="005D3DC8">
              <w:rPr>
                <w:color w:val="000000"/>
                <w:spacing w:val="4"/>
                <w:sz w:val="28"/>
                <w:szCs w:val="28"/>
              </w:rPr>
              <w:t>та організація їх діяльності</w:t>
            </w:r>
          </w:p>
        </w:tc>
        <w:tc>
          <w:tcPr>
            <w:tcW w:w="823" w:type="dxa"/>
            <w:shd w:val="clear" w:color="auto" w:fill="auto"/>
          </w:tcPr>
          <w:p w14:paraId="6C692D8C" w14:textId="77777777" w:rsidR="005E5ACA" w:rsidRPr="005D3DC8" w:rsidRDefault="005E5ACA" w:rsidP="00547C0D">
            <w:pPr>
              <w:widowControl w:val="0"/>
              <w:autoSpaceDE w:val="0"/>
              <w:autoSpaceDN w:val="0"/>
              <w:adjustRightInd w:val="0"/>
              <w:spacing w:line="276" w:lineRule="auto"/>
              <w:jc w:val="center"/>
              <w:rPr>
                <w:color w:val="000000"/>
                <w:sz w:val="28"/>
                <w:szCs w:val="28"/>
              </w:rPr>
            </w:pPr>
            <w:r>
              <w:rPr>
                <w:color w:val="000000"/>
                <w:sz w:val="28"/>
                <w:szCs w:val="28"/>
              </w:rPr>
              <w:t>11</w:t>
            </w:r>
          </w:p>
        </w:tc>
      </w:tr>
      <w:tr w:rsidR="005E5ACA" w:rsidRPr="005D3DC8" w14:paraId="4C9C50B0" w14:textId="77777777" w:rsidTr="00547C0D">
        <w:tc>
          <w:tcPr>
            <w:tcW w:w="8356" w:type="dxa"/>
            <w:shd w:val="clear" w:color="auto" w:fill="auto"/>
          </w:tcPr>
          <w:p w14:paraId="559CDEEC"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 xml:space="preserve">Тема 2. </w:t>
            </w:r>
            <w:r w:rsidRPr="005D3DC8">
              <w:rPr>
                <w:color w:val="000000"/>
                <w:spacing w:val="4"/>
                <w:sz w:val="28"/>
                <w:szCs w:val="28"/>
              </w:rPr>
              <w:t>Операції банків з формування власного капіталу</w:t>
            </w:r>
          </w:p>
        </w:tc>
        <w:tc>
          <w:tcPr>
            <w:tcW w:w="823" w:type="dxa"/>
            <w:shd w:val="clear" w:color="auto" w:fill="auto"/>
          </w:tcPr>
          <w:p w14:paraId="7E20D51A" w14:textId="77777777" w:rsidR="005E5ACA" w:rsidRPr="005D3DC8" w:rsidRDefault="005E5ACA" w:rsidP="00167E0E">
            <w:pPr>
              <w:widowControl w:val="0"/>
              <w:autoSpaceDE w:val="0"/>
              <w:autoSpaceDN w:val="0"/>
              <w:adjustRightInd w:val="0"/>
              <w:spacing w:line="276" w:lineRule="auto"/>
              <w:jc w:val="center"/>
              <w:rPr>
                <w:color w:val="000000"/>
                <w:sz w:val="28"/>
                <w:szCs w:val="28"/>
              </w:rPr>
            </w:pPr>
            <w:r>
              <w:rPr>
                <w:color w:val="000000"/>
                <w:sz w:val="28"/>
                <w:szCs w:val="28"/>
              </w:rPr>
              <w:t>2</w:t>
            </w:r>
            <w:r w:rsidR="00167E0E">
              <w:rPr>
                <w:color w:val="000000"/>
                <w:sz w:val="28"/>
                <w:szCs w:val="28"/>
              </w:rPr>
              <w:t>5</w:t>
            </w:r>
          </w:p>
        </w:tc>
      </w:tr>
      <w:tr w:rsidR="005E5ACA" w:rsidRPr="005D3DC8" w14:paraId="1776B1E8" w14:textId="77777777" w:rsidTr="00547C0D">
        <w:tc>
          <w:tcPr>
            <w:tcW w:w="8356" w:type="dxa"/>
            <w:shd w:val="clear" w:color="auto" w:fill="auto"/>
          </w:tcPr>
          <w:p w14:paraId="23D04EB9"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 xml:space="preserve">Тема 3. </w:t>
            </w:r>
            <w:r w:rsidRPr="005D3DC8">
              <w:rPr>
                <w:color w:val="000000"/>
                <w:spacing w:val="4"/>
                <w:sz w:val="28"/>
                <w:szCs w:val="28"/>
              </w:rPr>
              <w:t>Операції банків із залучення коштів</w:t>
            </w:r>
          </w:p>
        </w:tc>
        <w:tc>
          <w:tcPr>
            <w:tcW w:w="823" w:type="dxa"/>
            <w:shd w:val="clear" w:color="auto" w:fill="auto"/>
          </w:tcPr>
          <w:p w14:paraId="0968E06F" w14:textId="77777777" w:rsidR="005E5ACA" w:rsidRPr="005D3DC8" w:rsidRDefault="00547C0D" w:rsidP="00167E0E">
            <w:pPr>
              <w:widowControl w:val="0"/>
              <w:autoSpaceDE w:val="0"/>
              <w:autoSpaceDN w:val="0"/>
              <w:adjustRightInd w:val="0"/>
              <w:spacing w:line="276" w:lineRule="auto"/>
              <w:jc w:val="center"/>
              <w:rPr>
                <w:color w:val="000000"/>
                <w:sz w:val="28"/>
                <w:szCs w:val="28"/>
              </w:rPr>
            </w:pPr>
            <w:r>
              <w:rPr>
                <w:color w:val="000000"/>
                <w:sz w:val="28"/>
                <w:szCs w:val="28"/>
              </w:rPr>
              <w:t>3</w:t>
            </w:r>
            <w:r w:rsidR="00167E0E">
              <w:rPr>
                <w:color w:val="000000"/>
                <w:sz w:val="28"/>
                <w:szCs w:val="28"/>
              </w:rPr>
              <w:t>7</w:t>
            </w:r>
          </w:p>
        </w:tc>
      </w:tr>
      <w:tr w:rsidR="005E5ACA" w:rsidRPr="005D3DC8" w14:paraId="51FDA60F" w14:textId="77777777" w:rsidTr="00547C0D">
        <w:tc>
          <w:tcPr>
            <w:tcW w:w="8356" w:type="dxa"/>
            <w:shd w:val="clear" w:color="auto" w:fill="auto"/>
          </w:tcPr>
          <w:p w14:paraId="3F93D1DF"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 xml:space="preserve">Тема 4. </w:t>
            </w:r>
            <w:r w:rsidRPr="005D3DC8">
              <w:rPr>
                <w:color w:val="000000"/>
                <w:spacing w:val="4"/>
                <w:sz w:val="28"/>
                <w:szCs w:val="28"/>
              </w:rPr>
              <w:t>Операції банків із запозичання коштів</w:t>
            </w:r>
          </w:p>
        </w:tc>
        <w:tc>
          <w:tcPr>
            <w:tcW w:w="823" w:type="dxa"/>
            <w:shd w:val="clear" w:color="auto" w:fill="auto"/>
          </w:tcPr>
          <w:p w14:paraId="24E72185" w14:textId="77777777" w:rsidR="005E5ACA" w:rsidRPr="005D3DC8" w:rsidRDefault="00167E0E" w:rsidP="00547C0D">
            <w:pPr>
              <w:widowControl w:val="0"/>
              <w:autoSpaceDE w:val="0"/>
              <w:autoSpaceDN w:val="0"/>
              <w:adjustRightInd w:val="0"/>
              <w:spacing w:line="276" w:lineRule="auto"/>
              <w:jc w:val="center"/>
              <w:rPr>
                <w:color w:val="000000"/>
                <w:sz w:val="28"/>
                <w:szCs w:val="28"/>
              </w:rPr>
            </w:pPr>
            <w:r>
              <w:rPr>
                <w:color w:val="000000"/>
                <w:sz w:val="28"/>
                <w:szCs w:val="28"/>
              </w:rPr>
              <w:t>47</w:t>
            </w:r>
          </w:p>
        </w:tc>
      </w:tr>
      <w:tr w:rsidR="005E5ACA" w:rsidRPr="005D3DC8" w14:paraId="396B513C" w14:textId="77777777" w:rsidTr="00547C0D">
        <w:trPr>
          <w:trHeight w:val="331"/>
        </w:trPr>
        <w:tc>
          <w:tcPr>
            <w:tcW w:w="8356" w:type="dxa"/>
            <w:shd w:val="clear" w:color="auto" w:fill="auto"/>
          </w:tcPr>
          <w:p w14:paraId="0AD876E0" w14:textId="77777777" w:rsidR="005E5ACA" w:rsidRPr="005D3DC8" w:rsidRDefault="005E5ACA" w:rsidP="00547C0D">
            <w:pPr>
              <w:widowControl w:val="0"/>
              <w:autoSpaceDE w:val="0"/>
              <w:autoSpaceDN w:val="0"/>
              <w:adjustRightInd w:val="0"/>
              <w:jc w:val="both"/>
              <w:rPr>
                <w:rFonts w:cs="Arial"/>
                <w:color w:val="000000"/>
                <w:sz w:val="28"/>
                <w:szCs w:val="28"/>
              </w:rPr>
            </w:pPr>
            <w:r w:rsidRPr="005D3DC8">
              <w:rPr>
                <w:sz w:val="28"/>
                <w:szCs w:val="28"/>
              </w:rPr>
              <w:t xml:space="preserve">Тема 5. </w:t>
            </w:r>
            <w:r w:rsidRPr="005D3DC8">
              <w:rPr>
                <w:color w:val="000000"/>
                <w:spacing w:val="4"/>
                <w:sz w:val="28"/>
                <w:szCs w:val="28"/>
              </w:rPr>
              <w:t>Операції банків з обслуговування платіжного обороту</w:t>
            </w:r>
          </w:p>
        </w:tc>
        <w:tc>
          <w:tcPr>
            <w:tcW w:w="823" w:type="dxa"/>
            <w:shd w:val="clear" w:color="auto" w:fill="auto"/>
          </w:tcPr>
          <w:p w14:paraId="2D5538A8"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55</w:t>
            </w:r>
          </w:p>
        </w:tc>
      </w:tr>
      <w:tr w:rsidR="005E5ACA" w:rsidRPr="005D3DC8" w14:paraId="24F0490E" w14:textId="77777777" w:rsidTr="00547C0D">
        <w:tc>
          <w:tcPr>
            <w:tcW w:w="8356" w:type="dxa"/>
            <w:shd w:val="clear" w:color="auto" w:fill="auto"/>
            <w:vAlign w:val="bottom"/>
          </w:tcPr>
          <w:p w14:paraId="65183A38" w14:textId="77777777" w:rsidR="005E5ACA" w:rsidRPr="005D3DC8" w:rsidRDefault="005E5ACA" w:rsidP="00547C0D">
            <w:pPr>
              <w:widowControl w:val="0"/>
              <w:rPr>
                <w:sz w:val="28"/>
                <w:szCs w:val="28"/>
              </w:rPr>
            </w:pPr>
            <w:r w:rsidRPr="005D3DC8">
              <w:rPr>
                <w:sz w:val="28"/>
                <w:szCs w:val="28"/>
              </w:rPr>
              <w:t xml:space="preserve">Тема 6. </w:t>
            </w:r>
            <w:r w:rsidRPr="005D3DC8">
              <w:rPr>
                <w:color w:val="000000"/>
                <w:spacing w:val="4"/>
                <w:sz w:val="28"/>
                <w:szCs w:val="28"/>
              </w:rPr>
              <w:t>Операції банків з готівкою</w:t>
            </w:r>
          </w:p>
        </w:tc>
        <w:tc>
          <w:tcPr>
            <w:tcW w:w="823" w:type="dxa"/>
            <w:shd w:val="clear" w:color="auto" w:fill="auto"/>
          </w:tcPr>
          <w:p w14:paraId="6D7E64DC"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65</w:t>
            </w:r>
          </w:p>
        </w:tc>
      </w:tr>
      <w:tr w:rsidR="005E5ACA" w:rsidRPr="005D3DC8" w14:paraId="5E0BB3B1" w14:textId="77777777" w:rsidTr="00547C0D">
        <w:tc>
          <w:tcPr>
            <w:tcW w:w="8356" w:type="dxa"/>
            <w:shd w:val="clear" w:color="auto" w:fill="auto"/>
          </w:tcPr>
          <w:p w14:paraId="312F5EC0" w14:textId="77777777" w:rsidR="005E5ACA" w:rsidRPr="005D3DC8" w:rsidRDefault="005E5ACA" w:rsidP="00547C0D">
            <w:pPr>
              <w:widowControl w:val="0"/>
              <w:autoSpaceDE w:val="0"/>
              <w:autoSpaceDN w:val="0"/>
              <w:adjustRightInd w:val="0"/>
              <w:jc w:val="both"/>
              <w:rPr>
                <w:rFonts w:cs="Arial"/>
                <w:color w:val="000000"/>
                <w:sz w:val="28"/>
                <w:szCs w:val="28"/>
              </w:rPr>
            </w:pPr>
            <w:r w:rsidRPr="005D3DC8">
              <w:rPr>
                <w:sz w:val="28"/>
                <w:szCs w:val="28"/>
              </w:rPr>
              <w:t xml:space="preserve">Тема 7. </w:t>
            </w:r>
            <w:r w:rsidRPr="005D3DC8">
              <w:rPr>
                <w:color w:val="000000"/>
                <w:spacing w:val="4"/>
                <w:sz w:val="28"/>
                <w:szCs w:val="28"/>
              </w:rPr>
              <w:t>Операції банків з пластиковими картками</w:t>
            </w:r>
          </w:p>
        </w:tc>
        <w:tc>
          <w:tcPr>
            <w:tcW w:w="823" w:type="dxa"/>
            <w:shd w:val="clear" w:color="auto" w:fill="auto"/>
          </w:tcPr>
          <w:p w14:paraId="0152BC3A"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72</w:t>
            </w:r>
          </w:p>
        </w:tc>
      </w:tr>
      <w:tr w:rsidR="005E5ACA" w:rsidRPr="005D3DC8" w14:paraId="6DF60310" w14:textId="77777777" w:rsidTr="00547C0D">
        <w:tc>
          <w:tcPr>
            <w:tcW w:w="8356" w:type="dxa"/>
            <w:shd w:val="clear" w:color="auto" w:fill="auto"/>
          </w:tcPr>
          <w:p w14:paraId="01F9771B" w14:textId="77777777" w:rsidR="005E5ACA" w:rsidRPr="005D3DC8" w:rsidRDefault="005E5ACA" w:rsidP="00547C0D">
            <w:pPr>
              <w:widowControl w:val="0"/>
              <w:autoSpaceDE w:val="0"/>
              <w:autoSpaceDN w:val="0"/>
              <w:adjustRightInd w:val="0"/>
              <w:jc w:val="both"/>
              <w:rPr>
                <w:sz w:val="28"/>
                <w:szCs w:val="28"/>
              </w:rPr>
            </w:pPr>
            <w:r w:rsidRPr="005D3DC8">
              <w:rPr>
                <w:sz w:val="28"/>
                <w:szCs w:val="28"/>
              </w:rPr>
              <w:t xml:space="preserve">Тема 8. </w:t>
            </w:r>
            <w:r w:rsidRPr="005D3DC8">
              <w:rPr>
                <w:color w:val="000000"/>
                <w:spacing w:val="4"/>
                <w:sz w:val="28"/>
                <w:szCs w:val="28"/>
              </w:rPr>
              <w:t>Кредитні операції банків</w:t>
            </w:r>
          </w:p>
        </w:tc>
        <w:tc>
          <w:tcPr>
            <w:tcW w:w="823" w:type="dxa"/>
            <w:shd w:val="clear" w:color="auto" w:fill="auto"/>
          </w:tcPr>
          <w:p w14:paraId="5A5AF1AB"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79</w:t>
            </w:r>
          </w:p>
        </w:tc>
      </w:tr>
      <w:tr w:rsidR="005E5ACA" w:rsidRPr="005D3DC8" w14:paraId="0921202B" w14:textId="77777777" w:rsidTr="00547C0D">
        <w:tc>
          <w:tcPr>
            <w:tcW w:w="8356" w:type="dxa"/>
            <w:shd w:val="clear" w:color="auto" w:fill="auto"/>
          </w:tcPr>
          <w:p w14:paraId="11E07AC5" w14:textId="77777777" w:rsidR="005E5ACA" w:rsidRPr="005D3DC8" w:rsidRDefault="005E5ACA" w:rsidP="00547C0D">
            <w:pPr>
              <w:widowControl w:val="0"/>
              <w:autoSpaceDE w:val="0"/>
              <w:autoSpaceDN w:val="0"/>
              <w:adjustRightInd w:val="0"/>
              <w:jc w:val="both"/>
              <w:rPr>
                <w:sz w:val="28"/>
                <w:szCs w:val="28"/>
              </w:rPr>
            </w:pPr>
            <w:r w:rsidRPr="005D3DC8">
              <w:rPr>
                <w:sz w:val="28"/>
                <w:szCs w:val="28"/>
              </w:rPr>
              <w:t xml:space="preserve">Тема 9. Особливості операцій з надання і погашення окремих видів </w:t>
            </w:r>
            <w:r w:rsidRPr="005D3DC8">
              <w:rPr>
                <w:spacing w:val="3"/>
                <w:sz w:val="28"/>
                <w:szCs w:val="28"/>
              </w:rPr>
              <w:t>кредиту</w:t>
            </w:r>
          </w:p>
        </w:tc>
        <w:tc>
          <w:tcPr>
            <w:tcW w:w="823" w:type="dxa"/>
            <w:shd w:val="clear" w:color="auto" w:fill="auto"/>
          </w:tcPr>
          <w:p w14:paraId="6BD29814"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89</w:t>
            </w:r>
          </w:p>
        </w:tc>
      </w:tr>
      <w:tr w:rsidR="005E5ACA" w:rsidRPr="005D3DC8" w14:paraId="4D5BA1E2" w14:textId="77777777" w:rsidTr="00547C0D">
        <w:tc>
          <w:tcPr>
            <w:tcW w:w="8356" w:type="dxa"/>
            <w:shd w:val="clear" w:color="auto" w:fill="auto"/>
          </w:tcPr>
          <w:p w14:paraId="56DBD07C" w14:textId="77777777" w:rsidR="005E5ACA" w:rsidRPr="005D3DC8" w:rsidRDefault="005E5ACA" w:rsidP="00547C0D">
            <w:pPr>
              <w:widowControl w:val="0"/>
              <w:autoSpaceDE w:val="0"/>
              <w:autoSpaceDN w:val="0"/>
              <w:adjustRightInd w:val="0"/>
              <w:spacing w:line="276" w:lineRule="auto"/>
              <w:jc w:val="both"/>
              <w:rPr>
                <w:rFonts w:cs="Arial"/>
                <w:i/>
                <w:color w:val="000000"/>
                <w:sz w:val="28"/>
                <w:szCs w:val="28"/>
              </w:rPr>
            </w:pPr>
            <w:r w:rsidRPr="005D3DC8">
              <w:rPr>
                <w:bCs/>
                <w:i/>
                <w:sz w:val="28"/>
                <w:szCs w:val="28"/>
              </w:rPr>
              <w:t>Змістовий модуль 2. Особливості здійснення основних банківських операцій та операцій із забезпечення фінансової стійкості</w:t>
            </w:r>
          </w:p>
        </w:tc>
        <w:tc>
          <w:tcPr>
            <w:tcW w:w="823" w:type="dxa"/>
            <w:shd w:val="clear" w:color="auto" w:fill="auto"/>
          </w:tcPr>
          <w:p w14:paraId="49DA0E19"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99</w:t>
            </w:r>
          </w:p>
        </w:tc>
      </w:tr>
      <w:tr w:rsidR="005E5ACA" w:rsidRPr="005D3DC8" w14:paraId="784582ED" w14:textId="77777777" w:rsidTr="00547C0D">
        <w:tc>
          <w:tcPr>
            <w:tcW w:w="8356" w:type="dxa"/>
            <w:shd w:val="clear" w:color="auto" w:fill="auto"/>
          </w:tcPr>
          <w:p w14:paraId="4F5E3BE9"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Тема 10.</w:t>
            </w:r>
            <w:r w:rsidRPr="005D3DC8">
              <w:rPr>
                <w:color w:val="000000"/>
                <w:spacing w:val="4"/>
                <w:sz w:val="28"/>
                <w:szCs w:val="28"/>
              </w:rPr>
              <w:t xml:space="preserve"> Операції банків з векселями</w:t>
            </w:r>
          </w:p>
        </w:tc>
        <w:tc>
          <w:tcPr>
            <w:tcW w:w="823" w:type="dxa"/>
            <w:shd w:val="clear" w:color="auto" w:fill="auto"/>
          </w:tcPr>
          <w:p w14:paraId="6D2D2731"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99</w:t>
            </w:r>
          </w:p>
        </w:tc>
      </w:tr>
      <w:tr w:rsidR="005E5ACA" w:rsidRPr="005D3DC8" w14:paraId="5CF7F611" w14:textId="77777777" w:rsidTr="00547C0D">
        <w:tc>
          <w:tcPr>
            <w:tcW w:w="8356" w:type="dxa"/>
            <w:shd w:val="clear" w:color="auto" w:fill="auto"/>
          </w:tcPr>
          <w:p w14:paraId="1DBCAF51"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Тема 11. Операції банків з цінними паперами</w:t>
            </w:r>
          </w:p>
        </w:tc>
        <w:tc>
          <w:tcPr>
            <w:tcW w:w="823" w:type="dxa"/>
            <w:shd w:val="clear" w:color="auto" w:fill="auto"/>
          </w:tcPr>
          <w:p w14:paraId="6A9E7B95"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107</w:t>
            </w:r>
          </w:p>
        </w:tc>
      </w:tr>
      <w:tr w:rsidR="005E5ACA" w:rsidRPr="005D3DC8" w14:paraId="5CEB405F" w14:textId="77777777" w:rsidTr="00547C0D">
        <w:tc>
          <w:tcPr>
            <w:tcW w:w="8356" w:type="dxa"/>
            <w:shd w:val="clear" w:color="auto" w:fill="auto"/>
          </w:tcPr>
          <w:p w14:paraId="2FA7DC71"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Тема 12.</w:t>
            </w:r>
            <w:r w:rsidRPr="005D3DC8">
              <w:rPr>
                <w:color w:val="000000"/>
                <w:spacing w:val="5"/>
                <w:sz w:val="28"/>
                <w:szCs w:val="28"/>
              </w:rPr>
              <w:t xml:space="preserve"> Економіко-правові та організаційні основи здійснення бан</w:t>
            </w:r>
            <w:r w:rsidRPr="005D3DC8">
              <w:rPr>
                <w:color w:val="000000"/>
                <w:spacing w:val="4"/>
                <w:sz w:val="28"/>
                <w:szCs w:val="28"/>
              </w:rPr>
              <w:t>ками операцій в іноземній валюті</w:t>
            </w:r>
          </w:p>
        </w:tc>
        <w:tc>
          <w:tcPr>
            <w:tcW w:w="823" w:type="dxa"/>
            <w:shd w:val="clear" w:color="auto" w:fill="auto"/>
          </w:tcPr>
          <w:p w14:paraId="55C0B4F7"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116</w:t>
            </w:r>
          </w:p>
        </w:tc>
      </w:tr>
      <w:tr w:rsidR="005E5ACA" w:rsidRPr="005D3DC8" w14:paraId="20909036" w14:textId="77777777" w:rsidTr="00547C0D">
        <w:tc>
          <w:tcPr>
            <w:tcW w:w="8356" w:type="dxa"/>
            <w:shd w:val="clear" w:color="auto" w:fill="auto"/>
          </w:tcPr>
          <w:p w14:paraId="481151C8"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Тема 13.</w:t>
            </w:r>
            <w:r w:rsidRPr="005D3DC8">
              <w:rPr>
                <w:color w:val="000000"/>
                <w:spacing w:val="4"/>
                <w:sz w:val="28"/>
                <w:szCs w:val="28"/>
              </w:rPr>
              <w:t xml:space="preserve"> Торговельні та неторговельні операції банків в іноземній валюті</w:t>
            </w:r>
          </w:p>
        </w:tc>
        <w:tc>
          <w:tcPr>
            <w:tcW w:w="823" w:type="dxa"/>
            <w:shd w:val="clear" w:color="auto" w:fill="auto"/>
          </w:tcPr>
          <w:p w14:paraId="5B7B3441"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121</w:t>
            </w:r>
          </w:p>
        </w:tc>
      </w:tr>
      <w:tr w:rsidR="005E5ACA" w:rsidRPr="005D3DC8" w14:paraId="1BA10D09" w14:textId="77777777" w:rsidTr="00547C0D">
        <w:tc>
          <w:tcPr>
            <w:tcW w:w="8356" w:type="dxa"/>
            <w:shd w:val="clear" w:color="auto" w:fill="auto"/>
          </w:tcPr>
          <w:p w14:paraId="64F91EFD"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 xml:space="preserve">Тема 14. Операції банків в іноземній валюті на міжбанківському </w:t>
            </w:r>
            <w:r w:rsidRPr="005D3DC8">
              <w:rPr>
                <w:spacing w:val="7"/>
                <w:sz w:val="28"/>
                <w:szCs w:val="28"/>
              </w:rPr>
              <w:t>ринку</w:t>
            </w:r>
          </w:p>
        </w:tc>
        <w:tc>
          <w:tcPr>
            <w:tcW w:w="823" w:type="dxa"/>
            <w:shd w:val="clear" w:color="auto" w:fill="auto"/>
          </w:tcPr>
          <w:p w14:paraId="4426B2AA"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129</w:t>
            </w:r>
          </w:p>
        </w:tc>
      </w:tr>
      <w:tr w:rsidR="005E5ACA" w:rsidRPr="005D3DC8" w14:paraId="7EF5415B" w14:textId="77777777" w:rsidTr="00547C0D">
        <w:tc>
          <w:tcPr>
            <w:tcW w:w="8356" w:type="dxa"/>
            <w:shd w:val="clear" w:color="auto" w:fill="auto"/>
          </w:tcPr>
          <w:p w14:paraId="0C7DCD9E"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sz w:val="28"/>
                <w:szCs w:val="28"/>
              </w:rPr>
              <w:t>Тема 15.</w:t>
            </w:r>
            <w:r w:rsidRPr="005D3DC8">
              <w:rPr>
                <w:color w:val="000000"/>
                <w:spacing w:val="4"/>
                <w:sz w:val="28"/>
                <w:szCs w:val="28"/>
              </w:rPr>
              <w:t xml:space="preserve"> Операції з надання банківських послуг</w:t>
            </w:r>
          </w:p>
        </w:tc>
        <w:tc>
          <w:tcPr>
            <w:tcW w:w="823" w:type="dxa"/>
            <w:shd w:val="clear" w:color="auto" w:fill="auto"/>
          </w:tcPr>
          <w:p w14:paraId="5145D47B"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140</w:t>
            </w:r>
          </w:p>
        </w:tc>
      </w:tr>
      <w:tr w:rsidR="005E5ACA" w:rsidRPr="005D3DC8" w14:paraId="63CA9BE0" w14:textId="77777777" w:rsidTr="00547C0D">
        <w:tc>
          <w:tcPr>
            <w:tcW w:w="8356" w:type="dxa"/>
            <w:shd w:val="clear" w:color="auto" w:fill="auto"/>
          </w:tcPr>
          <w:p w14:paraId="21D935A0" w14:textId="77777777" w:rsidR="005E5ACA" w:rsidRPr="005D3DC8" w:rsidRDefault="005E5ACA" w:rsidP="00547C0D">
            <w:pPr>
              <w:widowControl w:val="0"/>
              <w:autoSpaceDE w:val="0"/>
              <w:autoSpaceDN w:val="0"/>
              <w:adjustRightInd w:val="0"/>
              <w:spacing w:line="276" w:lineRule="auto"/>
              <w:jc w:val="both"/>
              <w:rPr>
                <w:rFonts w:ascii="Arial" w:hAnsi="Arial" w:cs="Arial"/>
                <w:color w:val="000000"/>
                <w:sz w:val="28"/>
                <w:szCs w:val="28"/>
              </w:rPr>
            </w:pPr>
            <w:r w:rsidRPr="005D3DC8">
              <w:rPr>
                <w:sz w:val="28"/>
                <w:szCs w:val="28"/>
              </w:rPr>
              <w:t>Тема 16.</w:t>
            </w:r>
            <w:r w:rsidRPr="005D3DC8">
              <w:rPr>
                <w:color w:val="000000"/>
                <w:spacing w:val="4"/>
                <w:sz w:val="28"/>
                <w:szCs w:val="28"/>
              </w:rPr>
              <w:t xml:space="preserve"> Операції із забезпечення фінансової стійкості банку</w:t>
            </w:r>
          </w:p>
        </w:tc>
        <w:tc>
          <w:tcPr>
            <w:tcW w:w="823" w:type="dxa"/>
            <w:shd w:val="clear" w:color="auto" w:fill="auto"/>
          </w:tcPr>
          <w:p w14:paraId="24EAEE74"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147</w:t>
            </w:r>
          </w:p>
        </w:tc>
      </w:tr>
      <w:tr w:rsidR="00A6513C" w:rsidRPr="005D3DC8" w14:paraId="4D1F61D6" w14:textId="77777777" w:rsidTr="00547C0D">
        <w:tc>
          <w:tcPr>
            <w:tcW w:w="8356" w:type="dxa"/>
            <w:shd w:val="clear" w:color="auto" w:fill="auto"/>
          </w:tcPr>
          <w:p w14:paraId="6ECAC201" w14:textId="77777777" w:rsidR="00A6513C" w:rsidRPr="005D3DC8" w:rsidRDefault="00A6513C" w:rsidP="00547C0D">
            <w:pPr>
              <w:widowControl w:val="0"/>
              <w:autoSpaceDE w:val="0"/>
              <w:autoSpaceDN w:val="0"/>
              <w:adjustRightInd w:val="0"/>
              <w:spacing w:line="276" w:lineRule="auto"/>
              <w:jc w:val="both"/>
              <w:rPr>
                <w:sz w:val="28"/>
                <w:szCs w:val="28"/>
              </w:rPr>
            </w:pPr>
            <w:r>
              <w:rPr>
                <w:sz w:val="28"/>
                <w:szCs w:val="28"/>
              </w:rPr>
              <w:t>ДОДАТКИ</w:t>
            </w:r>
          </w:p>
        </w:tc>
        <w:tc>
          <w:tcPr>
            <w:tcW w:w="823" w:type="dxa"/>
            <w:shd w:val="clear" w:color="auto" w:fill="auto"/>
          </w:tcPr>
          <w:p w14:paraId="73819433" w14:textId="77777777" w:rsidR="00A6513C"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158</w:t>
            </w:r>
          </w:p>
        </w:tc>
      </w:tr>
      <w:tr w:rsidR="005E5ACA" w:rsidRPr="005D3DC8" w14:paraId="3696F67D" w14:textId="77777777" w:rsidTr="00547C0D">
        <w:tc>
          <w:tcPr>
            <w:tcW w:w="8356" w:type="dxa"/>
            <w:shd w:val="clear" w:color="auto" w:fill="auto"/>
          </w:tcPr>
          <w:p w14:paraId="47F92B94" w14:textId="77777777" w:rsidR="005E5ACA" w:rsidRPr="005D3DC8" w:rsidRDefault="005E5ACA" w:rsidP="00547C0D">
            <w:pPr>
              <w:widowControl w:val="0"/>
              <w:autoSpaceDE w:val="0"/>
              <w:autoSpaceDN w:val="0"/>
              <w:adjustRightInd w:val="0"/>
              <w:spacing w:line="276" w:lineRule="auto"/>
              <w:jc w:val="both"/>
              <w:rPr>
                <w:rFonts w:cs="Arial"/>
                <w:color w:val="000000"/>
                <w:sz w:val="28"/>
                <w:szCs w:val="28"/>
              </w:rPr>
            </w:pPr>
            <w:r w:rsidRPr="005D3DC8">
              <w:rPr>
                <w:color w:val="000000"/>
                <w:sz w:val="28"/>
                <w:szCs w:val="28"/>
              </w:rPr>
              <w:t>Перелік питань для підсумкового контролю</w:t>
            </w:r>
            <w:r w:rsidRPr="005D3DC8">
              <w:rPr>
                <w:rFonts w:cs="Arial"/>
                <w:color w:val="000000"/>
                <w:sz w:val="28"/>
                <w:szCs w:val="28"/>
              </w:rPr>
              <w:t xml:space="preserve"> </w:t>
            </w:r>
          </w:p>
        </w:tc>
        <w:tc>
          <w:tcPr>
            <w:tcW w:w="823" w:type="dxa"/>
            <w:shd w:val="clear" w:color="auto" w:fill="auto"/>
          </w:tcPr>
          <w:p w14:paraId="3D09A8A1"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165</w:t>
            </w:r>
          </w:p>
        </w:tc>
      </w:tr>
      <w:tr w:rsidR="005E5ACA" w:rsidRPr="005D3DC8" w14:paraId="33146734" w14:textId="77777777" w:rsidTr="00547C0D">
        <w:tc>
          <w:tcPr>
            <w:tcW w:w="8356" w:type="dxa"/>
            <w:shd w:val="clear" w:color="auto" w:fill="auto"/>
          </w:tcPr>
          <w:p w14:paraId="587AF69F" w14:textId="77777777" w:rsidR="005E5ACA" w:rsidRPr="005D3DC8" w:rsidRDefault="005E5ACA" w:rsidP="00547C0D">
            <w:pPr>
              <w:widowControl w:val="0"/>
              <w:autoSpaceDE w:val="0"/>
              <w:autoSpaceDN w:val="0"/>
              <w:adjustRightInd w:val="0"/>
              <w:spacing w:line="276" w:lineRule="auto"/>
              <w:jc w:val="both"/>
              <w:rPr>
                <w:color w:val="000000"/>
                <w:sz w:val="28"/>
                <w:szCs w:val="28"/>
              </w:rPr>
            </w:pPr>
            <w:r w:rsidRPr="005D3DC8">
              <w:rPr>
                <w:color w:val="000000"/>
                <w:sz w:val="28"/>
                <w:szCs w:val="28"/>
              </w:rPr>
              <w:t>Силабус навчальної дисципліни</w:t>
            </w:r>
          </w:p>
        </w:tc>
        <w:tc>
          <w:tcPr>
            <w:tcW w:w="823" w:type="dxa"/>
            <w:shd w:val="clear" w:color="auto" w:fill="auto"/>
          </w:tcPr>
          <w:p w14:paraId="00540A1B" w14:textId="77777777" w:rsidR="005E5ACA"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167</w:t>
            </w:r>
          </w:p>
        </w:tc>
      </w:tr>
      <w:tr w:rsidR="00E7013B" w:rsidRPr="005D3DC8" w14:paraId="6373D136" w14:textId="77777777" w:rsidTr="00547C0D">
        <w:tc>
          <w:tcPr>
            <w:tcW w:w="8356" w:type="dxa"/>
            <w:shd w:val="clear" w:color="auto" w:fill="auto"/>
          </w:tcPr>
          <w:p w14:paraId="30C814FA" w14:textId="77777777" w:rsidR="00E7013B" w:rsidRPr="005D3DC8" w:rsidRDefault="00E7013B" w:rsidP="00547C0D">
            <w:pPr>
              <w:widowControl w:val="0"/>
              <w:autoSpaceDE w:val="0"/>
              <w:autoSpaceDN w:val="0"/>
              <w:adjustRightInd w:val="0"/>
              <w:spacing w:line="276" w:lineRule="auto"/>
              <w:jc w:val="both"/>
              <w:rPr>
                <w:color w:val="000000"/>
                <w:sz w:val="28"/>
                <w:szCs w:val="28"/>
              </w:rPr>
            </w:pPr>
            <w:r>
              <w:rPr>
                <w:color w:val="000000"/>
                <w:sz w:val="28"/>
                <w:szCs w:val="28"/>
              </w:rPr>
              <w:t>Список використаної літератури</w:t>
            </w:r>
          </w:p>
        </w:tc>
        <w:tc>
          <w:tcPr>
            <w:tcW w:w="823" w:type="dxa"/>
            <w:shd w:val="clear" w:color="auto" w:fill="auto"/>
          </w:tcPr>
          <w:p w14:paraId="06D98FF1" w14:textId="77777777" w:rsidR="00E7013B" w:rsidRPr="005D3DC8" w:rsidRDefault="00776724" w:rsidP="00547C0D">
            <w:pPr>
              <w:widowControl w:val="0"/>
              <w:autoSpaceDE w:val="0"/>
              <w:autoSpaceDN w:val="0"/>
              <w:adjustRightInd w:val="0"/>
              <w:spacing w:line="276" w:lineRule="auto"/>
              <w:jc w:val="center"/>
              <w:rPr>
                <w:color w:val="000000"/>
                <w:sz w:val="28"/>
                <w:szCs w:val="28"/>
              </w:rPr>
            </w:pPr>
            <w:r>
              <w:rPr>
                <w:color w:val="000000"/>
                <w:sz w:val="28"/>
                <w:szCs w:val="28"/>
              </w:rPr>
              <w:t>176</w:t>
            </w:r>
          </w:p>
        </w:tc>
      </w:tr>
    </w:tbl>
    <w:p w14:paraId="6D2DFB73" w14:textId="77777777" w:rsidR="005E5ACA" w:rsidRPr="00D35AD0" w:rsidRDefault="005E5ACA" w:rsidP="005E5ACA">
      <w:pPr>
        <w:widowControl w:val="0"/>
        <w:spacing w:line="276" w:lineRule="auto"/>
        <w:ind w:firstLine="709"/>
        <w:rPr>
          <w:sz w:val="28"/>
          <w:szCs w:val="28"/>
        </w:rPr>
      </w:pPr>
    </w:p>
    <w:p w14:paraId="18146E21" w14:textId="77777777" w:rsidR="005E5ACA" w:rsidRPr="00D35AD0" w:rsidRDefault="005E5ACA" w:rsidP="005E5ACA">
      <w:pPr>
        <w:widowControl w:val="0"/>
        <w:ind w:firstLine="709"/>
        <w:jc w:val="center"/>
        <w:rPr>
          <w:b/>
          <w:bCs/>
          <w:caps/>
          <w:sz w:val="28"/>
          <w:szCs w:val="28"/>
        </w:rPr>
      </w:pPr>
      <w:r w:rsidRPr="00D35AD0">
        <w:rPr>
          <w:b/>
          <w:bCs/>
          <w:caps/>
          <w:sz w:val="28"/>
          <w:szCs w:val="28"/>
        </w:rPr>
        <w:br w:type="page"/>
      </w:r>
      <w:r w:rsidRPr="0057164C">
        <w:rPr>
          <w:b/>
          <w:bCs/>
          <w:caps/>
          <w:sz w:val="28"/>
          <w:szCs w:val="28"/>
        </w:rPr>
        <w:lastRenderedPageBreak/>
        <w:t>Вступ</w:t>
      </w:r>
    </w:p>
    <w:p w14:paraId="62D1AB7F" w14:textId="77777777" w:rsidR="005E5ACA" w:rsidRPr="00D35AD0" w:rsidRDefault="005E5ACA" w:rsidP="005E5ACA">
      <w:pPr>
        <w:widowControl w:val="0"/>
        <w:ind w:firstLine="709"/>
        <w:jc w:val="center"/>
        <w:rPr>
          <w:b/>
          <w:bCs/>
          <w:caps/>
          <w:sz w:val="28"/>
          <w:szCs w:val="28"/>
        </w:rPr>
      </w:pPr>
    </w:p>
    <w:p w14:paraId="20AD1A3B" w14:textId="77777777" w:rsidR="005E5ACA" w:rsidRPr="00D35AD0" w:rsidRDefault="005E5ACA" w:rsidP="005E5ACA">
      <w:pPr>
        <w:widowControl w:val="0"/>
        <w:ind w:firstLine="709"/>
        <w:jc w:val="center"/>
        <w:rPr>
          <w:b/>
          <w:bCs/>
          <w:caps/>
          <w:sz w:val="28"/>
          <w:szCs w:val="28"/>
        </w:rPr>
      </w:pPr>
    </w:p>
    <w:p w14:paraId="2BD3FCE9" w14:textId="77777777" w:rsidR="005E5ACA" w:rsidRPr="00D35AD0" w:rsidRDefault="005E5ACA" w:rsidP="005E5ACA">
      <w:pPr>
        <w:widowControl w:val="0"/>
        <w:ind w:firstLine="709"/>
        <w:jc w:val="center"/>
        <w:rPr>
          <w:b/>
          <w:bCs/>
          <w:caps/>
          <w:sz w:val="28"/>
          <w:szCs w:val="28"/>
        </w:rPr>
      </w:pPr>
    </w:p>
    <w:p w14:paraId="7E9A4850" w14:textId="77777777" w:rsidR="00601375" w:rsidRPr="0057164C" w:rsidRDefault="00743B80" w:rsidP="0057164C">
      <w:pPr>
        <w:widowControl w:val="0"/>
        <w:shd w:val="clear" w:color="auto" w:fill="FFFFFF"/>
        <w:ind w:firstLine="567"/>
        <w:jc w:val="both"/>
        <w:rPr>
          <w:sz w:val="26"/>
          <w:szCs w:val="26"/>
        </w:rPr>
      </w:pPr>
      <w:r w:rsidRPr="0057164C">
        <w:rPr>
          <w:sz w:val="26"/>
          <w:szCs w:val="26"/>
        </w:rPr>
        <w:t>Банківський сектор є кровоносною системою забезпечення руху грошових ресурсів</w:t>
      </w:r>
      <w:r w:rsidR="00601375" w:rsidRPr="0057164C">
        <w:rPr>
          <w:sz w:val="26"/>
          <w:szCs w:val="26"/>
        </w:rPr>
        <w:t xml:space="preserve"> сучасної економіки. </w:t>
      </w:r>
      <w:r w:rsidR="00EF561C">
        <w:rPr>
          <w:sz w:val="26"/>
          <w:szCs w:val="26"/>
        </w:rPr>
        <w:t>Конкурентоспроможні і фінансово стійкі</w:t>
      </w:r>
      <w:r w:rsidR="00601375" w:rsidRPr="0057164C">
        <w:rPr>
          <w:sz w:val="26"/>
          <w:szCs w:val="26"/>
        </w:rPr>
        <w:t xml:space="preserve"> </w:t>
      </w:r>
      <w:r w:rsidR="00EF561C">
        <w:rPr>
          <w:sz w:val="26"/>
          <w:szCs w:val="26"/>
        </w:rPr>
        <w:t xml:space="preserve">комерційні </w:t>
      </w:r>
      <w:r w:rsidR="00601375" w:rsidRPr="0057164C">
        <w:rPr>
          <w:sz w:val="26"/>
          <w:szCs w:val="26"/>
        </w:rPr>
        <w:t xml:space="preserve">банки </w:t>
      </w:r>
      <w:r w:rsidR="00EF561C">
        <w:rPr>
          <w:sz w:val="26"/>
          <w:szCs w:val="26"/>
        </w:rPr>
        <w:t>визна</w:t>
      </w:r>
      <w:r w:rsidR="00601375" w:rsidRPr="0057164C">
        <w:rPr>
          <w:sz w:val="26"/>
          <w:szCs w:val="26"/>
        </w:rPr>
        <w:t xml:space="preserve">чають стабільну економіку і, навпаки, </w:t>
      </w:r>
      <w:r w:rsidR="00EF561C">
        <w:rPr>
          <w:sz w:val="26"/>
          <w:szCs w:val="26"/>
        </w:rPr>
        <w:t>виведені неплатоспроможні банки</w:t>
      </w:r>
      <w:r w:rsidR="00601375" w:rsidRPr="0057164C">
        <w:rPr>
          <w:sz w:val="26"/>
          <w:szCs w:val="26"/>
        </w:rPr>
        <w:t xml:space="preserve">, </w:t>
      </w:r>
      <w:r w:rsidR="00EF561C">
        <w:rPr>
          <w:sz w:val="26"/>
          <w:szCs w:val="26"/>
        </w:rPr>
        <w:t>проблемн</w:t>
      </w:r>
      <w:r w:rsidR="00601375" w:rsidRPr="0057164C">
        <w:rPr>
          <w:sz w:val="26"/>
          <w:szCs w:val="26"/>
        </w:rPr>
        <w:t>і кредити, неоплачені проценти ослаблю</w:t>
      </w:r>
      <w:r w:rsidR="00EF561C">
        <w:rPr>
          <w:sz w:val="26"/>
          <w:szCs w:val="26"/>
        </w:rPr>
        <w:t>ють стабільну роботу</w:t>
      </w:r>
      <w:r w:rsidR="00601375" w:rsidRPr="0057164C">
        <w:rPr>
          <w:sz w:val="26"/>
          <w:szCs w:val="26"/>
        </w:rPr>
        <w:t xml:space="preserve"> банківськ</w:t>
      </w:r>
      <w:r w:rsidR="00EF561C">
        <w:rPr>
          <w:sz w:val="26"/>
          <w:szCs w:val="26"/>
        </w:rPr>
        <w:t>ої</w:t>
      </w:r>
      <w:r w:rsidR="00601375" w:rsidRPr="0057164C">
        <w:rPr>
          <w:sz w:val="26"/>
          <w:szCs w:val="26"/>
        </w:rPr>
        <w:t xml:space="preserve"> систем</w:t>
      </w:r>
      <w:r w:rsidR="00EF561C">
        <w:rPr>
          <w:sz w:val="26"/>
          <w:szCs w:val="26"/>
        </w:rPr>
        <w:t>и</w:t>
      </w:r>
      <w:r w:rsidR="00601375" w:rsidRPr="0057164C">
        <w:rPr>
          <w:sz w:val="26"/>
          <w:szCs w:val="26"/>
        </w:rPr>
        <w:t xml:space="preserve">. </w:t>
      </w:r>
      <w:r w:rsidR="00601375" w:rsidRPr="0057164C">
        <w:rPr>
          <w:spacing w:val="-2"/>
          <w:sz w:val="26"/>
          <w:szCs w:val="26"/>
        </w:rPr>
        <w:t>Від ефек</w:t>
      </w:r>
      <w:r w:rsidR="00601375" w:rsidRPr="0057164C">
        <w:rPr>
          <w:spacing w:val="-4"/>
          <w:sz w:val="26"/>
          <w:szCs w:val="26"/>
        </w:rPr>
        <w:t>тивно</w:t>
      </w:r>
      <w:r w:rsidR="00EF561C">
        <w:rPr>
          <w:spacing w:val="-4"/>
          <w:sz w:val="26"/>
          <w:szCs w:val="26"/>
        </w:rPr>
        <w:t>го</w:t>
      </w:r>
      <w:r w:rsidR="00601375" w:rsidRPr="0057164C">
        <w:rPr>
          <w:spacing w:val="-4"/>
          <w:sz w:val="26"/>
          <w:szCs w:val="26"/>
        </w:rPr>
        <w:t xml:space="preserve"> і безперебійно</w:t>
      </w:r>
      <w:r w:rsidR="00EF561C">
        <w:rPr>
          <w:spacing w:val="-4"/>
          <w:sz w:val="26"/>
          <w:szCs w:val="26"/>
        </w:rPr>
        <w:t>го</w:t>
      </w:r>
      <w:r w:rsidR="00601375" w:rsidRPr="0057164C">
        <w:rPr>
          <w:spacing w:val="-4"/>
          <w:sz w:val="26"/>
          <w:szCs w:val="26"/>
        </w:rPr>
        <w:t xml:space="preserve"> функціонування </w:t>
      </w:r>
      <w:r w:rsidR="00EF561C">
        <w:rPr>
          <w:spacing w:val="-4"/>
          <w:sz w:val="26"/>
          <w:szCs w:val="26"/>
        </w:rPr>
        <w:t>банківського</w:t>
      </w:r>
      <w:r w:rsidR="00601375" w:rsidRPr="0057164C">
        <w:rPr>
          <w:spacing w:val="-4"/>
          <w:sz w:val="26"/>
          <w:szCs w:val="26"/>
        </w:rPr>
        <w:t xml:space="preserve"> меха</w:t>
      </w:r>
      <w:r w:rsidR="00601375" w:rsidRPr="0057164C">
        <w:rPr>
          <w:spacing w:val="-5"/>
          <w:sz w:val="26"/>
          <w:szCs w:val="26"/>
        </w:rPr>
        <w:t>нізму залежить не тільки</w:t>
      </w:r>
      <w:r w:rsidR="00EF561C">
        <w:rPr>
          <w:spacing w:val="-5"/>
          <w:sz w:val="26"/>
          <w:szCs w:val="26"/>
        </w:rPr>
        <w:t xml:space="preserve"> вчасне</w:t>
      </w:r>
      <w:r w:rsidR="00601375" w:rsidRPr="0057164C">
        <w:rPr>
          <w:spacing w:val="-5"/>
          <w:sz w:val="26"/>
          <w:szCs w:val="26"/>
        </w:rPr>
        <w:t xml:space="preserve"> </w:t>
      </w:r>
      <w:r w:rsidR="00EF561C">
        <w:rPr>
          <w:spacing w:val="-5"/>
          <w:sz w:val="26"/>
          <w:szCs w:val="26"/>
        </w:rPr>
        <w:t>отримання</w:t>
      </w:r>
      <w:r w:rsidR="00601375" w:rsidRPr="0057164C">
        <w:rPr>
          <w:spacing w:val="-5"/>
          <w:sz w:val="26"/>
          <w:szCs w:val="26"/>
        </w:rPr>
        <w:t xml:space="preserve"> грошей окремими суб'єкта</w:t>
      </w:r>
      <w:r w:rsidR="00EF561C">
        <w:rPr>
          <w:spacing w:val="-5"/>
          <w:sz w:val="26"/>
          <w:szCs w:val="26"/>
        </w:rPr>
        <w:t xml:space="preserve">ми господарювання, але й темпи </w:t>
      </w:r>
      <w:r w:rsidR="00601375" w:rsidRPr="0057164C">
        <w:rPr>
          <w:spacing w:val="-5"/>
          <w:sz w:val="26"/>
          <w:szCs w:val="26"/>
        </w:rPr>
        <w:t xml:space="preserve"> розвитку </w:t>
      </w:r>
      <w:r w:rsidR="00EF561C">
        <w:rPr>
          <w:spacing w:val="-5"/>
          <w:sz w:val="26"/>
          <w:szCs w:val="26"/>
        </w:rPr>
        <w:t>економіки країни</w:t>
      </w:r>
      <w:r w:rsidR="00601375" w:rsidRPr="0057164C">
        <w:rPr>
          <w:spacing w:val="-5"/>
          <w:sz w:val="26"/>
          <w:szCs w:val="26"/>
        </w:rPr>
        <w:t xml:space="preserve"> в цілому. </w:t>
      </w:r>
    </w:p>
    <w:p w14:paraId="7FD524D0" w14:textId="77777777" w:rsidR="009914F3" w:rsidRPr="0057164C" w:rsidRDefault="009914F3" w:rsidP="0057164C">
      <w:pPr>
        <w:pStyle w:val="Style4"/>
        <w:spacing w:line="240" w:lineRule="auto"/>
        <w:ind w:firstLine="567"/>
        <w:rPr>
          <w:rFonts w:ascii="Times New Roman" w:eastAsia="TimesNewRomanPSMT" w:hAnsi="Times New Roman"/>
          <w:sz w:val="26"/>
          <w:szCs w:val="26"/>
          <w:lang w:val="uk-UA"/>
        </w:rPr>
      </w:pPr>
      <w:r w:rsidRPr="0057164C">
        <w:rPr>
          <w:rFonts w:ascii="Times New Roman" w:hAnsi="Times New Roman"/>
          <w:sz w:val="26"/>
          <w:szCs w:val="26"/>
          <w:lang w:val="uk-UA"/>
        </w:rPr>
        <w:t xml:space="preserve">Динамічна зміна кон’юнктури та зростаюча конкуренція у банківському бізнесі вимагають перегляду традиційних підходів як до стратегії розвитку банківської системи, так і до спектру банківських операцій та послуг. </w:t>
      </w:r>
      <w:r w:rsidRPr="0057164C">
        <w:rPr>
          <w:rFonts w:ascii="Times New Roman" w:eastAsia="TimesNewRomanPSMT" w:hAnsi="Times New Roman"/>
          <w:sz w:val="26"/>
          <w:szCs w:val="26"/>
          <w:lang w:val="uk-UA"/>
        </w:rPr>
        <w:t>У сучасних умовах банки досить швидко еволюціонують щодо використовуваних методів управління, тому на сьогодні важливого значення набувають проблеми формування класу високопрофесійних менеджерів-банкірів, спроможних здійснювати ефективне управління банківською діяльністю в умовах нестабільності й значних коливань на фінансових ринках та жорстких регулятивних обмежень.</w:t>
      </w:r>
    </w:p>
    <w:p w14:paraId="2EF2343A" w14:textId="77777777" w:rsidR="00601375" w:rsidRPr="0057164C" w:rsidRDefault="00601375" w:rsidP="0057164C">
      <w:pPr>
        <w:widowControl w:val="0"/>
        <w:ind w:firstLine="567"/>
        <w:jc w:val="both"/>
        <w:rPr>
          <w:color w:val="000000"/>
          <w:sz w:val="26"/>
          <w:szCs w:val="26"/>
        </w:rPr>
      </w:pPr>
      <w:r w:rsidRPr="0057164C">
        <w:rPr>
          <w:color w:val="000000"/>
          <w:sz w:val="26"/>
          <w:szCs w:val="26"/>
        </w:rPr>
        <w:t>Дисципліна «Банківські операції» належить до обов'язкових навчальних дисциплін циклу професійної підготовки студентів спеціальності 072 «Фінанси, банківська справа та страхування» професійної програми «Публічні, корпоративні фінанси та фінансове посередництво».</w:t>
      </w:r>
    </w:p>
    <w:p w14:paraId="1CCA67DE" w14:textId="77777777" w:rsidR="0057164C" w:rsidRDefault="005E5ACA" w:rsidP="0057164C">
      <w:pPr>
        <w:pStyle w:val="a4"/>
        <w:widowControl w:val="0"/>
        <w:tabs>
          <w:tab w:val="left" w:pos="900"/>
        </w:tabs>
        <w:ind w:firstLine="567"/>
        <w:jc w:val="both"/>
        <w:rPr>
          <w:b/>
          <w:bCs/>
          <w:sz w:val="26"/>
          <w:szCs w:val="26"/>
        </w:rPr>
      </w:pPr>
      <w:r w:rsidRPr="0057164C">
        <w:rPr>
          <w:bCs/>
          <w:sz w:val="26"/>
          <w:szCs w:val="26"/>
        </w:rPr>
        <w:t>Навчальний посібник підготовлений відповідно до програми навчальної дисципліни  і розкриває весь обсяг навчальної дисципліни «Банківськ</w:t>
      </w:r>
      <w:r w:rsidR="009914F3" w:rsidRPr="0057164C">
        <w:rPr>
          <w:bCs/>
          <w:sz w:val="26"/>
          <w:szCs w:val="26"/>
        </w:rPr>
        <w:t>і операції</w:t>
      </w:r>
      <w:r w:rsidRPr="0057164C">
        <w:rPr>
          <w:bCs/>
          <w:sz w:val="26"/>
          <w:szCs w:val="26"/>
        </w:rPr>
        <w:t>».</w:t>
      </w:r>
      <w:r w:rsidRPr="0057164C">
        <w:rPr>
          <w:b/>
          <w:bCs/>
          <w:sz w:val="26"/>
          <w:szCs w:val="26"/>
        </w:rPr>
        <w:t xml:space="preserve"> </w:t>
      </w:r>
    </w:p>
    <w:p w14:paraId="1BFF7E7A" w14:textId="77777777" w:rsidR="005E5ACA" w:rsidRPr="0057164C" w:rsidRDefault="005E5ACA" w:rsidP="0057164C">
      <w:pPr>
        <w:pStyle w:val="a4"/>
        <w:widowControl w:val="0"/>
        <w:tabs>
          <w:tab w:val="left" w:pos="900"/>
        </w:tabs>
        <w:ind w:firstLine="567"/>
        <w:jc w:val="both"/>
        <w:rPr>
          <w:noProof/>
          <w:color w:val="000000"/>
          <w:sz w:val="26"/>
          <w:szCs w:val="26"/>
        </w:rPr>
      </w:pPr>
      <w:r w:rsidRPr="0057164C">
        <w:rPr>
          <w:b/>
          <w:bCs/>
          <w:sz w:val="26"/>
          <w:szCs w:val="26"/>
        </w:rPr>
        <w:t>Предметом</w:t>
      </w:r>
      <w:r w:rsidRPr="0057164C">
        <w:rPr>
          <w:sz w:val="26"/>
          <w:szCs w:val="26"/>
        </w:rPr>
        <w:t xml:space="preserve"> вивчення  навчальної дисципліни є </w:t>
      </w:r>
      <w:r w:rsidRPr="0057164C">
        <w:rPr>
          <w:noProof/>
          <w:color w:val="000000"/>
          <w:sz w:val="26"/>
          <w:szCs w:val="26"/>
        </w:rPr>
        <w:t>економічні відносини, що виникають між банками</w:t>
      </w:r>
      <w:r w:rsidR="00743B80" w:rsidRPr="0057164C">
        <w:rPr>
          <w:noProof/>
          <w:color w:val="000000"/>
          <w:sz w:val="26"/>
          <w:szCs w:val="26"/>
        </w:rPr>
        <w:t xml:space="preserve"> та </w:t>
      </w:r>
      <w:r w:rsidRPr="0057164C">
        <w:rPr>
          <w:noProof/>
          <w:color w:val="000000"/>
          <w:sz w:val="26"/>
          <w:szCs w:val="26"/>
        </w:rPr>
        <w:t>їх клієнтами в процесі здійснення банками своєї діяльності.</w:t>
      </w:r>
    </w:p>
    <w:p w14:paraId="33A3C518" w14:textId="46B7CD1D" w:rsidR="005E5ACA" w:rsidRPr="0057164C" w:rsidRDefault="005E5ACA" w:rsidP="0057164C">
      <w:pPr>
        <w:widowControl w:val="0"/>
        <w:tabs>
          <w:tab w:val="left" w:pos="284"/>
          <w:tab w:val="left" w:pos="567"/>
        </w:tabs>
        <w:ind w:firstLine="567"/>
        <w:jc w:val="both"/>
        <w:rPr>
          <w:sz w:val="26"/>
          <w:szCs w:val="26"/>
        </w:rPr>
      </w:pPr>
      <w:r w:rsidRPr="0057164C">
        <w:rPr>
          <w:b/>
          <w:bCs/>
          <w:sz w:val="26"/>
          <w:szCs w:val="26"/>
        </w:rPr>
        <w:t>Міждисциплінарні зв’язки</w:t>
      </w:r>
      <w:r w:rsidR="00743B80" w:rsidRPr="0057164C">
        <w:rPr>
          <w:b/>
          <w:bCs/>
          <w:sz w:val="26"/>
          <w:szCs w:val="26"/>
        </w:rPr>
        <w:t>:</w:t>
      </w:r>
      <w:r w:rsidRPr="0057164C">
        <w:rPr>
          <w:sz w:val="26"/>
          <w:szCs w:val="26"/>
        </w:rPr>
        <w:t xml:space="preserve"> </w:t>
      </w:r>
      <w:r w:rsidR="00EF561C">
        <w:rPr>
          <w:sz w:val="26"/>
          <w:szCs w:val="26"/>
        </w:rPr>
        <w:t xml:space="preserve">вивчення </w:t>
      </w:r>
      <w:r w:rsidRPr="0057164C">
        <w:rPr>
          <w:sz w:val="26"/>
          <w:szCs w:val="26"/>
        </w:rPr>
        <w:t>д</w:t>
      </w:r>
      <w:r w:rsidRPr="0057164C">
        <w:rPr>
          <w:noProof/>
          <w:color w:val="000000"/>
          <w:sz w:val="26"/>
          <w:szCs w:val="26"/>
        </w:rPr>
        <w:t>исциплін</w:t>
      </w:r>
      <w:r w:rsidR="00EF561C">
        <w:rPr>
          <w:noProof/>
          <w:color w:val="000000"/>
          <w:sz w:val="26"/>
          <w:szCs w:val="26"/>
        </w:rPr>
        <w:t>и</w:t>
      </w:r>
      <w:r w:rsidRPr="0057164C">
        <w:rPr>
          <w:noProof/>
          <w:color w:val="000000"/>
          <w:sz w:val="26"/>
          <w:szCs w:val="26"/>
        </w:rPr>
        <w:t xml:space="preserve"> «Банківськ</w:t>
      </w:r>
      <w:r w:rsidR="00743B80" w:rsidRPr="0057164C">
        <w:rPr>
          <w:noProof/>
          <w:color w:val="000000"/>
          <w:sz w:val="26"/>
          <w:szCs w:val="26"/>
        </w:rPr>
        <w:t>і</w:t>
      </w:r>
      <w:r w:rsidRPr="0057164C">
        <w:rPr>
          <w:noProof/>
          <w:color w:val="000000"/>
          <w:sz w:val="26"/>
          <w:szCs w:val="26"/>
        </w:rPr>
        <w:t xml:space="preserve"> </w:t>
      </w:r>
      <w:r w:rsidR="00743B80" w:rsidRPr="0057164C">
        <w:rPr>
          <w:noProof/>
          <w:color w:val="000000"/>
          <w:sz w:val="26"/>
          <w:szCs w:val="26"/>
        </w:rPr>
        <w:t>операції</w:t>
      </w:r>
      <w:r w:rsidRPr="0057164C">
        <w:rPr>
          <w:noProof/>
          <w:color w:val="000000"/>
          <w:sz w:val="26"/>
          <w:szCs w:val="26"/>
        </w:rPr>
        <w:t xml:space="preserve">» </w:t>
      </w:r>
      <w:r w:rsidR="00EF561C">
        <w:rPr>
          <w:noProof/>
          <w:color w:val="000000"/>
          <w:sz w:val="26"/>
          <w:szCs w:val="26"/>
        </w:rPr>
        <w:t>повязане</w:t>
      </w:r>
      <w:r w:rsidRPr="0057164C">
        <w:rPr>
          <w:noProof/>
          <w:color w:val="000000"/>
          <w:sz w:val="26"/>
          <w:szCs w:val="26"/>
        </w:rPr>
        <w:t xml:space="preserve"> з такими </w:t>
      </w:r>
      <w:r w:rsidR="00EF561C">
        <w:rPr>
          <w:noProof/>
          <w:color w:val="000000"/>
          <w:sz w:val="26"/>
          <w:szCs w:val="26"/>
        </w:rPr>
        <w:t>курсами</w:t>
      </w:r>
      <w:r w:rsidRPr="0057164C">
        <w:rPr>
          <w:noProof/>
          <w:color w:val="000000"/>
          <w:sz w:val="26"/>
          <w:szCs w:val="26"/>
        </w:rPr>
        <w:t>, як «Гроші та кредит»,</w:t>
      </w:r>
      <w:r w:rsidR="00743B80" w:rsidRPr="0057164C">
        <w:rPr>
          <w:noProof/>
          <w:color w:val="000000"/>
          <w:sz w:val="26"/>
          <w:szCs w:val="26"/>
        </w:rPr>
        <w:t xml:space="preserve"> «Банківська система»,</w:t>
      </w:r>
      <w:r w:rsidRPr="0057164C">
        <w:rPr>
          <w:noProof/>
          <w:color w:val="000000"/>
          <w:sz w:val="26"/>
          <w:szCs w:val="26"/>
        </w:rPr>
        <w:t xml:space="preserve"> «Центральний банк і грошово-кредитна політика», </w:t>
      </w:r>
      <w:r w:rsidR="00743B80" w:rsidRPr="0057164C">
        <w:rPr>
          <w:color w:val="000000"/>
          <w:sz w:val="26"/>
          <w:szCs w:val="26"/>
        </w:rPr>
        <w:t>«Безпека банківської діяльності», «Управління банківськими ризиками», «Фінансовий менеджмент у банку», «</w:t>
      </w:r>
      <w:r w:rsidR="00084770">
        <w:rPr>
          <w:color w:val="000000"/>
          <w:sz w:val="26"/>
          <w:szCs w:val="26"/>
        </w:rPr>
        <w:t>Антикризове управління банком</w:t>
      </w:r>
      <w:r w:rsidR="00743B80" w:rsidRPr="0057164C">
        <w:rPr>
          <w:color w:val="000000"/>
          <w:sz w:val="26"/>
          <w:szCs w:val="26"/>
        </w:rPr>
        <w:t xml:space="preserve">» </w:t>
      </w:r>
      <w:r w:rsidRPr="0057164C">
        <w:rPr>
          <w:noProof/>
          <w:color w:val="000000"/>
          <w:sz w:val="26"/>
          <w:szCs w:val="26"/>
        </w:rPr>
        <w:t>тощо.</w:t>
      </w:r>
      <w:r w:rsidRPr="0057164C">
        <w:rPr>
          <w:sz w:val="26"/>
          <w:szCs w:val="26"/>
        </w:rPr>
        <w:t xml:space="preserve"> </w:t>
      </w:r>
    </w:p>
    <w:p w14:paraId="2CCCFB18" w14:textId="77777777" w:rsidR="00743B80" w:rsidRPr="0057164C" w:rsidRDefault="005E5ACA" w:rsidP="0057164C">
      <w:pPr>
        <w:widowControl w:val="0"/>
        <w:shd w:val="clear" w:color="auto" w:fill="FFFFFF"/>
        <w:ind w:firstLine="567"/>
        <w:jc w:val="both"/>
        <w:rPr>
          <w:b/>
          <w:bCs/>
          <w:sz w:val="26"/>
          <w:szCs w:val="26"/>
        </w:rPr>
      </w:pPr>
      <w:r w:rsidRPr="0057164C">
        <w:rPr>
          <w:b/>
          <w:sz w:val="26"/>
          <w:szCs w:val="26"/>
        </w:rPr>
        <w:t>Метою</w:t>
      </w:r>
      <w:r w:rsidRPr="0057164C">
        <w:rPr>
          <w:sz w:val="26"/>
          <w:szCs w:val="26"/>
        </w:rPr>
        <w:t xml:space="preserve"> викладання навчальної дисципліни “Банківськ</w:t>
      </w:r>
      <w:r w:rsidR="00743B80" w:rsidRPr="0057164C">
        <w:rPr>
          <w:sz w:val="26"/>
          <w:szCs w:val="26"/>
        </w:rPr>
        <w:t>і</w:t>
      </w:r>
      <w:r w:rsidRPr="0057164C">
        <w:rPr>
          <w:sz w:val="26"/>
          <w:szCs w:val="26"/>
        </w:rPr>
        <w:t xml:space="preserve"> </w:t>
      </w:r>
      <w:r w:rsidR="00743B80" w:rsidRPr="0057164C">
        <w:rPr>
          <w:sz w:val="26"/>
          <w:szCs w:val="26"/>
        </w:rPr>
        <w:t>операції</w:t>
      </w:r>
      <w:r w:rsidRPr="0057164C">
        <w:rPr>
          <w:sz w:val="26"/>
          <w:szCs w:val="26"/>
        </w:rPr>
        <w:t xml:space="preserve">” є </w:t>
      </w:r>
      <w:r w:rsidRPr="0057164C">
        <w:rPr>
          <w:sz w:val="26"/>
          <w:szCs w:val="26"/>
          <w:lang w:eastAsia="en-US"/>
        </w:rPr>
        <w:t xml:space="preserve">оволодіння студентами професійними знаннями </w:t>
      </w:r>
      <w:r w:rsidR="00EF561C">
        <w:rPr>
          <w:color w:val="000000"/>
          <w:spacing w:val="5"/>
          <w:sz w:val="26"/>
          <w:szCs w:val="26"/>
        </w:rPr>
        <w:t>щодо</w:t>
      </w:r>
      <w:r w:rsidR="00743B80" w:rsidRPr="0057164C">
        <w:rPr>
          <w:color w:val="000000"/>
          <w:spacing w:val="5"/>
          <w:sz w:val="26"/>
          <w:szCs w:val="26"/>
        </w:rPr>
        <w:t xml:space="preserve"> організації </w:t>
      </w:r>
      <w:r w:rsidR="00EF561C">
        <w:rPr>
          <w:color w:val="000000"/>
          <w:spacing w:val="5"/>
          <w:sz w:val="26"/>
          <w:szCs w:val="26"/>
        </w:rPr>
        <w:t>та сучасних</w:t>
      </w:r>
      <w:r w:rsidR="00743B80" w:rsidRPr="0057164C">
        <w:rPr>
          <w:sz w:val="26"/>
          <w:szCs w:val="26"/>
        </w:rPr>
        <w:t xml:space="preserve"> </w:t>
      </w:r>
      <w:r w:rsidR="00743B80" w:rsidRPr="0057164C">
        <w:rPr>
          <w:color w:val="000000"/>
          <w:spacing w:val="1"/>
          <w:sz w:val="26"/>
          <w:szCs w:val="26"/>
        </w:rPr>
        <w:t>технологі</w:t>
      </w:r>
      <w:r w:rsidR="00EF561C">
        <w:rPr>
          <w:color w:val="000000"/>
          <w:spacing w:val="1"/>
          <w:sz w:val="26"/>
          <w:szCs w:val="26"/>
        </w:rPr>
        <w:t>й</w:t>
      </w:r>
      <w:r w:rsidR="00743B80" w:rsidRPr="0057164C">
        <w:rPr>
          <w:color w:val="000000"/>
          <w:spacing w:val="1"/>
          <w:sz w:val="26"/>
          <w:szCs w:val="26"/>
        </w:rPr>
        <w:t xml:space="preserve"> здійснення </w:t>
      </w:r>
      <w:r w:rsidR="00EF561C">
        <w:rPr>
          <w:color w:val="000000"/>
          <w:spacing w:val="1"/>
          <w:sz w:val="26"/>
          <w:szCs w:val="26"/>
        </w:rPr>
        <w:t>банківських активно-пасивних</w:t>
      </w:r>
      <w:r w:rsidR="00743B80" w:rsidRPr="0057164C">
        <w:rPr>
          <w:color w:val="000000"/>
          <w:spacing w:val="1"/>
          <w:sz w:val="26"/>
          <w:szCs w:val="26"/>
        </w:rPr>
        <w:t xml:space="preserve"> операцій, </w:t>
      </w:r>
      <w:r w:rsidR="00EF561C">
        <w:rPr>
          <w:color w:val="000000"/>
          <w:spacing w:val="1"/>
          <w:sz w:val="26"/>
          <w:szCs w:val="26"/>
        </w:rPr>
        <w:t>задоволення попиту в</w:t>
      </w:r>
      <w:r w:rsidR="00743B80" w:rsidRPr="0057164C">
        <w:rPr>
          <w:sz w:val="26"/>
          <w:szCs w:val="26"/>
        </w:rPr>
        <w:t xml:space="preserve"> </w:t>
      </w:r>
      <w:r w:rsidR="00743B80" w:rsidRPr="0057164C">
        <w:rPr>
          <w:color w:val="000000"/>
          <w:spacing w:val="-1"/>
          <w:sz w:val="26"/>
          <w:szCs w:val="26"/>
        </w:rPr>
        <w:t>банківських послуг</w:t>
      </w:r>
      <w:r w:rsidR="00EF561C">
        <w:rPr>
          <w:color w:val="000000"/>
          <w:spacing w:val="-1"/>
          <w:sz w:val="26"/>
          <w:szCs w:val="26"/>
        </w:rPr>
        <w:t>ах</w:t>
      </w:r>
      <w:r w:rsidR="00743B80" w:rsidRPr="0057164C">
        <w:rPr>
          <w:color w:val="000000"/>
          <w:spacing w:val="-1"/>
          <w:sz w:val="26"/>
          <w:szCs w:val="26"/>
        </w:rPr>
        <w:t>, р</w:t>
      </w:r>
      <w:r w:rsidR="00743B80" w:rsidRPr="0057164C">
        <w:rPr>
          <w:sz w:val="26"/>
          <w:szCs w:val="26"/>
        </w:rPr>
        <w:t>озширення та поглиблення теоретичних та практичних знань студентів з питань моніторингу банківської діяльності.</w:t>
      </w:r>
    </w:p>
    <w:p w14:paraId="4EC9853C" w14:textId="77777777" w:rsidR="005E5ACA" w:rsidRPr="0057164C" w:rsidRDefault="005E5ACA" w:rsidP="0057164C">
      <w:pPr>
        <w:pStyle w:val="a4"/>
        <w:widowControl w:val="0"/>
        <w:tabs>
          <w:tab w:val="left" w:pos="900"/>
        </w:tabs>
        <w:ind w:firstLine="567"/>
        <w:jc w:val="both"/>
        <w:rPr>
          <w:noProof/>
          <w:color w:val="000000"/>
          <w:sz w:val="26"/>
          <w:szCs w:val="26"/>
        </w:rPr>
      </w:pPr>
      <w:r w:rsidRPr="0057164C">
        <w:rPr>
          <w:sz w:val="26"/>
          <w:szCs w:val="26"/>
        </w:rPr>
        <w:t xml:space="preserve">Основними </w:t>
      </w:r>
      <w:r w:rsidRPr="0057164C">
        <w:rPr>
          <w:b/>
          <w:sz w:val="26"/>
          <w:szCs w:val="26"/>
        </w:rPr>
        <w:t>завданнями</w:t>
      </w:r>
      <w:r w:rsidRPr="0057164C">
        <w:rPr>
          <w:sz w:val="26"/>
          <w:szCs w:val="26"/>
        </w:rPr>
        <w:t xml:space="preserve"> вивчення дисципліни “ Банківськ</w:t>
      </w:r>
      <w:r w:rsidR="00743B80" w:rsidRPr="0057164C">
        <w:rPr>
          <w:sz w:val="26"/>
          <w:szCs w:val="26"/>
        </w:rPr>
        <w:t>і операції</w:t>
      </w:r>
      <w:r w:rsidRPr="0057164C">
        <w:rPr>
          <w:sz w:val="26"/>
          <w:szCs w:val="26"/>
        </w:rPr>
        <w:t xml:space="preserve">” є </w:t>
      </w:r>
      <w:r w:rsidRPr="0057164C">
        <w:rPr>
          <w:noProof/>
          <w:color w:val="000000"/>
          <w:sz w:val="26"/>
          <w:szCs w:val="26"/>
        </w:rPr>
        <w:t xml:space="preserve"> надання студентам:</w:t>
      </w:r>
    </w:p>
    <w:p w14:paraId="24092D82" w14:textId="77777777" w:rsidR="005E5ACA" w:rsidRPr="0057164C" w:rsidRDefault="005E5ACA" w:rsidP="0057164C">
      <w:pPr>
        <w:widowControl w:val="0"/>
        <w:numPr>
          <w:ilvl w:val="0"/>
          <w:numId w:val="1"/>
        </w:numPr>
        <w:tabs>
          <w:tab w:val="left" w:pos="600"/>
          <w:tab w:val="left" w:pos="900"/>
        </w:tabs>
        <w:autoSpaceDE w:val="0"/>
        <w:autoSpaceDN w:val="0"/>
        <w:adjustRightInd w:val="0"/>
        <w:ind w:firstLine="567"/>
        <w:jc w:val="both"/>
        <w:rPr>
          <w:noProof/>
          <w:color w:val="000000"/>
          <w:sz w:val="26"/>
          <w:szCs w:val="26"/>
        </w:rPr>
      </w:pPr>
      <w:r w:rsidRPr="0057164C">
        <w:rPr>
          <w:noProof/>
          <w:color w:val="000000"/>
          <w:sz w:val="26"/>
          <w:szCs w:val="26"/>
        </w:rPr>
        <w:t>знань з теорії банківництва;</w:t>
      </w:r>
    </w:p>
    <w:p w14:paraId="0F239E7C" w14:textId="77777777" w:rsidR="005E5ACA" w:rsidRPr="0057164C" w:rsidRDefault="005E5ACA" w:rsidP="0057164C">
      <w:pPr>
        <w:widowControl w:val="0"/>
        <w:numPr>
          <w:ilvl w:val="0"/>
          <w:numId w:val="1"/>
        </w:numPr>
        <w:tabs>
          <w:tab w:val="left" w:pos="600"/>
          <w:tab w:val="left" w:pos="900"/>
        </w:tabs>
        <w:autoSpaceDE w:val="0"/>
        <w:autoSpaceDN w:val="0"/>
        <w:adjustRightInd w:val="0"/>
        <w:ind w:firstLine="567"/>
        <w:jc w:val="both"/>
        <w:rPr>
          <w:noProof/>
          <w:color w:val="000000"/>
          <w:sz w:val="26"/>
          <w:szCs w:val="26"/>
        </w:rPr>
      </w:pPr>
      <w:r w:rsidRPr="0057164C">
        <w:rPr>
          <w:noProof/>
          <w:color w:val="000000"/>
          <w:sz w:val="26"/>
          <w:szCs w:val="26"/>
        </w:rPr>
        <w:t xml:space="preserve">теоретичних знань та практичних навичок із застосування організаційних та методичних прийомів </w:t>
      </w:r>
      <w:r w:rsidR="00743B80" w:rsidRPr="0057164C">
        <w:rPr>
          <w:noProof/>
          <w:color w:val="000000"/>
          <w:sz w:val="26"/>
          <w:szCs w:val="26"/>
        </w:rPr>
        <w:t>здійснення</w:t>
      </w:r>
      <w:r w:rsidRPr="0057164C">
        <w:rPr>
          <w:noProof/>
          <w:color w:val="000000"/>
          <w:sz w:val="26"/>
          <w:szCs w:val="26"/>
        </w:rPr>
        <w:t xml:space="preserve"> банківської </w:t>
      </w:r>
      <w:r w:rsidR="00743B80" w:rsidRPr="0057164C">
        <w:rPr>
          <w:noProof/>
          <w:color w:val="000000"/>
          <w:sz w:val="26"/>
          <w:szCs w:val="26"/>
        </w:rPr>
        <w:t>діяльності</w:t>
      </w:r>
      <w:r w:rsidRPr="0057164C">
        <w:rPr>
          <w:noProof/>
          <w:color w:val="000000"/>
          <w:sz w:val="26"/>
          <w:szCs w:val="26"/>
        </w:rPr>
        <w:t>;</w:t>
      </w:r>
    </w:p>
    <w:p w14:paraId="6483AEBF" w14:textId="77777777" w:rsidR="005E5ACA" w:rsidRPr="0057164C" w:rsidRDefault="005E5ACA" w:rsidP="0057164C">
      <w:pPr>
        <w:widowControl w:val="0"/>
        <w:numPr>
          <w:ilvl w:val="0"/>
          <w:numId w:val="1"/>
        </w:numPr>
        <w:tabs>
          <w:tab w:val="left" w:pos="600"/>
          <w:tab w:val="left" w:pos="900"/>
        </w:tabs>
        <w:autoSpaceDE w:val="0"/>
        <w:autoSpaceDN w:val="0"/>
        <w:adjustRightInd w:val="0"/>
        <w:ind w:firstLine="567"/>
        <w:jc w:val="both"/>
        <w:rPr>
          <w:noProof/>
          <w:color w:val="000000"/>
          <w:sz w:val="26"/>
          <w:szCs w:val="26"/>
        </w:rPr>
      </w:pPr>
      <w:r w:rsidRPr="0057164C">
        <w:rPr>
          <w:noProof/>
          <w:color w:val="000000"/>
          <w:sz w:val="26"/>
          <w:szCs w:val="26"/>
        </w:rPr>
        <w:t>практичних навичок з оцінки фінансового становища комерційного банку, його кредитних ризиків</w:t>
      </w:r>
      <w:r w:rsidR="0057164C" w:rsidRPr="0057164C">
        <w:rPr>
          <w:noProof/>
          <w:color w:val="000000"/>
          <w:sz w:val="26"/>
          <w:szCs w:val="26"/>
        </w:rPr>
        <w:t>, фінансової стійкості, ліквідності, прибутковості</w:t>
      </w:r>
      <w:r w:rsidRPr="0057164C">
        <w:rPr>
          <w:noProof/>
          <w:color w:val="000000"/>
          <w:sz w:val="26"/>
          <w:szCs w:val="26"/>
        </w:rPr>
        <w:t>.</w:t>
      </w:r>
    </w:p>
    <w:p w14:paraId="2AD3BBF7" w14:textId="77777777" w:rsidR="005E5ACA" w:rsidRPr="0057164C" w:rsidRDefault="005E5ACA" w:rsidP="0057164C">
      <w:pPr>
        <w:widowControl w:val="0"/>
        <w:tabs>
          <w:tab w:val="left" w:pos="900"/>
        </w:tabs>
        <w:ind w:firstLine="567"/>
        <w:jc w:val="both"/>
        <w:rPr>
          <w:sz w:val="26"/>
          <w:szCs w:val="26"/>
        </w:rPr>
      </w:pPr>
      <w:r w:rsidRPr="0057164C">
        <w:rPr>
          <w:sz w:val="26"/>
          <w:szCs w:val="26"/>
        </w:rPr>
        <w:t>Після вивчення курсу «Банківськ</w:t>
      </w:r>
      <w:r w:rsidR="0057164C" w:rsidRPr="0057164C">
        <w:rPr>
          <w:sz w:val="26"/>
          <w:szCs w:val="26"/>
        </w:rPr>
        <w:t>і операції</w:t>
      </w:r>
      <w:r w:rsidRPr="0057164C">
        <w:rPr>
          <w:sz w:val="26"/>
          <w:szCs w:val="26"/>
        </w:rPr>
        <w:t>» згідно з вимогами освітньо-професійної програми студенти повинні:</w:t>
      </w:r>
    </w:p>
    <w:p w14:paraId="17DEBFC2" w14:textId="77777777" w:rsidR="0057164C" w:rsidRPr="0057164C" w:rsidRDefault="00EF561C" w:rsidP="0057164C">
      <w:pPr>
        <w:widowControl w:val="0"/>
        <w:autoSpaceDE w:val="0"/>
        <w:autoSpaceDN w:val="0"/>
        <w:adjustRightInd w:val="0"/>
        <w:ind w:firstLine="567"/>
        <w:jc w:val="both"/>
        <w:rPr>
          <w:color w:val="000000"/>
          <w:sz w:val="26"/>
          <w:szCs w:val="26"/>
        </w:rPr>
      </w:pPr>
      <w:r>
        <w:rPr>
          <w:color w:val="000000"/>
          <w:sz w:val="26"/>
          <w:szCs w:val="26"/>
        </w:rPr>
        <w:t xml:space="preserve">- засвоїти </w:t>
      </w:r>
      <w:r w:rsidR="0057164C" w:rsidRPr="0057164C">
        <w:rPr>
          <w:color w:val="000000"/>
          <w:sz w:val="26"/>
          <w:szCs w:val="26"/>
        </w:rPr>
        <w:t xml:space="preserve">законодавчі вимоги щодо створення і </w:t>
      </w:r>
      <w:r>
        <w:rPr>
          <w:color w:val="000000"/>
          <w:sz w:val="26"/>
          <w:szCs w:val="26"/>
        </w:rPr>
        <w:t>роботи</w:t>
      </w:r>
      <w:r w:rsidR="0057164C" w:rsidRPr="0057164C">
        <w:rPr>
          <w:color w:val="000000"/>
          <w:sz w:val="26"/>
          <w:szCs w:val="26"/>
        </w:rPr>
        <w:t xml:space="preserve"> банківських установ, здійснення</w:t>
      </w:r>
      <w:r>
        <w:rPr>
          <w:color w:val="000000"/>
          <w:sz w:val="26"/>
          <w:szCs w:val="26"/>
        </w:rPr>
        <w:t xml:space="preserve"> ними </w:t>
      </w:r>
      <w:r w:rsidR="0057164C" w:rsidRPr="0057164C">
        <w:rPr>
          <w:color w:val="000000"/>
          <w:sz w:val="26"/>
          <w:szCs w:val="26"/>
        </w:rPr>
        <w:t xml:space="preserve"> банківської діяльності; </w:t>
      </w:r>
    </w:p>
    <w:p w14:paraId="576F44D3" w14:textId="77777777" w:rsidR="0057164C" w:rsidRPr="0057164C" w:rsidRDefault="0057164C" w:rsidP="00EF561C">
      <w:pPr>
        <w:widowControl w:val="0"/>
        <w:shd w:val="clear" w:color="auto" w:fill="FFFFFF"/>
        <w:tabs>
          <w:tab w:val="left" w:pos="1080"/>
          <w:tab w:val="left" w:pos="1373"/>
        </w:tabs>
        <w:ind w:firstLine="567"/>
        <w:jc w:val="both"/>
        <w:rPr>
          <w:sz w:val="26"/>
          <w:szCs w:val="26"/>
        </w:rPr>
      </w:pPr>
      <w:r w:rsidRPr="0057164C">
        <w:rPr>
          <w:color w:val="000000"/>
          <w:sz w:val="26"/>
          <w:szCs w:val="26"/>
        </w:rPr>
        <w:lastRenderedPageBreak/>
        <w:t>-</w:t>
      </w:r>
      <w:r w:rsidRPr="0057164C">
        <w:rPr>
          <w:color w:val="000000"/>
          <w:sz w:val="26"/>
          <w:szCs w:val="26"/>
        </w:rPr>
        <w:tab/>
        <w:t>особливості здійснення активн</w:t>
      </w:r>
      <w:r w:rsidR="00EF561C">
        <w:rPr>
          <w:color w:val="000000"/>
          <w:sz w:val="26"/>
          <w:szCs w:val="26"/>
        </w:rPr>
        <w:t>о-</w:t>
      </w:r>
      <w:r w:rsidRPr="0057164C">
        <w:rPr>
          <w:color w:val="000000"/>
          <w:sz w:val="26"/>
          <w:szCs w:val="26"/>
        </w:rPr>
        <w:t>пасивних операцій банків</w:t>
      </w:r>
      <w:r w:rsidR="00EF561C">
        <w:rPr>
          <w:color w:val="000000"/>
          <w:sz w:val="26"/>
          <w:szCs w:val="26"/>
        </w:rPr>
        <w:t>ських установ</w:t>
      </w:r>
      <w:r w:rsidRPr="0057164C">
        <w:rPr>
          <w:color w:val="000000"/>
          <w:sz w:val="26"/>
          <w:szCs w:val="26"/>
        </w:rPr>
        <w:t xml:space="preserve"> України в умовах </w:t>
      </w:r>
      <w:r w:rsidR="00EF561C">
        <w:rPr>
          <w:color w:val="000000"/>
          <w:sz w:val="26"/>
          <w:szCs w:val="26"/>
        </w:rPr>
        <w:t xml:space="preserve">динамічної </w:t>
      </w:r>
      <w:r w:rsidRPr="0057164C">
        <w:rPr>
          <w:color w:val="000000"/>
          <w:sz w:val="26"/>
          <w:szCs w:val="26"/>
        </w:rPr>
        <w:t xml:space="preserve">економічної </w:t>
      </w:r>
      <w:r w:rsidR="00EF561C">
        <w:rPr>
          <w:color w:val="000000"/>
          <w:sz w:val="26"/>
          <w:szCs w:val="26"/>
        </w:rPr>
        <w:t>ситуації</w:t>
      </w:r>
      <w:r w:rsidRPr="0057164C">
        <w:rPr>
          <w:color w:val="000000"/>
          <w:sz w:val="26"/>
          <w:szCs w:val="26"/>
        </w:rPr>
        <w:t xml:space="preserve"> в державі</w:t>
      </w:r>
      <w:r w:rsidR="00EF561C">
        <w:rPr>
          <w:color w:val="000000"/>
          <w:sz w:val="26"/>
          <w:szCs w:val="26"/>
        </w:rPr>
        <w:t xml:space="preserve"> та у світі</w:t>
      </w:r>
      <w:r w:rsidRPr="0057164C">
        <w:rPr>
          <w:color w:val="000000"/>
          <w:spacing w:val="-1"/>
          <w:sz w:val="26"/>
          <w:szCs w:val="26"/>
        </w:rPr>
        <w:t>;</w:t>
      </w:r>
    </w:p>
    <w:p w14:paraId="62B03A34" w14:textId="77777777" w:rsidR="0057164C" w:rsidRPr="0057164C" w:rsidRDefault="0057164C" w:rsidP="0057164C">
      <w:pPr>
        <w:widowControl w:val="0"/>
        <w:shd w:val="clear" w:color="auto" w:fill="FFFFFF"/>
        <w:tabs>
          <w:tab w:val="left" w:pos="1080"/>
          <w:tab w:val="left" w:pos="1450"/>
        </w:tabs>
        <w:ind w:firstLine="567"/>
        <w:rPr>
          <w:color w:val="000000"/>
          <w:spacing w:val="-2"/>
          <w:sz w:val="26"/>
          <w:szCs w:val="26"/>
        </w:rPr>
      </w:pPr>
      <w:r w:rsidRPr="0057164C">
        <w:rPr>
          <w:color w:val="000000"/>
          <w:sz w:val="26"/>
          <w:szCs w:val="26"/>
        </w:rPr>
        <w:t>-</w:t>
      </w:r>
      <w:r w:rsidRPr="0057164C">
        <w:rPr>
          <w:color w:val="000000"/>
          <w:sz w:val="26"/>
          <w:szCs w:val="26"/>
        </w:rPr>
        <w:tab/>
      </w:r>
      <w:r w:rsidR="00EF561C">
        <w:rPr>
          <w:color w:val="000000"/>
          <w:spacing w:val="2"/>
          <w:sz w:val="26"/>
          <w:szCs w:val="26"/>
        </w:rPr>
        <w:t>нормативно-правову базу</w:t>
      </w:r>
      <w:r w:rsidRPr="0057164C">
        <w:rPr>
          <w:color w:val="000000"/>
          <w:spacing w:val="2"/>
          <w:sz w:val="26"/>
          <w:szCs w:val="26"/>
        </w:rPr>
        <w:t xml:space="preserve"> щодо методики </w:t>
      </w:r>
      <w:r w:rsidR="00EF561C">
        <w:rPr>
          <w:color w:val="000000"/>
          <w:spacing w:val="2"/>
          <w:sz w:val="26"/>
          <w:szCs w:val="26"/>
        </w:rPr>
        <w:t>розрахунку</w:t>
      </w:r>
      <w:r w:rsidRPr="0057164C">
        <w:rPr>
          <w:sz w:val="26"/>
          <w:szCs w:val="26"/>
        </w:rPr>
        <w:t xml:space="preserve"> </w:t>
      </w:r>
      <w:r w:rsidRPr="0057164C">
        <w:rPr>
          <w:color w:val="000000"/>
          <w:spacing w:val="-2"/>
          <w:sz w:val="26"/>
          <w:szCs w:val="26"/>
        </w:rPr>
        <w:t>кредитоспроможності позичальників та здійснення банківської діяльності в цілому.</w:t>
      </w:r>
    </w:p>
    <w:p w14:paraId="1DB5B7C8" w14:textId="77777777" w:rsidR="0057164C" w:rsidRPr="0057164C" w:rsidRDefault="0057164C" w:rsidP="0057164C">
      <w:pPr>
        <w:widowControl w:val="0"/>
        <w:ind w:firstLine="567"/>
        <w:jc w:val="both"/>
        <w:rPr>
          <w:sz w:val="26"/>
          <w:szCs w:val="26"/>
        </w:rPr>
      </w:pPr>
      <w:r w:rsidRPr="0057164C">
        <w:rPr>
          <w:b/>
          <w:bCs/>
          <w:color w:val="000000"/>
          <w:sz w:val="26"/>
          <w:szCs w:val="26"/>
        </w:rPr>
        <w:t>вміти</w:t>
      </w:r>
      <w:r w:rsidRPr="0057164C">
        <w:rPr>
          <w:b/>
          <w:color w:val="000000"/>
          <w:sz w:val="26"/>
          <w:szCs w:val="26"/>
        </w:rPr>
        <w:t xml:space="preserve">: </w:t>
      </w:r>
    </w:p>
    <w:p w14:paraId="5F5833CB" w14:textId="77777777" w:rsidR="0057164C" w:rsidRPr="0057164C" w:rsidRDefault="0057164C" w:rsidP="0057164C">
      <w:pPr>
        <w:widowControl w:val="0"/>
        <w:numPr>
          <w:ilvl w:val="0"/>
          <w:numId w:val="10"/>
        </w:numPr>
        <w:shd w:val="clear" w:color="auto" w:fill="FFFFFF"/>
        <w:tabs>
          <w:tab w:val="left" w:pos="1555"/>
        </w:tabs>
        <w:autoSpaceDE w:val="0"/>
        <w:autoSpaceDN w:val="0"/>
        <w:adjustRightInd w:val="0"/>
        <w:ind w:firstLine="567"/>
        <w:jc w:val="both"/>
        <w:rPr>
          <w:color w:val="000000"/>
          <w:sz w:val="26"/>
          <w:szCs w:val="26"/>
        </w:rPr>
      </w:pPr>
      <w:r w:rsidRPr="0057164C">
        <w:rPr>
          <w:color w:val="000000"/>
          <w:sz w:val="26"/>
          <w:szCs w:val="26"/>
        </w:rPr>
        <w:t xml:space="preserve"> </w:t>
      </w:r>
      <w:r w:rsidR="00EF561C">
        <w:rPr>
          <w:color w:val="000000"/>
          <w:spacing w:val="-1"/>
          <w:sz w:val="26"/>
          <w:szCs w:val="26"/>
        </w:rPr>
        <w:t>обчислювати</w:t>
      </w:r>
      <w:r w:rsidRPr="0057164C">
        <w:rPr>
          <w:color w:val="000000"/>
          <w:spacing w:val="-1"/>
          <w:sz w:val="26"/>
          <w:szCs w:val="26"/>
        </w:rPr>
        <w:t xml:space="preserve"> суми до сплати по кредитах та депозитах;</w:t>
      </w:r>
    </w:p>
    <w:p w14:paraId="55C7DF2B" w14:textId="77777777" w:rsidR="0057164C" w:rsidRPr="0057164C" w:rsidRDefault="00EF561C" w:rsidP="0057164C">
      <w:pPr>
        <w:widowControl w:val="0"/>
        <w:numPr>
          <w:ilvl w:val="0"/>
          <w:numId w:val="10"/>
        </w:numPr>
        <w:shd w:val="clear" w:color="auto" w:fill="FFFFFF"/>
        <w:tabs>
          <w:tab w:val="left" w:pos="1555"/>
        </w:tabs>
        <w:autoSpaceDE w:val="0"/>
        <w:autoSpaceDN w:val="0"/>
        <w:adjustRightInd w:val="0"/>
        <w:ind w:firstLine="567"/>
        <w:jc w:val="both"/>
        <w:rPr>
          <w:color w:val="000000"/>
          <w:sz w:val="26"/>
          <w:szCs w:val="26"/>
        </w:rPr>
      </w:pPr>
      <w:r>
        <w:rPr>
          <w:color w:val="000000"/>
          <w:spacing w:val="-1"/>
          <w:sz w:val="26"/>
          <w:szCs w:val="26"/>
        </w:rPr>
        <w:t>розраховувати</w:t>
      </w:r>
      <w:r w:rsidR="0057164C" w:rsidRPr="0057164C">
        <w:rPr>
          <w:color w:val="000000"/>
          <w:spacing w:val="-1"/>
          <w:sz w:val="26"/>
          <w:szCs w:val="26"/>
        </w:rPr>
        <w:t xml:space="preserve"> показник</w:t>
      </w:r>
      <w:r>
        <w:rPr>
          <w:color w:val="000000"/>
          <w:spacing w:val="-1"/>
          <w:sz w:val="26"/>
          <w:szCs w:val="26"/>
        </w:rPr>
        <w:t>и</w:t>
      </w:r>
      <w:r w:rsidR="0057164C" w:rsidRPr="0057164C">
        <w:rPr>
          <w:color w:val="000000"/>
          <w:spacing w:val="-1"/>
          <w:sz w:val="26"/>
          <w:szCs w:val="26"/>
        </w:rPr>
        <w:t xml:space="preserve"> кредитоспроможності, </w:t>
      </w:r>
      <w:r w:rsidR="0057164C" w:rsidRPr="0057164C">
        <w:rPr>
          <w:color w:val="000000"/>
          <w:spacing w:val="2"/>
          <w:sz w:val="26"/>
          <w:szCs w:val="26"/>
        </w:rPr>
        <w:t>ліквідності, платоспроможності та рентабельності банківської діяльності</w:t>
      </w:r>
      <w:r w:rsidR="0057164C" w:rsidRPr="0057164C">
        <w:rPr>
          <w:color w:val="000000"/>
          <w:spacing w:val="-1"/>
          <w:sz w:val="26"/>
          <w:szCs w:val="26"/>
        </w:rPr>
        <w:t>;</w:t>
      </w:r>
    </w:p>
    <w:p w14:paraId="6FC94817" w14:textId="77777777" w:rsidR="0057164C" w:rsidRPr="0057164C" w:rsidRDefault="0057164C" w:rsidP="0057164C">
      <w:pPr>
        <w:widowControl w:val="0"/>
        <w:shd w:val="clear" w:color="auto" w:fill="FFFFFF"/>
        <w:tabs>
          <w:tab w:val="left" w:pos="993"/>
        </w:tabs>
        <w:ind w:firstLine="567"/>
        <w:jc w:val="both"/>
        <w:rPr>
          <w:color w:val="000000"/>
          <w:spacing w:val="-1"/>
          <w:sz w:val="26"/>
          <w:szCs w:val="26"/>
        </w:rPr>
      </w:pPr>
      <w:r w:rsidRPr="0057164C">
        <w:rPr>
          <w:color w:val="000000"/>
          <w:sz w:val="26"/>
          <w:szCs w:val="26"/>
        </w:rPr>
        <w:t>-</w:t>
      </w:r>
      <w:r w:rsidRPr="0057164C">
        <w:rPr>
          <w:color w:val="000000"/>
          <w:sz w:val="26"/>
          <w:szCs w:val="26"/>
        </w:rPr>
        <w:tab/>
      </w:r>
      <w:r w:rsidR="00EF561C">
        <w:rPr>
          <w:color w:val="000000"/>
          <w:sz w:val="26"/>
          <w:szCs w:val="26"/>
        </w:rPr>
        <w:t>здійснювати</w:t>
      </w:r>
      <w:r w:rsidRPr="0057164C">
        <w:rPr>
          <w:color w:val="000000"/>
          <w:sz w:val="26"/>
          <w:szCs w:val="26"/>
        </w:rPr>
        <w:t xml:space="preserve"> ґрунтовні висновки за інвестиційними та </w:t>
      </w:r>
      <w:r w:rsidRPr="0057164C">
        <w:rPr>
          <w:color w:val="000000"/>
          <w:spacing w:val="-1"/>
          <w:sz w:val="26"/>
          <w:szCs w:val="26"/>
        </w:rPr>
        <w:t xml:space="preserve">кредитними </w:t>
      </w:r>
      <w:r w:rsidR="00563797">
        <w:rPr>
          <w:color w:val="000000"/>
          <w:spacing w:val="-1"/>
          <w:sz w:val="26"/>
          <w:szCs w:val="26"/>
        </w:rPr>
        <w:t>проектами</w:t>
      </w:r>
      <w:r w:rsidRPr="0057164C">
        <w:rPr>
          <w:color w:val="000000"/>
          <w:spacing w:val="-1"/>
          <w:sz w:val="26"/>
          <w:szCs w:val="26"/>
        </w:rPr>
        <w:t xml:space="preserve">, надавати пропозиції щодо </w:t>
      </w:r>
      <w:r w:rsidR="00563797">
        <w:rPr>
          <w:color w:val="000000"/>
          <w:spacing w:val="-1"/>
          <w:sz w:val="26"/>
          <w:szCs w:val="26"/>
        </w:rPr>
        <w:t>їх вдосконалення</w:t>
      </w:r>
      <w:r w:rsidRPr="0057164C">
        <w:rPr>
          <w:color w:val="000000"/>
          <w:spacing w:val="-1"/>
          <w:sz w:val="26"/>
          <w:szCs w:val="26"/>
        </w:rPr>
        <w:t>;</w:t>
      </w:r>
    </w:p>
    <w:p w14:paraId="17DF8189" w14:textId="77777777" w:rsidR="0057164C" w:rsidRPr="0057164C" w:rsidRDefault="0057164C" w:rsidP="0057164C">
      <w:pPr>
        <w:widowControl w:val="0"/>
        <w:autoSpaceDE w:val="0"/>
        <w:autoSpaceDN w:val="0"/>
        <w:adjustRightInd w:val="0"/>
        <w:ind w:firstLine="567"/>
        <w:jc w:val="both"/>
        <w:rPr>
          <w:sz w:val="26"/>
          <w:szCs w:val="26"/>
        </w:rPr>
      </w:pPr>
      <w:r w:rsidRPr="0057164C">
        <w:rPr>
          <w:sz w:val="26"/>
          <w:szCs w:val="26"/>
        </w:rPr>
        <w:t>- формувати власну думку щодо функціонування банківської системи та особливостей діяльності банківських установ;</w:t>
      </w:r>
    </w:p>
    <w:p w14:paraId="74791CE3" w14:textId="77777777" w:rsidR="0057164C" w:rsidRPr="0057164C" w:rsidRDefault="0057164C" w:rsidP="0057164C">
      <w:pPr>
        <w:widowControl w:val="0"/>
        <w:ind w:firstLine="567"/>
        <w:jc w:val="both"/>
        <w:rPr>
          <w:sz w:val="26"/>
          <w:szCs w:val="26"/>
        </w:rPr>
      </w:pPr>
      <w:r w:rsidRPr="0057164C">
        <w:rPr>
          <w:sz w:val="26"/>
          <w:szCs w:val="26"/>
        </w:rPr>
        <w:t>- поєднувати набуті теоретичні знання з практичним здійсненням банківських операцій, використовувати сучасні методи аналізу банківської діяльності, досліджувати іноземний досвід та можливість впровадження нових банківських продуктів в практику вітчизняних банків;</w:t>
      </w:r>
    </w:p>
    <w:p w14:paraId="6556328A" w14:textId="77777777" w:rsidR="0057164C" w:rsidRPr="0057164C" w:rsidRDefault="0057164C" w:rsidP="0057164C">
      <w:pPr>
        <w:widowControl w:val="0"/>
        <w:ind w:firstLine="567"/>
        <w:jc w:val="both"/>
        <w:rPr>
          <w:sz w:val="26"/>
          <w:szCs w:val="26"/>
        </w:rPr>
      </w:pPr>
      <w:r w:rsidRPr="0057164C">
        <w:rPr>
          <w:sz w:val="26"/>
          <w:szCs w:val="26"/>
        </w:rPr>
        <w:t>- виявляти й аналізувати зміни в банківській діяльності та оцінювати їх динаміку з метою прийняття обґрунтованих фахових рішень у сфері банківської справи;</w:t>
      </w:r>
    </w:p>
    <w:p w14:paraId="36DDBE90" w14:textId="77777777" w:rsidR="0057164C" w:rsidRPr="0057164C" w:rsidRDefault="0057164C" w:rsidP="0057164C">
      <w:pPr>
        <w:widowControl w:val="0"/>
        <w:ind w:firstLine="567"/>
        <w:jc w:val="both"/>
        <w:rPr>
          <w:sz w:val="26"/>
          <w:szCs w:val="26"/>
        </w:rPr>
      </w:pPr>
      <w:r w:rsidRPr="0057164C">
        <w:rPr>
          <w:sz w:val="26"/>
          <w:szCs w:val="26"/>
        </w:rPr>
        <w:t>-  організовувати свою самостійну пізнавальну діяльність, самоконтроль і самоаналіз.</w:t>
      </w:r>
    </w:p>
    <w:p w14:paraId="73E45966" w14:textId="77777777" w:rsidR="005E5ACA" w:rsidRPr="0057164C" w:rsidRDefault="0057164C" w:rsidP="0057164C">
      <w:pPr>
        <w:pStyle w:val="Default"/>
        <w:widowControl w:val="0"/>
        <w:ind w:firstLine="567"/>
        <w:jc w:val="both"/>
        <w:rPr>
          <w:rFonts w:ascii="Times New Roman" w:hAnsi="Times New Roman" w:cs="Times New Roman"/>
          <w:color w:val="auto"/>
          <w:sz w:val="26"/>
          <w:szCs w:val="26"/>
          <w:lang w:val="uk-UA"/>
        </w:rPr>
      </w:pPr>
      <w:r w:rsidRPr="0057164C">
        <w:rPr>
          <w:rFonts w:ascii="Times New Roman" w:hAnsi="Times New Roman" w:cs="Times New Roman"/>
          <w:color w:val="auto"/>
          <w:sz w:val="26"/>
          <w:szCs w:val="26"/>
          <w:lang w:val="uk-UA"/>
        </w:rPr>
        <w:t>У</w:t>
      </w:r>
      <w:r w:rsidR="005E5ACA" w:rsidRPr="0057164C">
        <w:rPr>
          <w:rFonts w:ascii="Times New Roman" w:hAnsi="Times New Roman" w:cs="Times New Roman"/>
          <w:color w:val="auto"/>
          <w:sz w:val="26"/>
          <w:szCs w:val="26"/>
          <w:lang w:val="uk-UA"/>
        </w:rPr>
        <w:t>спішне функціонування банківсько</w:t>
      </w:r>
      <w:r w:rsidRPr="0057164C">
        <w:rPr>
          <w:rFonts w:ascii="Times New Roman" w:hAnsi="Times New Roman" w:cs="Times New Roman"/>
          <w:color w:val="auto"/>
          <w:sz w:val="26"/>
          <w:szCs w:val="26"/>
          <w:lang w:val="uk-UA"/>
        </w:rPr>
        <w:t>го сектору України</w:t>
      </w:r>
      <w:r w:rsidR="005E5ACA" w:rsidRPr="0057164C">
        <w:rPr>
          <w:rFonts w:ascii="Times New Roman" w:hAnsi="Times New Roman" w:cs="Times New Roman"/>
          <w:color w:val="auto"/>
          <w:sz w:val="26"/>
          <w:szCs w:val="26"/>
          <w:lang w:val="uk-UA"/>
        </w:rPr>
        <w:t xml:space="preserve">, входження вітчизняних фінансово-кредитних інститутів у міжнародний бізнес значною мірою залежить від кваліфікації та знань банківських працівників. </w:t>
      </w:r>
    </w:p>
    <w:p w14:paraId="1A469C03" w14:textId="77777777" w:rsidR="005E5ACA" w:rsidRPr="0057164C" w:rsidRDefault="005E5ACA" w:rsidP="0057164C">
      <w:pPr>
        <w:pStyle w:val="a4"/>
        <w:widowControl w:val="0"/>
        <w:ind w:firstLine="567"/>
        <w:jc w:val="both"/>
        <w:rPr>
          <w:sz w:val="26"/>
          <w:szCs w:val="26"/>
        </w:rPr>
      </w:pPr>
      <w:r w:rsidRPr="0057164C">
        <w:rPr>
          <w:sz w:val="26"/>
          <w:szCs w:val="26"/>
        </w:rPr>
        <w:t>Опанування студентами дисципліни «Банківськ</w:t>
      </w:r>
      <w:r w:rsidR="0057164C" w:rsidRPr="0057164C">
        <w:rPr>
          <w:sz w:val="26"/>
          <w:szCs w:val="26"/>
        </w:rPr>
        <w:t>і операції</w:t>
      </w:r>
      <w:r w:rsidRPr="0057164C">
        <w:rPr>
          <w:sz w:val="26"/>
          <w:szCs w:val="26"/>
        </w:rPr>
        <w:t>» дозволить ефективно використовувати отримані знання як у фінансовій сфері, так і в інших сферах національної економіки.</w:t>
      </w:r>
    </w:p>
    <w:p w14:paraId="21DBDF9B" w14:textId="77777777" w:rsidR="009914F3" w:rsidRPr="0057164C" w:rsidRDefault="009914F3" w:rsidP="0057164C">
      <w:pPr>
        <w:pStyle w:val="a4"/>
        <w:widowControl w:val="0"/>
        <w:ind w:firstLine="567"/>
        <w:jc w:val="both"/>
        <w:rPr>
          <w:sz w:val="26"/>
          <w:szCs w:val="26"/>
        </w:rPr>
      </w:pPr>
      <w:r w:rsidRPr="0057164C">
        <w:rPr>
          <w:sz w:val="26"/>
          <w:szCs w:val="26"/>
        </w:rPr>
        <w:t xml:space="preserve">Навчально-наочний посібник, що пропонується вашій увазі, має особливості щодо форми подання системи знань, що сприяють підготовці фахівців з фінансів, банківської справи та страхування. Всі теми посібника наведено у вигляді схем та таблиць, що дає можливість акцентувати увагу читача на конкретному явищі, теоретичних підходах, концепціях, функціональному чи інституційному механізмі та запам’ятовувати наведений ілюстрований матеріал. Це дасть можливість, на думку автора виокремити з матеріалу, що вивчається на курсі те головне, що необхідно засвоїти і опанувати для набуття фундаментальних знань у підготовці фахівців – фінансистів, економістів, банкірів, спеціалістів сфери небанківського фінансового посередництва. </w:t>
      </w:r>
    </w:p>
    <w:p w14:paraId="0B1DFFD9" w14:textId="77777777" w:rsidR="00601375" w:rsidRPr="0057164C" w:rsidRDefault="00601375" w:rsidP="0057164C">
      <w:pPr>
        <w:pStyle w:val="a4"/>
        <w:widowControl w:val="0"/>
        <w:ind w:firstLine="567"/>
        <w:jc w:val="both"/>
        <w:rPr>
          <w:sz w:val="26"/>
          <w:szCs w:val="26"/>
        </w:rPr>
      </w:pPr>
      <w:r w:rsidRPr="0057164C">
        <w:rPr>
          <w:color w:val="000000"/>
          <w:sz w:val="26"/>
          <w:szCs w:val="26"/>
        </w:rPr>
        <w:t>Посібник містить базовий лекційний матеріал, що поданий у схемах і таблицях, тестові завдання для оцінки рівня знань студента, перелік питань для підсумкового контролю знань; порядок і критерії оцінювання знань студентів; глосарій та перелік рекомендованої літератури.</w:t>
      </w:r>
      <w:r w:rsidR="0057164C">
        <w:rPr>
          <w:color w:val="000000"/>
          <w:sz w:val="26"/>
          <w:szCs w:val="26"/>
        </w:rPr>
        <w:t xml:space="preserve"> Структура навчально-наочного посібника покликана  сприяти кращому засвоєнню теоретичного матеріалу та набуттю необхідних практичних навичок майбутніми фахівцями у галузі банківництва.</w:t>
      </w:r>
    </w:p>
    <w:p w14:paraId="18ECE6B3" w14:textId="77777777" w:rsidR="005E5ACA" w:rsidRPr="00D35AD0" w:rsidRDefault="005E5ACA" w:rsidP="005E5ACA">
      <w:pPr>
        <w:pStyle w:val="a4"/>
        <w:widowControl w:val="0"/>
        <w:ind w:firstLine="709"/>
        <w:jc w:val="center"/>
        <w:rPr>
          <w:b/>
          <w:szCs w:val="28"/>
        </w:rPr>
      </w:pPr>
      <w:r w:rsidRPr="00D35AD0">
        <w:rPr>
          <w:b/>
          <w:szCs w:val="28"/>
        </w:rPr>
        <w:br w:type="page"/>
      </w:r>
      <w:r w:rsidRPr="00D35AD0">
        <w:rPr>
          <w:b/>
          <w:szCs w:val="28"/>
        </w:rPr>
        <w:lastRenderedPageBreak/>
        <w:t>Інформаційний обсяг навчальної дисципліни</w:t>
      </w:r>
    </w:p>
    <w:p w14:paraId="535B23B6" w14:textId="77777777" w:rsidR="005E5ACA" w:rsidRPr="00D35AD0" w:rsidRDefault="005E5ACA" w:rsidP="005E5ACA">
      <w:pPr>
        <w:widowControl w:val="0"/>
        <w:ind w:firstLine="709"/>
        <w:jc w:val="both"/>
        <w:rPr>
          <w:sz w:val="28"/>
          <w:szCs w:val="28"/>
        </w:rPr>
      </w:pPr>
    </w:p>
    <w:p w14:paraId="6A75F048" w14:textId="77777777" w:rsidR="005E5ACA" w:rsidRPr="005228FB" w:rsidRDefault="005E5ACA" w:rsidP="005E5ACA">
      <w:pPr>
        <w:widowControl w:val="0"/>
        <w:ind w:firstLine="709"/>
        <w:jc w:val="center"/>
        <w:rPr>
          <w:b/>
          <w:sz w:val="28"/>
          <w:szCs w:val="28"/>
        </w:rPr>
      </w:pPr>
      <w:r w:rsidRPr="00D35AD0">
        <w:rPr>
          <w:b/>
          <w:sz w:val="28"/>
          <w:szCs w:val="28"/>
        </w:rPr>
        <w:t xml:space="preserve">Змістовий модуль 1. </w:t>
      </w:r>
      <w:r w:rsidRPr="005228FB">
        <w:rPr>
          <w:b/>
          <w:bCs/>
          <w:sz w:val="28"/>
          <w:szCs w:val="28"/>
        </w:rPr>
        <w:t>Характеристика організаційних особли</w:t>
      </w:r>
      <w:r>
        <w:rPr>
          <w:b/>
          <w:bCs/>
          <w:sz w:val="28"/>
          <w:szCs w:val="28"/>
        </w:rPr>
        <w:t>востей діяльності, формування</w:t>
      </w:r>
      <w:r w:rsidRPr="005228FB">
        <w:rPr>
          <w:b/>
          <w:bCs/>
          <w:sz w:val="28"/>
          <w:szCs w:val="28"/>
        </w:rPr>
        <w:t xml:space="preserve"> капіталу та розрахунково – касових операцій комерційних банків України</w:t>
      </w:r>
    </w:p>
    <w:p w14:paraId="498FDAF7" w14:textId="77777777" w:rsidR="005E5ACA" w:rsidRPr="00D35AD0" w:rsidRDefault="005E5ACA" w:rsidP="005E5ACA">
      <w:pPr>
        <w:widowControl w:val="0"/>
        <w:ind w:firstLine="709"/>
        <w:jc w:val="center"/>
        <w:rPr>
          <w:b/>
          <w:sz w:val="28"/>
          <w:szCs w:val="28"/>
        </w:rPr>
      </w:pPr>
    </w:p>
    <w:p w14:paraId="2ED00348" w14:textId="77777777" w:rsidR="005E5ACA" w:rsidRPr="00271855" w:rsidRDefault="005E5ACA" w:rsidP="005E5ACA">
      <w:pPr>
        <w:widowControl w:val="0"/>
        <w:shd w:val="clear" w:color="auto" w:fill="FFFFFF"/>
        <w:tabs>
          <w:tab w:val="left" w:pos="576"/>
          <w:tab w:val="left" w:pos="5717"/>
        </w:tabs>
        <w:autoSpaceDE w:val="0"/>
        <w:autoSpaceDN w:val="0"/>
        <w:adjustRightInd w:val="0"/>
        <w:ind w:firstLine="709"/>
        <w:jc w:val="both"/>
        <w:rPr>
          <w:b/>
          <w:color w:val="000000"/>
          <w:spacing w:val="4"/>
          <w:sz w:val="26"/>
          <w:szCs w:val="26"/>
        </w:rPr>
      </w:pPr>
      <w:r w:rsidRPr="00271855">
        <w:rPr>
          <w:b/>
          <w:sz w:val="26"/>
          <w:szCs w:val="26"/>
        </w:rPr>
        <w:t xml:space="preserve">Тема 1. </w:t>
      </w:r>
      <w:r w:rsidRPr="00271855">
        <w:rPr>
          <w:b/>
          <w:color w:val="000000"/>
          <w:spacing w:val="3"/>
          <w:sz w:val="26"/>
          <w:szCs w:val="26"/>
        </w:rPr>
        <w:t xml:space="preserve">Види банків </w:t>
      </w:r>
      <w:r w:rsidRPr="00271855">
        <w:rPr>
          <w:b/>
          <w:color w:val="000000"/>
          <w:spacing w:val="4"/>
          <w:sz w:val="26"/>
          <w:szCs w:val="26"/>
        </w:rPr>
        <w:t>та організація їх діяльності</w:t>
      </w:r>
    </w:p>
    <w:p w14:paraId="7D1ABAEB" w14:textId="77777777" w:rsidR="005E5ACA" w:rsidRPr="00A74A30" w:rsidRDefault="005E5ACA" w:rsidP="005E5ACA">
      <w:pPr>
        <w:widowControl w:val="0"/>
        <w:shd w:val="clear" w:color="auto" w:fill="FFFFFF"/>
        <w:tabs>
          <w:tab w:val="left" w:pos="576"/>
          <w:tab w:val="left" w:pos="5717"/>
        </w:tabs>
        <w:autoSpaceDE w:val="0"/>
        <w:autoSpaceDN w:val="0"/>
        <w:adjustRightInd w:val="0"/>
        <w:ind w:firstLine="709"/>
        <w:jc w:val="both"/>
      </w:pPr>
      <w:r w:rsidRPr="00A74A30">
        <w:t xml:space="preserve">Банківська система України, роль в ній комерційних банків. Суть та значення </w:t>
      </w:r>
      <w:r>
        <w:t xml:space="preserve">діяльності </w:t>
      </w:r>
      <w:r w:rsidRPr="00A74A30">
        <w:t>комерційних банків для економіки України. Основні принципи діяльності сучасних банків. Класифікація комерційних банків. Реорганізація банків. Злиття, приєднання, поділ, виділення , перетворення. Банківські об’єднання.</w:t>
      </w:r>
    </w:p>
    <w:p w14:paraId="0581BA71"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t xml:space="preserve">Порядок </w:t>
      </w:r>
      <w:r w:rsidR="00C4629A">
        <w:t>заснування та державної</w:t>
      </w:r>
      <w:r w:rsidRPr="00A74A30">
        <w:t xml:space="preserve"> реєстрації різних </w:t>
      </w:r>
      <w:r w:rsidR="00C4629A">
        <w:t xml:space="preserve">організаційно-правових </w:t>
      </w:r>
      <w:r w:rsidRPr="00A74A30">
        <w:t xml:space="preserve">форм </w:t>
      </w:r>
      <w:r w:rsidR="00C4629A" w:rsidRPr="00A74A30">
        <w:t>комерційних банків</w:t>
      </w:r>
      <w:r w:rsidRPr="00A74A30">
        <w:t xml:space="preserve"> в Україні. Документи необхідні для реєстрації банку. Учасники банку. Філії та представництва банку. Відкриття і функціонування власних обмінних пунктів. Особливості реєстрації банку з іноземним капіталом в Україні</w:t>
      </w:r>
      <w:r>
        <w:t>.</w:t>
      </w:r>
      <w:r w:rsidRPr="00A74A30">
        <w:t xml:space="preserve"> Відкриття представництв банків-нерезидентів.</w:t>
      </w:r>
      <w:r w:rsidRPr="00271855">
        <w:rPr>
          <w:color w:val="000000"/>
        </w:rPr>
        <w:t xml:space="preserve"> </w:t>
      </w:r>
      <w:r w:rsidRPr="00A74A30">
        <w:rPr>
          <w:color w:val="000000"/>
        </w:rPr>
        <w:t xml:space="preserve">Ліцензія Національного банку України як правова основа здійснення комерційним банком операцій. Вимоги, що має дотримуватись банк для отримання ліцензії. Анулювання ліцензії та її причини. </w:t>
      </w:r>
      <w:r w:rsidR="00C4629A">
        <w:rPr>
          <w:color w:val="000000"/>
        </w:rPr>
        <w:t>Перелік документів</w:t>
      </w:r>
      <w:r w:rsidRPr="00A74A30">
        <w:rPr>
          <w:color w:val="000000"/>
        </w:rPr>
        <w:t xml:space="preserve"> для отримання банківської ліцензії та письмового дозволу </w:t>
      </w:r>
      <w:r w:rsidR="00C4629A">
        <w:rPr>
          <w:color w:val="000000"/>
        </w:rPr>
        <w:t>на</w:t>
      </w:r>
      <w:r w:rsidRPr="00A74A30">
        <w:rPr>
          <w:color w:val="000000"/>
        </w:rPr>
        <w:t xml:space="preserve"> здійснення окремих операцій.</w:t>
      </w:r>
    </w:p>
    <w:p w14:paraId="5CDA3846"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 xml:space="preserve">Організаційна структура </w:t>
      </w:r>
      <w:r w:rsidR="00C4629A">
        <w:rPr>
          <w:color w:val="000000"/>
        </w:rPr>
        <w:t xml:space="preserve">комерційного </w:t>
      </w:r>
      <w:r w:rsidRPr="00A74A30">
        <w:rPr>
          <w:color w:val="000000"/>
        </w:rPr>
        <w:t xml:space="preserve">банку. </w:t>
      </w:r>
      <w:r w:rsidR="00C4629A">
        <w:rPr>
          <w:color w:val="000000"/>
        </w:rPr>
        <w:t>Функціональна структура</w:t>
      </w:r>
      <w:r w:rsidRPr="00A74A30">
        <w:rPr>
          <w:color w:val="000000"/>
        </w:rPr>
        <w:t xml:space="preserve">  органів управління банком. </w:t>
      </w:r>
      <w:r w:rsidR="00C4629A">
        <w:rPr>
          <w:color w:val="000000"/>
        </w:rPr>
        <w:t>Необхідність та повноваження</w:t>
      </w:r>
      <w:r w:rsidRPr="00A74A30">
        <w:rPr>
          <w:color w:val="000000"/>
        </w:rPr>
        <w:t xml:space="preserve"> функціональних підрозділів і служб банку. Функції загальних зборів акціонерів, правління, спостережної ради та ревізійної комісії банку. Функції функціональних підрозділів і служб банку. Особливості організаційної структури державного банку.</w:t>
      </w:r>
    </w:p>
    <w:p w14:paraId="3AADAA40"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Операції банків. Пасивні депозитні операції банків. Пасивні кредитні та пасивні інвестиційні операції. Види та характеристика активних операцій комерційного банку. Комісійно-посередницькі та валютні операції  банку.</w:t>
      </w:r>
    </w:p>
    <w:p w14:paraId="33692467"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p>
    <w:p w14:paraId="63A66460" w14:textId="77777777" w:rsidR="005E5ACA" w:rsidRPr="00A74A30" w:rsidRDefault="005E5ACA" w:rsidP="005E5ACA">
      <w:pPr>
        <w:widowControl w:val="0"/>
        <w:shd w:val="clear" w:color="auto" w:fill="FFFFFF"/>
        <w:tabs>
          <w:tab w:val="left" w:pos="0"/>
        </w:tabs>
        <w:autoSpaceDE w:val="0"/>
        <w:autoSpaceDN w:val="0"/>
        <w:adjustRightInd w:val="0"/>
        <w:jc w:val="center"/>
        <w:rPr>
          <w:b/>
          <w:bCs/>
          <w:color w:val="000000"/>
        </w:rPr>
      </w:pPr>
      <w:r w:rsidRPr="00A74A30">
        <w:rPr>
          <w:b/>
          <w:bCs/>
          <w:color w:val="000000"/>
        </w:rPr>
        <w:t xml:space="preserve">Тема </w:t>
      </w:r>
      <w:r>
        <w:rPr>
          <w:b/>
          <w:bCs/>
          <w:color w:val="000000"/>
        </w:rPr>
        <w:t>2</w:t>
      </w:r>
      <w:r w:rsidRPr="00A74A30">
        <w:rPr>
          <w:b/>
          <w:bCs/>
          <w:color w:val="000000"/>
        </w:rPr>
        <w:t>.Операції банків з формування власного капіталу</w:t>
      </w:r>
    </w:p>
    <w:p w14:paraId="0165925E" w14:textId="77777777" w:rsidR="005E5ACA" w:rsidRPr="00A74A30" w:rsidRDefault="00C4629A" w:rsidP="005E5ACA">
      <w:pPr>
        <w:widowControl w:val="0"/>
        <w:shd w:val="clear" w:color="auto" w:fill="FFFFFF"/>
        <w:tabs>
          <w:tab w:val="left" w:pos="576"/>
        </w:tabs>
        <w:autoSpaceDE w:val="0"/>
        <w:autoSpaceDN w:val="0"/>
        <w:adjustRightInd w:val="0"/>
        <w:ind w:firstLine="709"/>
        <w:jc w:val="both"/>
        <w:rPr>
          <w:color w:val="000000"/>
        </w:rPr>
      </w:pPr>
      <w:r>
        <w:rPr>
          <w:color w:val="000000"/>
        </w:rPr>
        <w:t>Особливості формування ресурсів банку</w:t>
      </w:r>
      <w:r w:rsidR="005E5ACA" w:rsidRPr="00A74A30">
        <w:rPr>
          <w:color w:val="000000"/>
        </w:rPr>
        <w:t xml:space="preserve">. </w:t>
      </w:r>
      <w:r>
        <w:rPr>
          <w:color w:val="000000"/>
        </w:rPr>
        <w:t>Основи формування з</w:t>
      </w:r>
      <w:r w:rsidR="005E5ACA" w:rsidRPr="00A74A30">
        <w:rPr>
          <w:color w:val="000000"/>
        </w:rPr>
        <w:t>алучен</w:t>
      </w:r>
      <w:r>
        <w:rPr>
          <w:color w:val="000000"/>
        </w:rPr>
        <w:t>их</w:t>
      </w:r>
      <w:r w:rsidR="005E5ACA" w:rsidRPr="00A74A30">
        <w:rPr>
          <w:color w:val="000000"/>
        </w:rPr>
        <w:t>, позичен</w:t>
      </w:r>
      <w:r>
        <w:rPr>
          <w:color w:val="000000"/>
        </w:rPr>
        <w:t>их</w:t>
      </w:r>
      <w:r w:rsidR="005E5ACA" w:rsidRPr="00A74A30">
        <w:rPr>
          <w:color w:val="000000"/>
        </w:rPr>
        <w:t xml:space="preserve"> та власн</w:t>
      </w:r>
      <w:r>
        <w:rPr>
          <w:color w:val="000000"/>
        </w:rPr>
        <w:t>их</w:t>
      </w:r>
      <w:r w:rsidR="005E5ACA" w:rsidRPr="00A74A30">
        <w:rPr>
          <w:color w:val="000000"/>
        </w:rPr>
        <w:t xml:space="preserve"> ресурс</w:t>
      </w:r>
      <w:r>
        <w:rPr>
          <w:color w:val="000000"/>
        </w:rPr>
        <w:t>ів</w:t>
      </w:r>
      <w:r w:rsidR="005E5ACA" w:rsidRPr="00A74A30">
        <w:rPr>
          <w:color w:val="000000"/>
        </w:rPr>
        <w:t xml:space="preserve"> банку. </w:t>
      </w:r>
    </w:p>
    <w:p w14:paraId="30ACCB4F" w14:textId="77777777" w:rsidR="005E5ACA" w:rsidRPr="00A74A30" w:rsidRDefault="00C4629A" w:rsidP="005E5ACA">
      <w:pPr>
        <w:widowControl w:val="0"/>
        <w:shd w:val="clear" w:color="auto" w:fill="FFFFFF"/>
        <w:tabs>
          <w:tab w:val="left" w:pos="576"/>
        </w:tabs>
        <w:autoSpaceDE w:val="0"/>
        <w:autoSpaceDN w:val="0"/>
        <w:adjustRightInd w:val="0"/>
        <w:ind w:firstLine="709"/>
        <w:jc w:val="both"/>
        <w:rPr>
          <w:color w:val="000000"/>
        </w:rPr>
      </w:pPr>
      <w:r>
        <w:rPr>
          <w:color w:val="000000"/>
        </w:rPr>
        <w:t>П</w:t>
      </w:r>
      <w:r w:rsidR="005E5ACA" w:rsidRPr="00A74A30">
        <w:rPr>
          <w:color w:val="000000"/>
        </w:rPr>
        <w:t>ризначення</w:t>
      </w:r>
      <w:r>
        <w:rPr>
          <w:color w:val="000000"/>
        </w:rPr>
        <w:t xml:space="preserve"> власного капіталу банківської установи</w:t>
      </w:r>
      <w:r w:rsidR="005E5ACA" w:rsidRPr="00A74A30">
        <w:rPr>
          <w:color w:val="000000"/>
        </w:rPr>
        <w:t>. Захисна функція, функція забезпечення оперативної діяльності банку та регулятивна функція власного капіталу. Класифікація видів власного капіталу банку.</w:t>
      </w:r>
    </w:p>
    <w:p w14:paraId="70006127" w14:textId="77777777" w:rsidR="005E5ACA" w:rsidRPr="00A74A30" w:rsidRDefault="00C4629A" w:rsidP="005E5ACA">
      <w:pPr>
        <w:widowControl w:val="0"/>
        <w:shd w:val="clear" w:color="auto" w:fill="FFFFFF"/>
        <w:tabs>
          <w:tab w:val="left" w:pos="576"/>
        </w:tabs>
        <w:autoSpaceDE w:val="0"/>
        <w:autoSpaceDN w:val="0"/>
        <w:adjustRightInd w:val="0"/>
        <w:ind w:firstLine="709"/>
        <w:jc w:val="both"/>
        <w:rPr>
          <w:color w:val="000000"/>
        </w:rPr>
      </w:pPr>
      <w:r>
        <w:rPr>
          <w:color w:val="000000"/>
        </w:rPr>
        <w:t>Функції, вимоги до мінімального розміру с</w:t>
      </w:r>
      <w:r w:rsidR="005E5ACA" w:rsidRPr="00A74A30">
        <w:rPr>
          <w:color w:val="000000"/>
        </w:rPr>
        <w:t>татутн</w:t>
      </w:r>
      <w:r>
        <w:rPr>
          <w:color w:val="000000"/>
        </w:rPr>
        <w:t>ого</w:t>
      </w:r>
      <w:r w:rsidR="005E5ACA" w:rsidRPr="00A74A30">
        <w:rPr>
          <w:color w:val="000000"/>
        </w:rPr>
        <w:t xml:space="preserve"> капітал</w:t>
      </w:r>
      <w:r>
        <w:rPr>
          <w:color w:val="000000"/>
        </w:rPr>
        <w:t>у</w:t>
      </w:r>
      <w:r w:rsidR="005E5ACA" w:rsidRPr="00A74A30">
        <w:rPr>
          <w:color w:val="000000"/>
        </w:rPr>
        <w:t xml:space="preserve"> банку. </w:t>
      </w:r>
      <w:r>
        <w:rPr>
          <w:color w:val="000000"/>
        </w:rPr>
        <w:t>Вимоги та особливості</w:t>
      </w:r>
      <w:r w:rsidR="005E5ACA" w:rsidRPr="00A74A30">
        <w:rPr>
          <w:color w:val="000000"/>
        </w:rPr>
        <w:t xml:space="preserve"> формування статутного капіталу. Резервний капітал, спеціальні фонди і резерви як </w:t>
      </w:r>
      <w:r>
        <w:rPr>
          <w:color w:val="000000"/>
        </w:rPr>
        <w:t>необхідні складові</w:t>
      </w:r>
      <w:r w:rsidR="005E5ACA" w:rsidRPr="00A74A30">
        <w:rPr>
          <w:color w:val="000000"/>
        </w:rPr>
        <w:t xml:space="preserve"> власного капіталу банку. </w:t>
      </w:r>
      <w:r>
        <w:rPr>
          <w:color w:val="000000"/>
        </w:rPr>
        <w:t>Вимоги до ф</w:t>
      </w:r>
      <w:r w:rsidR="005E5ACA" w:rsidRPr="00A74A30">
        <w:rPr>
          <w:color w:val="000000"/>
        </w:rPr>
        <w:t>ормування резервного капіталу та його розмір.</w:t>
      </w:r>
    </w:p>
    <w:p w14:paraId="599BF723" w14:textId="77777777" w:rsidR="005E5ACA" w:rsidRPr="00A74A30" w:rsidRDefault="00C4629A" w:rsidP="005E5ACA">
      <w:pPr>
        <w:widowControl w:val="0"/>
        <w:shd w:val="clear" w:color="auto" w:fill="FFFFFF"/>
        <w:tabs>
          <w:tab w:val="left" w:pos="576"/>
        </w:tabs>
        <w:autoSpaceDE w:val="0"/>
        <w:autoSpaceDN w:val="0"/>
        <w:adjustRightInd w:val="0"/>
        <w:ind w:firstLine="709"/>
        <w:jc w:val="both"/>
        <w:rPr>
          <w:color w:val="000000"/>
        </w:rPr>
      </w:pPr>
      <w:r>
        <w:rPr>
          <w:color w:val="000000"/>
        </w:rPr>
        <w:t>Значення</w:t>
      </w:r>
      <w:r w:rsidR="005E5ACA" w:rsidRPr="00A74A30">
        <w:rPr>
          <w:color w:val="000000"/>
        </w:rPr>
        <w:t xml:space="preserve"> прибутку у формуванні власного капіталу. Нерозподілений прибуток як джерело власн</w:t>
      </w:r>
      <w:r>
        <w:rPr>
          <w:color w:val="000000"/>
        </w:rPr>
        <w:t>их ресурсів банку</w:t>
      </w:r>
      <w:r w:rsidR="005E5ACA" w:rsidRPr="00A74A30">
        <w:rPr>
          <w:color w:val="000000"/>
        </w:rPr>
        <w:t xml:space="preserve">. </w:t>
      </w:r>
      <w:r>
        <w:rPr>
          <w:color w:val="000000"/>
        </w:rPr>
        <w:t>Характеристика ф</w:t>
      </w:r>
      <w:r w:rsidR="005E5ACA" w:rsidRPr="00A74A30">
        <w:rPr>
          <w:color w:val="000000"/>
        </w:rPr>
        <w:t>орм виплати дивідендів. Вплив дивідендної політики на структуру та розмір власного капіталу банку.</w:t>
      </w:r>
    </w:p>
    <w:p w14:paraId="4F64D367"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Регулятивний капітал та його вплив на формування власн</w:t>
      </w:r>
      <w:r w:rsidR="00C4629A">
        <w:rPr>
          <w:color w:val="000000"/>
        </w:rPr>
        <w:t>их банківських ресурсів</w:t>
      </w:r>
      <w:r w:rsidRPr="00A74A30">
        <w:rPr>
          <w:color w:val="000000"/>
        </w:rPr>
        <w:t>. Методика розрахунку регулятивного капіталу.</w:t>
      </w:r>
    </w:p>
    <w:p w14:paraId="6A0F0084"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p>
    <w:p w14:paraId="5C93A995" w14:textId="77777777" w:rsidR="005E5ACA" w:rsidRPr="00A74A30" w:rsidRDefault="005E5ACA" w:rsidP="005E5ACA">
      <w:pPr>
        <w:widowControl w:val="0"/>
        <w:shd w:val="clear" w:color="auto" w:fill="FFFFFF"/>
        <w:tabs>
          <w:tab w:val="left" w:pos="576"/>
        </w:tabs>
        <w:autoSpaceDE w:val="0"/>
        <w:autoSpaceDN w:val="0"/>
        <w:adjustRightInd w:val="0"/>
        <w:jc w:val="center"/>
        <w:rPr>
          <w:b/>
          <w:bCs/>
          <w:color w:val="000000"/>
        </w:rPr>
      </w:pPr>
      <w:r w:rsidRPr="00A74A30">
        <w:rPr>
          <w:b/>
          <w:bCs/>
          <w:color w:val="000000"/>
        </w:rPr>
        <w:t xml:space="preserve">Тема </w:t>
      </w:r>
      <w:r>
        <w:rPr>
          <w:b/>
          <w:bCs/>
          <w:color w:val="000000"/>
        </w:rPr>
        <w:t>3</w:t>
      </w:r>
      <w:r w:rsidRPr="00A74A30">
        <w:rPr>
          <w:b/>
          <w:bCs/>
          <w:color w:val="000000"/>
        </w:rPr>
        <w:t>.Операції банків із залучення коштів</w:t>
      </w:r>
    </w:p>
    <w:p w14:paraId="27DDACF8"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 xml:space="preserve">Депозитні операції </w:t>
      </w:r>
      <w:r w:rsidR="00C4629A">
        <w:rPr>
          <w:color w:val="000000"/>
        </w:rPr>
        <w:t xml:space="preserve"> та механізм </w:t>
      </w:r>
      <w:r w:rsidRPr="00A74A30">
        <w:rPr>
          <w:color w:val="000000"/>
        </w:rPr>
        <w:t xml:space="preserve"> залучення комерційним банком ресурсів. </w:t>
      </w:r>
      <w:r w:rsidR="00C4629A">
        <w:rPr>
          <w:color w:val="000000"/>
        </w:rPr>
        <w:t>Класифікація депозитів</w:t>
      </w:r>
      <w:r w:rsidRPr="00A74A30">
        <w:rPr>
          <w:color w:val="000000"/>
        </w:rPr>
        <w:t>. Сертифікат</w:t>
      </w:r>
      <w:r w:rsidR="00C4629A">
        <w:rPr>
          <w:color w:val="000000"/>
        </w:rPr>
        <w:t>и</w:t>
      </w:r>
      <w:r w:rsidRPr="00A74A30">
        <w:rPr>
          <w:color w:val="000000"/>
        </w:rPr>
        <w:t xml:space="preserve"> як форм</w:t>
      </w:r>
      <w:r w:rsidR="00C4629A">
        <w:rPr>
          <w:color w:val="000000"/>
        </w:rPr>
        <w:t>а</w:t>
      </w:r>
      <w:r w:rsidRPr="00A74A30">
        <w:rPr>
          <w:color w:val="000000"/>
        </w:rPr>
        <w:t xml:space="preserve"> строкових депозитів. </w:t>
      </w:r>
      <w:r w:rsidR="004E2D5F">
        <w:rPr>
          <w:color w:val="000000"/>
        </w:rPr>
        <w:t>Особливості видачі д</w:t>
      </w:r>
      <w:r w:rsidRPr="00A74A30">
        <w:rPr>
          <w:color w:val="000000"/>
        </w:rPr>
        <w:t>епозитн</w:t>
      </w:r>
      <w:r w:rsidR="004E2D5F">
        <w:rPr>
          <w:color w:val="000000"/>
        </w:rPr>
        <w:t>их</w:t>
      </w:r>
      <w:r w:rsidRPr="00A74A30">
        <w:rPr>
          <w:color w:val="000000"/>
        </w:rPr>
        <w:t xml:space="preserve"> та ощадн</w:t>
      </w:r>
      <w:r w:rsidR="004E2D5F">
        <w:rPr>
          <w:color w:val="000000"/>
        </w:rPr>
        <w:t>их</w:t>
      </w:r>
      <w:r w:rsidRPr="00A74A30">
        <w:rPr>
          <w:color w:val="000000"/>
        </w:rPr>
        <w:t xml:space="preserve"> сертифікат</w:t>
      </w:r>
      <w:r w:rsidR="004E2D5F">
        <w:rPr>
          <w:color w:val="000000"/>
        </w:rPr>
        <w:t>ів</w:t>
      </w:r>
      <w:r w:rsidRPr="00A74A30">
        <w:rPr>
          <w:color w:val="000000"/>
        </w:rPr>
        <w:t xml:space="preserve">. </w:t>
      </w:r>
    </w:p>
    <w:p w14:paraId="7E4178E3"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Залучення вільних коштів фізичних та юридичних осіб за допомогою банківських векселів. Характеристика депозитних рахунків.</w:t>
      </w:r>
    </w:p>
    <w:p w14:paraId="30C791A7"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 xml:space="preserve">Функціонування Фонду гарантування вкладів фізичних осіб. Система страхування </w:t>
      </w:r>
      <w:r w:rsidRPr="00A74A30">
        <w:rPr>
          <w:color w:val="000000"/>
        </w:rPr>
        <w:lastRenderedPageBreak/>
        <w:t>депозитів. Методи нарахування процентів за депозитами.</w:t>
      </w:r>
    </w:p>
    <w:p w14:paraId="732B90CD"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p>
    <w:p w14:paraId="695F0035" w14:textId="77777777" w:rsidR="005E5ACA" w:rsidRPr="00A74A30" w:rsidRDefault="005E5ACA" w:rsidP="005E5ACA">
      <w:pPr>
        <w:widowControl w:val="0"/>
        <w:shd w:val="clear" w:color="auto" w:fill="FFFFFF"/>
        <w:tabs>
          <w:tab w:val="left" w:pos="0"/>
        </w:tabs>
        <w:autoSpaceDE w:val="0"/>
        <w:autoSpaceDN w:val="0"/>
        <w:adjustRightInd w:val="0"/>
        <w:jc w:val="center"/>
        <w:rPr>
          <w:b/>
          <w:bCs/>
          <w:color w:val="000000"/>
        </w:rPr>
      </w:pPr>
      <w:r w:rsidRPr="00A74A30">
        <w:rPr>
          <w:b/>
          <w:bCs/>
          <w:color w:val="000000"/>
        </w:rPr>
        <w:t xml:space="preserve">Тема </w:t>
      </w:r>
      <w:r>
        <w:rPr>
          <w:b/>
          <w:bCs/>
          <w:color w:val="000000"/>
        </w:rPr>
        <w:t>4</w:t>
      </w:r>
      <w:r w:rsidRPr="00A74A30">
        <w:rPr>
          <w:b/>
          <w:bCs/>
          <w:color w:val="000000"/>
        </w:rPr>
        <w:t>.</w:t>
      </w:r>
      <w:r>
        <w:rPr>
          <w:b/>
          <w:bCs/>
          <w:color w:val="000000"/>
        </w:rPr>
        <w:t xml:space="preserve"> </w:t>
      </w:r>
      <w:r w:rsidRPr="00A74A30">
        <w:rPr>
          <w:b/>
          <w:bCs/>
          <w:color w:val="000000"/>
        </w:rPr>
        <w:t>Операції банків із запозичання коштів</w:t>
      </w:r>
    </w:p>
    <w:p w14:paraId="7C97D548" w14:textId="77777777" w:rsidR="005E5ACA" w:rsidRPr="00A74A30" w:rsidRDefault="005E5ACA" w:rsidP="005E5ACA">
      <w:pPr>
        <w:pStyle w:val="13"/>
        <w:widowControl w:val="0"/>
        <w:ind w:firstLine="709"/>
        <w:jc w:val="both"/>
        <w:rPr>
          <w:sz w:val="24"/>
          <w:szCs w:val="24"/>
        </w:rPr>
      </w:pPr>
      <w:r w:rsidRPr="00A74A30">
        <w:rPr>
          <w:color w:val="000000"/>
          <w:sz w:val="24"/>
          <w:szCs w:val="24"/>
        </w:rPr>
        <w:t>Позичені кошти комерційного банку їх види та характеристика. Міжбанківський кредит його місце в структурі позичених ресурсів банку, роль, призначення. Види міжбанківських кредитів.</w:t>
      </w:r>
      <w:r w:rsidRPr="00A74A30">
        <w:rPr>
          <w:sz w:val="24"/>
          <w:szCs w:val="24"/>
        </w:rPr>
        <w:t xml:space="preserve"> </w:t>
      </w:r>
    </w:p>
    <w:p w14:paraId="67DE17CD" w14:textId="77777777" w:rsidR="005E5ACA" w:rsidRPr="00A74A30" w:rsidRDefault="004E2D5F" w:rsidP="005E5ACA">
      <w:pPr>
        <w:pStyle w:val="13"/>
        <w:widowControl w:val="0"/>
        <w:ind w:firstLine="709"/>
        <w:jc w:val="both"/>
        <w:rPr>
          <w:sz w:val="24"/>
          <w:szCs w:val="24"/>
        </w:rPr>
      </w:pPr>
      <w:r>
        <w:rPr>
          <w:sz w:val="24"/>
          <w:szCs w:val="24"/>
        </w:rPr>
        <w:t xml:space="preserve">Особливості </w:t>
      </w:r>
      <w:r w:rsidR="005E5ACA" w:rsidRPr="00A74A30">
        <w:rPr>
          <w:sz w:val="24"/>
          <w:szCs w:val="24"/>
        </w:rPr>
        <w:t xml:space="preserve"> міжбанківського кредиту та </w:t>
      </w:r>
      <w:r>
        <w:rPr>
          <w:sz w:val="24"/>
          <w:szCs w:val="24"/>
        </w:rPr>
        <w:t>порядок видачі</w:t>
      </w:r>
      <w:r w:rsidR="005E5ACA" w:rsidRPr="00A74A30">
        <w:rPr>
          <w:sz w:val="24"/>
          <w:szCs w:val="24"/>
        </w:rPr>
        <w:t xml:space="preserve"> банкам кредитів Національного банку України через механізм рефінансування в умовах </w:t>
      </w:r>
      <w:r>
        <w:rPr>
          <w:sz w:val="24"/>
          <w:szCs w:val="24"/>
        </w:rPr>
        <w:t>економічної ситуації та завдань підвищення кредитування економіки</w:t>
      </w:r>
      <w:r w:rsidR="005E5ACA" w:rsidRPr="00A74A30">
        <w:rPr>
          <w:sz w:val="24"/>
          <w:szCs w:val="24"/>
        </w:rPr>
        <w:t xml:space="preserve">. </w:t>
      </w:r>
    </w:p>
    <w:p w14:paraId="4E43FBFF" w14:textId="77777777" w:rsidR="005E5ACA" w:rsidRPr="00A74A30" w:rsidRDefault="005E5ACA" w:rsidP="005E5ACA">
      <w:pPr>
        <w:pStyle w:val="13"/>
        <w:widowControl w:val="0"/>
        <w:ind w:firstLine="709"/>
        <w:jc w:val="both"/>
        <w:rPr>
          <w:sz w:val="24"/>
          <w:szCs w:val="24"/>
        </w:rPr>
      </w:pPr>
      <w:r w:rsidRPr="00A74A30">
        <w:rPr>
          <w:sz w:val="24"/>
          <w:szCs w:val="24"/>
        </w:rPr>
        <w:t>Механізми рефінансування банків</w:t>
      </w:r>
      <w:r w:rsidR="00547175">
        <w:rPr>
          <w:sz w:val="24"/>
          <w:szCs w:val="24"/>
        </w:rPr>
        <w:t>ських установ Національним банком України</w:t>
      </w:r>
      <w:r w:rsidRPr="00A74A30">
        <w:rPr>
          <w:sz w:val="24"/>
          <w:szCs w:val="24"/>
        </w:rPr>
        <w:t>. Проведення операцій на відкритому ринку,</w:t>
      </w:r>
      <w:r w:rsidR="00547175">
        <w:rPr>
          <w:sz w:val="24"/>
          <w:szCs w:val="24"/>
        </w:rPr>
        <w:t xml:space="preserve"> </w:t>
      </w:r>
      <w:r w:rsidRPr="00A74A30">
        <w:rPr>
          <w:sz w:val="24"/>
          <w:szCs w:val="24"/>
        </w:rPr>
        <w:t xml:space="preserve"> надання</w:t>
      </w:r>
      <w:r w:rsidR="00547175">
        <w:rPr>
          <w:sz w:val="24"/>
          <w:szCs w:val="24"/>
        </w:rPr>
        <w:t xml:space="preserve"> кредитів рефінансування за постійно діючими інструментами, умови надання</w:t>
      </w:r>
      <w:r w:rsidRPr="00A74A30">
        <w:rPr>
          <w:sz w:val="24"/>
          <w:szCs w:val="24"/>
        </w:rPr>
        <w:t xml:space="preserve"> стабілізаційного кредиту, здійснення операцій з купівлі </w:t>
      </w:r>
      <w:r w:rsidR="004E2D5F">
        <w:rPr>
          <w:sz w:val="24"/>
          <w:szCs w:val="24"/>
        </w:rPr>
        <w:t>та</w:t>
      </w:r>
      <w:r w:rsidRPr="00A74A30">
        <w:rPr>
          <w:sz w:val="24"/>
          <w:szCs w:val="24"/>
        </w:rPr>
        <w:t xml:space="preserve"> продажу державних цінних паперів на відкритому ринку.</w:t>
      </w:r>
    </w:p>
    <w:p w14:paraId="21274E64" w14:textId="77777777" w:rsidR="005E5ACA" w:rsidRPr="00A74A30" w:rsidRDefault="005E5ACA" w:rsidP="005E5ACA">
      <w:pPr>
        <w:pStyle w:val="13"/>
        <w:widowControl w:val="0"/>
        <w:ind w:firstLine="709"/>
        <w:jc w:val="both"/>
        <w:rPr>
          <w:sz w:val="24"/>
          <w:szCs w:val="24"/>
        </w:rPr>
      </w:pPr>
      <w:r w:rsidRPr="00A74A30">
        <w:rPr>
          <w:sz w:val="24"/>
          <w:szCs w:val="24"/>
        </w:rPr>
        <w:t>Основні вимоги Національного банку України до банків для здійснення їх рефінансування. Види та умови рефінансування банків Національним банком України. Проведення тендерів Національним банком України з рефінансування комерційних банків.</w:t>
      </w:r>
    </w:p>
    <w:p w14:paraId="7BF70341" w14:textId="77777777" w:rsidR="005E5ACA" w:rsidRPr="00A74A30" w:rsidRDefault="005E5ACA" w:rsidP="005E5ACA">
      <w:pPr>
        <w:pStyle w:val="13"/>
        <w:widowControl w:val="0"/>
        <w:ind w:firstLine="709"/>
        <w:jc w:val="both"/>
        <w:rPr>
          <w:sz w:val="24"/>
          <w:szCs w:val="24"/>
        </w:rPr>
      </w:pPr>
    </w:p>
    <w:p w14:paraId="4E44C5E8" w14:textId="77777777" w:rsidR="005E5ACA" w:rsidRPr="00A74A30" w:rsidRDefault="005E5ACA" w:rsidP="005E5ACA">
      <w:pPr>
        <w:widowControl w:val="0"/>
        <w:shd w:val="clear" w:color="auto" w:fill="FFFFFF"/>
        <w:tabs>
          <w:tab w:val="left" w:pos="576"/>
        </w:tabs>
        <w:autoSpaceDE w:val="0"/>
        <w:autoSpaceDN w:val="0"/>
        <w:adjustRightInd w:val="0"/>
        <w:jc w:val="center"/>
        <w:rPr>
          <w:b/>
          <w:bCs/>
          <w:color w:val="000000"/>
        </w:rPr>
      </w:pPr>
      <w:r w:rsidRPr="00A74A30">
        <w:rPr>
          <w:b/>
          <w:bCs/>
          <w:color w:val="000000"/>
        </w:rPr>
        <w:t xml:space="preserve">Тема </w:t>
      </w:r>
      <w:r>
        <w:rPr>
          <w:b/>
          <w:bCs/>
          <w:color w:val="000000"/>
        </w:rPr>
        <w:t>5</w:t>
      </w:r>
      <w:r w:rsidRPr="00A74A30">
        <w:rPr>
          <w:b/>
          <w:bCs/>
          <w:color w:val="000000"/>
        </w:rPr>
        <w:t>. Операції банків з обслуговування платіжного обороту</w:t>
      </w:r>
    </w:p>
    <w:p w14:paraId="3F692155"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 xml:space="preserve">Роль комерційних банків в організації безготівкового обороту грошей. Призначення  та принципи організації платіжної системи країни. Роль та місце платіжних інструментів в розрахунковому обслуговуванні клієнтів. Принципи  розрахункових операцій. </w:t>
      </w:r>
    </w:p>
    <w:p w14:paraId="3F30A1BB" w14:textId="77777777" w:rsidR="005E5ACA" w:rsidRPr="00A74A30" w:rsidRDefault="004E2D5F" w:rsidP="005E5ACA">
      <w:pPr>
        <w:widowControl w:val="0"/>
        <w:shd w:val="clear" w:color="auto" w:fill="FFFFFF"/>
        <w:tabs>
          <w:tab w:val="left" w:pos="576"/>
        </w:tabs>
        <w:autoSpaceDE w:val="0"/>
        <w:autoSpaceDN w:val="0"/>
        <w:adjustRightInd w:val="0"/>
        <w:ind w:firstLine="709"/>
        <w:jc w:val="both"/>
        <w:rPr>
          <w:color w:val="000000"/>
        </w:rPr>
      </w:pPr>
      <w:r>
        <w:rPr>
          <w:color w:val="000000"/>
        </w:rPr>
        <w:t>Сутність та класифікація</w:t>
      </w:r>
      <w:r w:rsidR="005E5ACA" w:rsidRPr="00A74A30">
        <w:rPr>
          <w:color w:val="000000"/>
        </w:rPr>
        <w:t xml:space="preserve"> банківських рахунків клієнтів. </w:t>
      </w:r>
      <w:r>
        <w:rPr>
          <w:color w:val="000000"/>
        </w:rPr>
        <w:t>Основи в</w:t>
      </w:r>
      <w:r w:rsidR="005E5ACA" w:rsidRPr="00A74A30">
        <w:rPr>
          <w:color w:val="000000"/>
        </w:rPr>
        <w:t xml:space="preserve">ідкриття рахунків. </w:t>
      </w:r>
      <w:r>
        <w:rPr>
          <w:color w:val="000000"/>
        </w:rPr>
        <w:t>Порядок</w:t>
      </w:r>
      <w:r w:rsidR="005E5ACA" w:rsidRPr="00A74A30">
        <w:rPr>
          <w:color w:val="000000"/>
        </w:rPr>
        <w:t xml:space="preserve"> відкритт</w:t>
      </w:r>
      <w:r>
        <w:rPr>
          <w:color w:val="000000"/>
        </w:rPr>
        <w:t>я рахунків в іноземній валюті. Процес о</w:t>
      </w:r>
      <w:r w:rsidR="005E5ACA" w:rsidRPr="00A74A30">
        <w:rPr>
          <w:color w:val="000000"/>
        </w:rPr>
        <w:t xml:space="preserve">бслуговування рахунків. </w:t>
      </w:r>
      <w:r>
        <w:rPr>
          <w:color w:val="000000"/>
        </w:rPr>
        <w:t>Умови з</w:t>
      </w:r>
      <w:r w:rsidR="005E5ACA" w:rsidRPr="00A74A30">
        <w:rPr>
          <w:color w:val="000000"/>
        </w:rPr>
        <w:t>акриття рахунків.</w:t>
      </w:r>
    </w:p>
    <w:p w14:paraId="47B95355"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Організація безготівкових міжгосподарських розрахунків. Види розрахункових документів та їх обов’язкові реквізити.</w:t>
      </w:r>
    </w:p>
    <w:p w14:paraId="2BBEB9E6"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Особливості розрахунків платіжними дорученнями, платіжними вимогами-дорученнями, чеками, акредитивами, платіжними вимогами.</w:t>
      </w:r>
    </w:p>
    <w:p w14:paraId="4EEE741C"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 xml:space="preserve">Міжбанківські розрахунки як елемент платіжної системи. Види платіжних систем за допомогою яких здійснюються міжбанківські розрахунки. Система електронних платежів Національного банку України та </w:t>
      </w:r>
      <w:r w:rsidR="004E2D5F">
        <w:rPr>
          <w:color w:val="000000"/>
        </w:rPr>
        <w:t>основи  її функціонування, учасники</w:t>
      </w:r>
      <w:r w:rsidRPr="00A74A30">
        <w:rPr>
          <w:color w:val="000000"/>
        </w:rPr>
        <w:t>.</w:t>
      </w:r>
    </w:p>
    <w:p w14:paraId="2CE941EC"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 xml:space="preserve">Внутрішньобанківська платіжна система та ознаки її </w:t>
      </w:r>
      <w:r w:rsidR="004E2D5F">
        <w:rPr>
          <w:color w:val="000000"/>
        </w:rPr>
        <w:t>роботи</w:t>
      </w:r>
      <w:r w:rsidRPr="00A74A30">
        <w:rPr>
          <w:color w:val="000000"/>
        </w:rPr>
        <w:t>.</w:t>
      </w:r>
      <w:r>
        <w:rPr>
          <w:color w:val="000000"/>
        </w:rPr>
        <w:t xml:space="preserve"> Платіжний ландшафт України.</w:t>
      </w:r>
    </w:p>
    <w:p w14:paraId="0B92B5DB"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p>
    <w:p w14:paraId="1657521A" w14:textId="77777777" w:rsidR="005E5ACA" w:rsidRPr="00A74A30" w:rsidRDefault="005E5ACA" w:rsidP="005E5ACA">
      <w:pPr>
        <w:widowControl w:val="0"/>
        <w:shd w:val="clear" w:color="auto" w:fill="FFFFFF"/>
        <w:tabs>
          <w:tab w:val="left" w:pos="576"/>
        </w:tabs>
        <w:autoSpaceDE w:val="0"/>
        <w:autoSpaceDN w:val="0"/>
        <w:adjustRightInd w:val="0"/>
        <w:jc w:val="center"/>
        <w:rPr>
          <w:b/>
          <w:bCs/>
          <w:color w:val="000000"/>
        </w:rPr>
      </w:pPr>
      <w:r>
        <w:rPr>
          <w:b/>
          <w:bCs/>
          <w:color w:val="000000"/>
        </w:rPr>
        <w:t>Тема 6</w:t>
      </w:r>
      <w:r w:rsidRPr="00A74A30">
        <w:rPr>
          <w:b/>
          <w:bCs/>
          <w:color w:val="000000"/>
        </w:rPr>
        <w:t>. Операції банків з готівкою.</w:t>
      </w:r>
    </w:p>
    <w:p w14:paraId="2EF5641F" w14:textId="77777777" w:rsidR="005E5ACA" w:rsidRPr="00A74A30" w:rsidRDefault="004E2D5F" w:rsidP="005E5ACA">
      <w:pPr>
        <w:widowControl w:val="0"/>
        <w:shd w:val="clear" w:color="auto" w:fill="FFFFFF"/>
        <w:tabs>
          <w:tab w:val="left" w:pos="576"/>
        </w:tabs>
        <w:autoSpaceDE w:val="0"/>
        <w:autoSpaceDN w:val="0"/>
        <w:adjustRightInd w:val="0"/>
        <w:ind w:firstLine="709"/>
        <w:jc w:val="both"/>
        <w:rPr>
          <w:color w:val="000000"/>
        </w:rPr>
      </w:pPr>
      <w:r>
        <w:rPr>
          <w:color w:val="000000"/>
        </w:rPr>
        <w:t>М</w:t>
      </w:r>
      <w:r w:rsidR="005E5ACA" w:rsidRPr="00A74A30">
        <w:rPr>
          <w:color w:val="000000"/>
        </w:rPr>
        <w:t>ісце банків у забезпеченні</w:t>
      </w:r>
      <w:r>
        <w:rPr>
          <w:color w:val="000000"/>
        </w:rPr>
        <w:t xml:space="preserve"> готівкового обороту</w:t>
      </w:r>
      <w:r w:rsidR="005E5ACA" w:rsidRPr="00A74A30">
        <w:rPr>
          <w:color w:val="000000"/>
        </w:rPr>
        <w:t>.</w:t>
      </w:r>
    </w:p>
    <w:p w14:paraId="170EC757" w14:textId="77777777" w:rsidR="005E5ACA" w:rsidRPr="00A74A30" w:rsidRDefault="005E5ACA" w:rsidP="005E5ACA">
      <w:pPr>
        <w:widowControl w:val="0"/>
        <w:ind w:firstLine="709"/>
        <w:jc w:val="both"/>
      </w:pPr>
      <w:r w:rsidRPr="00A74A30">
        <w:t xml:space="preserve">Характеристика каси банку та касових операцій. Види кас, що відкриваються в банках для обслуговування клієнтів і їх функції. Вимоги  щодо касового працівника при прийманні на роботу, його обов’язки. </w:t>
      </w:r>
    </w:p>
    <w:p w14:paraId="2D02126C" w14:textId="77777777" w:rsidR="005E5ACA" w:rsidRPr="00A74A30" w:rsidRDefault="005E5ACA" w:rsidP="005E5ACA">
      <w:pPr>
        <w:widowControl w:val="0"/>
        <w:ind w:firstLine="709"/>
        <w:jc w:val="both"/>
      </w:pPr>
      <w:r w:rsidRPr="00A74A30">
        <w:t xml:space="preserve">Характеристика касових документів, їх збереження. Вимоги щодо формування та пакування банкнот (монет). </w:t>
      </w:r>
    </w:p>
    <w:p w14:paraId="43898D74" w14:textId="77777777" w:rsidR="005E5ACA" w:rsidRPr="00A74A30" w:rsidRDefault="005E5ACA" w:rsidP="005E5ACA">
      <w:pPr>
        <w:widowControl w:val="0"/>
        <w:ind w:firstLine="709"/>
        <w:jc w:val="both"/>
      </w:pPr>
      <w:r w:rsidRPr="00A74A30">
        <w:t xml:space="preserve">Забезпечення касової </w:t>
      </w:r>
      <w:r w:rsidR="004E2D5F">
        <w:t>роботи</w:t>
      </w:r>
      <w:r w:rsidRPr="00A74A30">
        <w:t xml:space="preserve"> банку. Порядок роботи </w:t>
      </w:r>
      <w:r w:rsidR="004E2D5F">
        <w:t>кас комерційного банку</w:t>
      </w:r>
      <w:r w:rsidRPr="00A74A30">
        <w:t>. Порядок відкриття та закриття грошових сховищ. Здійснення касових операцій із застосуванням платіжних карток. Порядок заключення оборотної (операційної) каси.</w:t>
      </w:r>
    </w:p>
    <w:p w14:paraId="0F047B47" w14:textId="77777777" w:rsidR="005E5ACA" w:rsidRPr="00A74A30" w:rsidRDefault="005E5ACA" w:rsidP="005E5ACA">
      <w:pPr>
        <w:widowControl w:val="0"/>
        <w:ind w:firstLine="709"/>
        <w:jc w:val="both"/>
      </w:pPr>
      <w:r w:rsidRPr="00A74A30">
        <w:t>Здійснення касових операцій через банкомати.</w:t>
      </w:r>
    </w:p>
    <w:p w14:paraId="39FA07FE" w14:textId="77777777" w:rsidR="005E5ACA" w:rsidRPr="00A74A30" w:rsidRDefault="005E5ACA" w:rsidP="005E5ACA">
      <w:pPr>
        <w:widowControl w:val="0"/>
        <w:ind w:firstLine="709"/>
        <w:jc w:val="both"/>
        <w:rPr>
          <w:color w:val="000000"/>
        </w:rPr>
      </w:pPr>
    </w:p>
    <w:p w14:paraId="481173C3" w14:textId="77777777" w:rsidR="005E5ACA" w:rsidRPr="00A74A30" w:rsidRDefault="005E5ACA" w:rsidP="005E5ACA">
      <w:pPr>
        <w:widowControl w:val="0"/>
        <w:shd w:val="clear" w:color="auto" w:fill="FFFFFF"/>
        <w:tabs>
          <w:tab w:val="left" w:pos="576"/>
        </w:tabs>
        <w:autoSpaceDE w:val="0"/>
        <w:autoSpaceDN w:val="0"/>
        <w:adjustRightInd w:val="0"/>
        <w:jc w:val="center"/>
        <w:rPr>
          <w:b/>
          <w:bCs/>
          <w:color w:val="000000"/>
        </w:rPr>
      </w:pPr>
      <w:r>
        <w:rPr>
          <w:b/>
          <w:bCs/>
          <w:color w:val="000000"/>
        </w:rPr>
        <w:t>Тема 7</w:t>
      </w:r>
      <w:r w:rsidRPr="00A74A30">
        <w:rPr>
          <w:b/>
          <w:bCs/>
          <w:color w:val="000000"/>
        </w:rPr>
        <w:t>. Операції банків з пластиковими картками.</w:t>
      </w:r>
    </w:p>
    <w:p w14:paraId="6092ED88" w14:textId="77777777" w:rsidR="005E5ACA" w:rsidRPr="00A74A30" w:rsidRDefault="004E2D5F" w:rsidP="005E5ACA">
      <w:pPr>
        <w:widowControl w:val="0"/>
        <w:shd w:val="clear" w:color="auto" w:fill="FFFFFF"/>
        <w:tabs>
          <w:tab w:val="left" w:pos="576"/>
        </w:tabs>
        <w:autoSpaceDE w:val="0"/>
        <w:autoSpaceDN w:val="0"/>
        <w:adjustRightInd w:val="0"/>
        <w:ind w:firstLine="709"/>
        <w:jc w:val="both"/>
        <w:rPr>
          <w:color w:val="000000"/>
        </w:rPr>
      </w:pPr>
      <w:r>
        <w:rPr>
          <w:color w:val="000000"/>
        </w:rPr>
        <w:t>Основи здійснення</w:t>
      </w:r>
      <w:r w:rsidR="005E5ACA" w:rsidRPr="00A74A30">
        <w:rPr>
          <w:color w:val="000000"/>
        </w:rPr>
        <w:t xml:space="preserve"> операцій банків з платіжними картками. </w:t>
      </w:r>
      <w:r>
        <w:rPr>
          <w:color w:val="000000"/>
        </w:rPr>
        <w:t>Класифікація</w:t>
      </w:r>
      <w:r w:rsidR="005E5ACA" w:rsidRPr="00A74A30">
        <w:rPr>
          <w:color w:val="000000"/>
        </w:rPr>
        <w:t xml:space="preserve"> банківських платіжних карток. </w:t>
      </w:r>
      <w:r>
        <w:rPr>
          <w:color w:val="000000"/>
        </w:rPr>
        <w:t>Види</w:t>
      </w:r>
      <w:r w:rsidR="005E5ACA" w:rsidRPr="00A74A30">
        <w:rPr>
          <w:color w:val="000000"/>
        </w:rPr>
        <w:t xml:space="preserve"> операцій банків з платіжними картками та їх характеристика. Порядок здійснення безготівкового розрахунку платіжною карткою.</w:t>
      </w:r>
    </w:p>
    <w:p w14:paraId="7FAF779C"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 xml:space="preserve">Поняття Національної системи масових електронних платежів та основні  її функції. Склад Національної системи масових електронних платежів. Види платіжних карток та їх </w:t>
      </w:r>
      <w:r w:rsidRPr="00A74A30">
        <w:rPr>
          <w:color w:val="000000"/>
        </w:rPr>
        <w:lastRenderedPageBreak/>
        <w:t>характеристика, які використовуються Національною системою масових електронних платежів. Операції, які виконуються за допомогою платіжних карток Національної системи масових електронних платежів.</w:t>
      </w:r>
    </w:p>
    <w:p w14:paraId="098C8985"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p>
    <w:p w14:paraId="6F8471E1" w14:textId="77777777" w:rsidR="005E5ACA" w:rsidRPr="00A74A30" w:rsidRDefault="005E5ACA" w:rsidP="005E5ACA">
      <w:pPr>
        <w:widowControl w:val="0"/>
        <w:shd w:val="clear" w:color="auto" w:fill="FFFFFF"/>
        <w:tabs>
          <w:tab w:val="left" w:pos="576"/>
        </w:tabs>
        <w:autoSpaceDE w:val="0"/>
        <w:autoSpaceDN w:val="0"/>
        <w:adjustRightInd w:val="0"/>
        <w:ind w:firstLine="709"/>
        <w:jc w:val="center"/>
        <w:rPr>
          <w:b/>
          <w:bCs/>
          <w:color w:val="000000"/>
        </w:rPr>
      </w:pPr>
      <w:r>
        <w:rPr>
          <w:b/>
          <w:bCs/>
          <w:color w:val="000000"/>
        </w:rPr>
        <w:t>Тема 8</w:t>
      </w:r>
      <w:r w:rsidRPr="00A74A30">
        <w:rPr>
          <w:b/>
          <w:bCs/>
          <w:color w:val="000000"/>
        </w:rPr>
        <w:t>. Кредитні операції банків</w:t>
      </w:r>
    </w:p>
    <w:p w14:paraId="4711B847" w14:textId="77777777" w:rsidR="005E5ACA" w:rsidRPr="00A74A30" w:rsidRDefault="004E2D5F" w:rsidP="005E5ACA">
      <w:pPr>
        <w:widowControl w:val="0"/>
        <w:shd w:val="clear" w:color="auto" w:fill="FFFFFF"/>
        <w:tabs>
          <w:tab w:val="left" w:pos="576"/>
        </w:tabs>
        <w:autoSpaceDE w:val="0"/>
        <w:autoSpaceDN w:val="0"/>
        <w:adjustRightInd w:val="0"/>
        <w:ind w:firstLine="709"/>
        <w:jc w:val="both"/>
        <w:rPr>
          <w:color w:val="000000"/>
        </w:rPr>
      </w:pPr>
      <w:r>
        <w:rPr>
          <w:color w:val="000000"/>
        </w:rPr>
        <w:t>Суть банківських кредитів та їх види</w:t>
      </w:r>
      <w:r w:rsidR="005E5ACA" w:rsidRPr="00A74A30">
        <w:rPr>
          <w:color w:val="000000"/>
        </w:rPr>
        <w:t xml:space="preserve">. </w:t>
      </w:r>
      <w:r>
        <w:rPr>
          <w:color w:val="000000"/>
        </w:rPr>
        <w:t>Характеристика п</w:t>
      </w:r>
      <w:r w:rsidR="005E5ACA" w:rsidRPr="00A74A30">
        <w:rPr>
          <w:color w:val="000000"/>
        </w:rPr>
        <w:t>ринцип</w:t>
      </w:r>
      <w:r>
        <w:rPr>
          <w:color w:val="000000"/>
        </w:rPr>
        <w:t>ів та умов</w:t>
      </w:r>
      <w:r w:rsidR="005E5ACA" w:rsidRPr="00A74A30">
        <w:rPr>
          <w:color w:val="000000"/>
        </w:rPr>
        <w:t xml:space="preserve"> кредитування. </w:t>
      </w:r>
      <w:r>
        <w:rPr>
          <w:color w:val="000000"/>
        </w:rPr>
        <w:t>Класифікація</w:t>
      </w:r>
      <w:r w:rsidR="005E5ACA" w:rsidRPr="00A74A30">
        <w:rPr>
          <w:color w:val="000000"/>
        </w:rPr>
        <w:t xml:space="preserve"> позичкових рахунків </w:t>
      </w:r>
      <w:r>
        <w:rPr>
          <w:color w:val="000000"/>
        </w:rPr>
        <w:t>для</w:t>
      </w:r>
      <w:r w:rsidR="005E5ACA" w:rsidRPr="00A74A30">
        <w:rPr>
          <w:color w:val="000000"/>
        </w:rPr>
        <w:t xml:space="preserve"> банківськ</w:t>
      </w:r>
      <w:r>
        <w:rPr>
          <w:color w:val="000000"/>
        </w:rPr>
        <w:t>ого</w:t>
      </w:r>
      <w:r w:rsidR="005E5ACA" w:rsidRPr="00A74A30">
        <w:rPr>
          <w:color w:val="000000"/>
        </w:rPr>
        <w:t xml:space="preserve"> кредитування.</w:t>
      </w:r>
    </w:p>
    <w:p w14:paraId="0DD7593B" w14:textId="77777777" w:rsidR="005E5ACA" w:rsidRPr="00A74A30" w:rsidRDefault="004E2D5F" w:rsidP="005E5ACA">
      <w:pPr>
        <w:widowControl w:val="0"/>
        <w:shd w:val="clear" w:color="auto" w:fill="FFFFFF"/>
        <w:tabs>
          <w:tab w:val="left" w:pos="576"/>
        </w:tabs>
        <w:autoSpaceDE w:val="0"/>
        <w:autoSpaceDN w:val="0"/>
        <w:adjustRightInd w:val="0"/>
        <w:ind w:firstLine="709"/>
        <w:jc w:val="both"/>
        <w:rPr>
          <w:color w:val="000000"/>
        </w:rPr>
      </w:pPr>
      <w:r>
        <w:rPr>
          <w:color w:val="000000"/>
        </w:rPr>
        <w:t>Необхідність та процес</w:t>
      </w:r>
      <w:r w:rsidR="005E5ACA" w:rsidRPr="00A74A30">
        <w:rPr>
          <w:color w:val="000000"/>
        </w:rPr>
        <w:t xml:space="preserve"> оцінки кредитоспроможності позичальника.</w:t>
      </w:r>
    </w:p>
    <w:p w14:paraId="1986F352" w14:textId="77777777" w:rsidR="005E5ACA" w:rsidRPr="00A74A30" w:rsidRDefault="005E5ACA" w:rsidP="005E5ACA">
      <w:pPr>
        <w:widowControl w:val="0"/>
        <w:shd w:val="clear" w:color="auto" w:fill="FFFFFF"/>
        <w:tabs>
          <w:tab w:val="left" w:pos="576"/>
        </w:tabs>
        <w:autoSpaceDE w:val="0"/>
        <w:autoSpaceDN w:val="0"/>
        <w:adjustRightInd w:val="0"/>
        <w:ind w:firstLine="709"/>
        <w:jc w:val="both"/>
        <w:rPr>
          <w:color w:val="000000"/>
        </w:rPr>
      </w:pPr>
      <w:r w:rsidRPr="00A74A30">
        <w:rPr>
          <w:color w:val="000000"/>
        </w:rPr>
        <w:t xml:space="preserve">Застава, гарантія(поручительство) та іпотека як </w:t>
      </w:r>
      <w:r w:rsidR="004E2D5F">
        <w:rPr>
          <w:color w:val="000000"/>
        </w:rPr>
        <w:t xml:space="preserve">ключові </w:t>
      </w:r>
      <w:r w:rsidRPr="00A74A30">
        <w:rPr>
          <w:color w:val="000000"/>
        </w:rPr>
        <w:t>форми забезпечення повернення банківської позички.</w:t>
      </w:r>
    </w:p>
    <w:p w14:paraId="69313DD2" w14:textId="77777777" w:rsidR="005E5ACA" w:rsidRPr="00A74A30" w:rsidRDefault="004E2D5F" w:rsidP="005E5ACA">
      <w:pPr>
        <w:widowControl w:val="0"/>
        <w:shd w:val="clear" w:color="auto" w:fill="FFFFFF"/>
        <w:tabs>
          <w:tab w:val="left" w:pos="576"/>
        </w:tabs>
        <w:autoSpaceDE w:val="0"/>
        <w:autoSpaceDN w:val="0"/>
        <w:adjustRightInd w:val="0"/>
        <w:ind w:firstLine="709"/>
        <w:jc w:val="both"/>
        <w:rPr>
          <w:color w:val="000000"/>
        </w:rPr>
      </w:pPr>
      <w:r>
        <w:rPr>
          <w:color w:val="000000"/>
        </w:rPr>
        <w:t xml:space="preserve">Основи </w:t>
      </w:r>
      <w:r w:rsidR="005E5ACA" w:rsidRPr="00A74A30">
        <w:rPr>
          <w:color w:val="000000"/>
        </w:rPr>
        <w:t>кредитного ризику</w:t>
      </w:r>
      <w:r>
        <w:rPr>
          <w:color w:val="000000"/>
        </w:rPr>
        <w:t xml:space="preserve"> та</w:t>
      </w:r>
      <w:r w:rsidR="005E5ACA" w:rsidRPr="00A74A30">
        <w:rPr>
          <w:color w:val="000000"/>
        </w:rPr>
        <w:t xml:space="preserve"> методи</w:t>
      </w:r>
      <w:r>
        <w:rPr>
          <w:color w:val="000000"/>
        </w:rPr>
        <w:t xml:space="preserve"> його</w:t>
      </w:r>
      <w:r w:rsidR="005E5ACA" w:rsidRPr="00A74A30">
        <w:rPr>
          <w:color w:val="000000"/>
        </w:rPr>
        <w:t xml:space="preserve"> мінімізації. Методи управління банківськими ризиками.</w:t>
      </w:r>
    </w:p>
    <w:p w14:paraId="211D8180" w14:textId="77777777" w:rsidR="005E5ACA" w:rsidRPr="00A74A30" w:rsidRDefault="004E2D5F" w:rsidP="005E5ACA">
      <w:pPr>
        <w:widowControl w:val="0"/>
        <w:shd w:val="clear" w:color="auto" w:fill="FFFFFF"/>
        <w:tabs>
          <w:tab w:val="left" w:pos="571"/>
        </w:tabs>
        <w:autoSpaceDE w:val="0"/>
        <w:autoSpaceDN w:val="0"/>
        <w:adjustRightInd w:val="0"/>
        <w:ind w:firstLine="709"/>
        <w:jc w:val="both"/>
        <w:rPr>
          <w:color w:val="000000"/>
        </w:rPr>
      </w:pPr>
      <w:r>
        <w:rPr>
          <w:color w:val="000000"/>
        </w:rPr>
        <w:t xml:space="preserve">Сутність формування ціни банківського кредиту. Вплив </w:t>
      </w:r>
      <w:r w:rsidR="005E5ACA" w:rsidRPr="00A74A30">
        <w:rPr>
          <w:color w:val="000000"/>
        </w:rPr>
        <w:t>факторів</w:t>
      </w:r>
      <w:r>
        <w:rPr>
          <w:color w:val="000000"/>
        </w:rPr>
        <w:t xml:space="preserve"> на банківський відсоток</w:t>
      </w:r>
      <w:r w:rsidR="005E5ACA" w:rsidRPr="00A74A30">
        <w:rPr>
          <w:color w:val="000000"/>
        </w:rPr>
        <w:t>. Етапи процесу кредитування.</w:t>
      </w:r>
    </w:p>
    <w:p w14:paraId="03FDC7AC"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 xml:space="preserve">Поняття </w:t>
      </w:r>
      <w:r w:rsidR="00742896">
        <w:rPr>
          <w:color w:val="000000"/>
          <w:lang w:val="en-US"/>
        </w:rPr>
        <w:t>NPL</w:t>
      </w:r>
      <w:r w:rsidRPr="00A74A30">
        <w:rPr>
          <w:color w:val="000000"/>
        </w:rPr>
        <w:t xml:space="preserve"> кредитів та причини їх виникнення. Методи управління проблемними кредитами. </w:t>
      </w:r>
      <w:r w:rsidR="00742896">
        <w:rPr>
          <w:color w:val="000000"/>
        </w:rPr>
        <w:t>Порядок с</w:t>
      </w:r>
      <w:r w:rsidRPr="00A74A30">
        <w:rPr>
          <w:color w:val="000000"/>
        </w:rPr>
        <w:t>тягнення заборгованості за кредитним договором.</w:t>
      </w:r>
    </w:p>
    <w:p w14:paraId="39E1BF7E"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p>
    <w:p w14:paraId="247C0C7B" w14:textId="77777777" w:rsidR="005E5ACA" w:rsidRPr="00A74A30" w:rsidRDefault="005E5ACA" w:rsidP="005E5ACA">
      <w:pPr>
        <w:widowControl w:val="0"/>
        <w:shd w:val="clear" w:color="auto" w:fill="FFFFFF"/>
        <w:tabs>
          <w:tab w:val="left" w:pos="571"/>
        </w:tabs>
        <w:autoSpaceDE w:val="0"/>
        <w:autoSpaceDN w:val="0"/>
        <w:adjustRightInd w:val="0"/>
        <w:jc w:val="center"/>
        <w:rPr>
          <w:b/>
          <w:bCs/>
          <w:color w:val="000000"/>
        </w:rPr>
      </w:pPr>
      <w:r>
        <w:rPr>
          <w:b/>
          <w:bCs/>
          <w:color w:val="000000"/>
        </w:rPr>
        <w:t>Тема 9</w:t>
      </w:r>
      <w:r w:rsidRPr="00A74A30">
        <w:rPr>
          <w:b/>
          <w:bCs/>
          <w:color w:val="000000"/>
        </w:rPr>
        <w:t>. Особливості операцій з надання і погашення окремих видів кредиту</w:t>
      </w:r>
    </w:p>
    <w:p w14:paraId="45F79E01" w14:textId="77777777" w:rsidR="005E5ACA" w:rsidRPr="00A74A30" w:rsidRDefault="00742896" w:rsidP="005E5ACA">
      <w:pPr>
        <w:widowControl w:val="0"/>
        <w:shd w:val="clear" w:color="auto" w:fill="FFFFFF"/>
        <w:tabs>
          <w:tab w:val="left" w:pos="571"/>
        </w:tabs>
        <w:autoSpaceDE w:val="0"/>
        <w:autoSpaceDN w:val="0"/>
        <w:adjustRightInd w:val="0"/>
        <w:ind w:firstLine="709"/>
        <w:jc w:val="both"/>
        <w:rPr>
          <w:color w:val="000000"/>
        </w:rPr>
      </w:pPr>
      <w:r>
        <w:rPr>
          <w:color w:val="000000"/>
        </w:rPr>
        <w:t>Суть</w:t>
      </w:r>
      <w:r w:rsidR="005E5ACA" w:rsidRPr="00A74A30">
        <w:rPr>
          <w:color w:val="000000"/>
        </w:rPr>
        <w:t xml:space="preserve"> споживчих кредитів, особливості </w:t>
      </w:r>
      <w:r>
        <w:rPr>
          <w:color w:val="000000"/>
        </w:rPr>
        <w:t>їх</w:t>
      </w:r>
      <w:r w:rsidR="005E5ACA" w:rsidRPr="00A74A30">
        <w:rPr>
          <w:color w:val="000000"/>
        </w:rPr>
        <w:t xml:space="preserve"> надання і погашення.</w:t>
      </w:r>
    </w:p>
    <w:p w14:paraId="4775659A"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 xml:space="preserve">Суть та </w:t>
      </w:r>
      <w:r w:rsidR="00742896">
        <w:rPr>
          <w:color w:val="000000"/>
        </w:rPr>
        <w:t>значення</w:t>
      </w:r>
      <w:r w:rsidRPr="00A74A30">
        <w:rPr>
          <w:color w:val="000000"/>
        </w:rPr>
        <w:t xml:space="preserve"> іпотечного кредиту.</w:t>
      </w:r>
    </w:p>
    <w:p w14:paraId="7DC7AB98" w14:textId="77777777" w:rsidR="005E5ACA" w:rsidRPr="00A74A30" w:rsidRDefault="00742896" w:rsidP="005E5ACA">
      <w:pPr>
        <w:widowControl w:val="0"/>
        <w:shd w:val="clear" w:color="auto" w:fill="FFFFFF"/>
        <w:tabs>
          <w:tab w:val="left" w:pos="571"/>
        </w:tabs>
        <w:autoSpaceDE w:val="0"/>
        <w:autoSpaceDN w:val="0"/>
        <w:adjustRightInd w:val="0"/>
        <w:ind w:firstLine="709"/>
        <w:jc w:val="both"/>
        <w:rPr>
          <w:color w:val="000000"/>
        </w:rPr>
      </w:pPr>
      <w:r>
        <w:rPr>
          <w:color w:val="000000"/>
        </w:rPr>
        <w:t>Загальна характеристика</w:t>
      </w:r>
      <w:r w:rsidR="005E5ACA" w:rsidRPr="00A74A30">
        <w:rPr>
          <w:color w:val="000000"/>
        </w:rPr>
        <w:t xml:space="preserve"> факторингових та форфейтингових операцій. Учасники факторингових та форфейтингових операцій. </w:t>
      </w:r>
      <w:r>
        <w:rPr>
          <w:color w:val="000000"/>
        </w:rPr>
        <w:t>П</w:t>
      </w:r>
      <w:r w:rsidR="005E5ACA" w:rsidRPr="00A74A30">
        <w:rPr>
          <w:color w:val="000000"/>
        </w:rPr>
        <w:t>ереваги та недоліки  проведення операцій</w:t>
      </w:r>
      <w:r>
        <w:rPr>
          <w:color w:val="000000"/>
        </w:rPr>
        <w:t xml:space="preserve"> факторингу і форфейтингу</w:t>
      </w:r>
      <w:r w:rsidR="005E5ACA" w:rsidRPr="00A74A30">
        <w:rPr>
          <w:color w:val="000000"/>
        </w:rPr>
        <w:t>. Лізингові операції: су</w:t>
      </w:r>
      <w:r>
        <w:rPr>
          <w:color w:val="000000"/>
        </w:rPr>
        <w:t>тність</w:t>
      </w:r>
      <w:r w:rsidR="005E5ACA" w:rsidRPr="00A74A30">
        <w:rPr>
          <w:color w:val="000000"/>
        </w:rPr>
        <w:t xml:space="preserve"> та особливості їх проведення. </w:t>
      </w:r>
      <w:r>
        <w:rPr>
          <w:color w:val="000000"/>
        </w:rPr>
        <w:t>Види</w:t>
      </w:r>
      <w:r w:rsidR="005E5ACA" w:rsidRPr="00A74A30">
        <w:rPr>
          <w:color w:val="000000"/>
        </w:rPr>
        <w:t xml:space="preserve"> лізинг</w:t>
      </w:r>
      <w:r>
        <w:rPr>
          <w:color w:val="000000"/>
        </w:rPr>
        <w:t>ових операцій</w:t>
      </w:r>
      <w:r w:rsidR="005E5ACA" w:rsidRPr="00A74A30">
        <w:rPr>
          <w:color w:val="000000"/>
        </w:rPr>
        <w:t>.</w:t>
      </w:r>
    </w:p>
    <w:p w14:paraId="700EE093" w14:textId="77777777" w:rsidR="005E5ACA" w:rsidRPr="00A74A30" w:rsidRDefault="00742896" w:rsidP="005E5ACA">
      <w:pPr>
        <w:widowControl w:val="0"/>
        <w:shd w:val="clear" w:color="auto" w:fill="FFFFFF"/>
        <w:tabs>
          <w:tab w:val="left" w:pos="571"/>
        </w:tabs>
        <w:autoSpaceDE w:val="0"/>
        <w:autoSpaceDN w:val="0"/>
        <w:adjustRightInd w:val="0"/>
        <w:ind w:firstLine="709"/>
        <w:jc w:val="both"/>
        <w:rPr>
          <w:color w:val="000000"/>
        </w:rPr>
      </w:pPr>
      <w:r>
        <w:rPr>
          <w:color w:val="000000"/>
        </w:rPr>
        <w:t>Суть і</w:t>
      </w:r>
      <w:r w:rsidR="005E5ACA" w:rsidRPr="00A74A30">
        <w:rPr>
          <w:color w:val="000000"/>
        </w:rPr>
        <w:t xml:space="preserve">нвестування  через кредитування. </w:t>
      </w:r>
      <w:r>
        <w:rPr>
          <w:color w:val="000000"/>
        </w:rPr>
        <w:t>Характеристика к</w:t>
      </w:r>
      <w:r w:rsidR="005E5ACA" w:rsidRPr="00A74A30">
        <w:rPr>
          <w:color w:val="000000"/>
        </w:rPr>
        <w:t>апітальн</w:t>
      </w:r>
      <w:r>
        <w:rPr>
          <w:color w:val="000000"/>
        </w:rPr>
        <w:t>их</w:t>
      </w:r>
      <w:r w:rsidR="005E5ACA" w:rsidRPr="00A74A30">
        <w:rPr>
          <w:color w:val="000000"/>
        </w:rPr>
        <w:t xml:space="preserve"> вкладен</w:t>
      </w:r>
      <w:r>
        <w:rPr>
          <w:color w:val="000000"/>
        </w:rPr>
        <w:t>ь</w:t>
      </w:r>
      <w:r w:rsidR="005E5ACA" w:rsidRPr="00A74A30">
        <w:rPr>
          <w:color w:val="000000"/>
        </w:rPr>
        <w:t xml:space="preserve">, принципи і методи їх фінансування. Джерела фінансування капітальних вкладень. </w:t>
      </w:r>
      <w:r>
        <w:rPr>
          <w:color w:val="000000"/>
        </w:rPr>
        <w:t>Порядок о</w:t>
      </w:r>
      <w:r w:rsidR="005E5ACA" w:rsidRPr="00A74A30">
        <w:rPr>
          <w:color w:val="000000"/>
        </w:rPr>
        <w:t>формлення фіна</w:t>
      </w:r>
      <w:r>
        <w:rPr>
          <w:color w:val="000000"/>
        </w:rPr>
        <w:t>нсування капітальних вкладень. Кредитування</w:t>
      </w:r>
      <w:r w:rsidR="005E5ACA" w:rsidRPr="00A74A30">
        <w:rPr>
          <w:color w:val="000000"/>
        </w:rPr>
        <w:t xml:space="preserve"> будівництва, що ведеться підрядним і господарським способом. Фінансування розроблення проектно-кошторисної документації на будівництво. Довгострокове </w:t>
      </w:r>
      <w:r>
        <w:rPr>
          <w:color w:val="000000"/>
        </w:rPr>
        <w:t>фінансування</w:t>
      </w:r>
      <w:r w:rsidR="005E5ACA" w:rsidRPr="00A74A30">
        <w:rPr>
          <w:color w:val="000000"/>
        </w:rPr>
        <w:t xml:space="preserve"> капітальних вкладень підприємства. Державне кредитування будівництв </w:t>
      </w:r>
      <w:r>
        <w:rPr>
          <w:color w:val="000000"/>
        </w:rPr>
        <w:t>та</w:t>
      </w:r>
      <w:r w:rsidR="005E5ACA" w:rsidRPr="00A74A30">
        <w:rPr>
          <w:color w:val="000000"/>
        </w:rPr>
        <w:t xml:space="preserve"> об’єктів виробничого призначення. Споживче інвестиційне кредитування. Ефективність інвестиційного кредитування. </w:t>
      </w:r>
    </w:p>
    <w:p w14:paraId="05CA5913"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p>
    <w:p w14:paraId="3EC7D025" w14:textId="77777777" w:rsidR="005E5ACA" w:rsidRPr="00A74A30" w:rsidRDefault="005E5ACA" w:rsidP="005E5ACA">
      <w:pPr>
        <w:widowControl w:val="0"/>
        <w:shd w:val="clear" w:color="auto" w:fill="FFFFFF"/>
        <w:tabs>
          <w:tab w:val="left" w:pos="571"/>
        </w:tabs>
        <w:autoSpaceDE w:val="0"/>
        <w:autoSpaceDN w:val="0"/>
        <w:adjustRightInd w:val="0"/>
        <w:jc w:val="center"/>
        <w:rPr>
          <w:b/>
          <w:bCs/>
          <w:color w:val="000000"/>
        </w:rPr>
      </w:pPr>
      <w:r>
        <w:rPr>
          <w:b/>
          <w:bCs/>
          <w:color w:val="000000"/>
        </w:rPr>
        <w:t>Тема 10</w:t>
      </w:r>
      <w:r w:rsidRPr="00A74A30">
        <w:rPr>
          <w:b/>
          <w:bCs/>
          <w:color w:val="000000"/>
        </w:rPr>
        <w:t>. Операції банків з векселями</w:t>
      </w:r>
    </w:p>
    <w:p w14:paraId="1288F5A8" w14:textId="77777777" w:rsidR="005E5ACA" w:rsidRPr="00A74A30" w:rsidRDefault="00742896" w:rsidP="005E5ACA">
      <w:pPr>
        <w:pStyle w:val="13"/>
        <w:widowControl w:val="0"/>
        <w:ind w:firstLine="709"/>
        <w:jc w:val="both"/>
        <w:rPr>
          <w:sz w:val="24"/>
          <w:szCs w:val="24"/>
        </w:rPr>
      </w:pPr>
      <w:r>
        <w:rPr>
          <w:sz w:val="24"/>
          <w:szCs w:val="24"/>
        </w:rPr>
        <w:t>Сутність вексельної операції як форми</w:t>
      </w:r>
      <w:r w:rsidR="005E5ACA" w:rsidRPr="00A74A30">
        <w:rPr>
          <w:sz w:val="24"/>
          <w:szCs w:val="24"/>
        </w:rPr>
        <w:t xml:space="preserve"> міжгосподарських розрахунків. Види векселів та особливості їх застосування в банківській системі України: прості векселі та тратти. Основні особливості використання кожного з видів векселів. Індосамент.</w:t>
      </w:r>
    </w:p>
    <w:p w14:paraId="2B44FC2F" w14:textId="77777777" w:rsidR="005E5ACA" w:rsidRPr="00A74A30" w:rsidRDefault="005E5ACA" w:rsidP="005E5ACA">
      <w:pPr>
        <w:pStyle w:val="13"/>
        <w:widowControl w:val="0"/>
        <w:ind w:firstLine="709"/>
        <w:jc w:val="both"/>
        <w:rPr>
          <w:sz w:val="24"/>
          <w:szCs w:val="24"/>
        </w:rPr>
      </w:pPr>
      <w:r w:rsidRPr="00A74A30">
        <w:rPr>
          <w:sz w:val="24"/>
          <w:szCs w:val="24"/>
        </w:rPr>
        <w:t>Кредитні відносини, що виникають на основі вексельного обігу. Вексельні кредити комерційних банків: операції з врахування та перерахування векселів (дисконтування та видача кредиту під вексельне забезпечення). Обліковий кредит, як особливий вид банківського кредитування. Банківські гарантії: авалювання та акцептування векселів, доміціляція векселя та інкасування. Рамбурсування як форма зменшення норми ризику за вексельними кредитами. Оплата і способи зберігання векселів.</w:t>
      </w:r>
    </w:p>
    <w:p w14:paraId="108B5BDD" w14:textId="77777777" w:rsidR="005E5ACA" w:rsidRDefault="005E5ACA" w:rsidP="005E5ACA">
      <w:pPr>
        <w:widowControl w:val="0"/>
        <w:shd w:val="clear" w:color="auto" w:fill="FFFFFF"/>
        <w:tabs>
          <w:tab w:val="left" w:pos="571"/>
        </w:tabs>
        <w:autoSpaceDE w:val="0"/>
        <w:autoSpaceDN w:val="0"/>
        <w:adjustRightInd w:val="0"/>
        <w:ind w:firstLine="709"/>
        <w:jc w:val="both"/>
        <w:rPr>
          <w:b/>
        </w:rPr>
      </w:pPr>
    </w:p>
    <w:p w14:paraId="4D4FD705" w14:textId="77777777" w:rsidR="005E5ACA" w:rsidRDefault="005E5ACA" w:rsidP="005E5ACA">
      <w:pPr>
        <w:widowControl w:val="0"/>
        <w:shd w:val="clear" w:color="auto" w:fill="FFFFFF"/>
        <w:tabs>
          <w:tab w:val="left" w:pos="571"/>
        </w:tabs>
        <w:autoSpaceDE w:val="0"/>
        <w:autoSpaceDN w:val="0"/>
        <w:adjustRightInd w:val="0"/>
        <w:ind w:firstLine="709"/>
        <w:jc w:val="both"/>
        <w:rPr>
          <w:b/>
          <w:bCs/>
          <w:sz w:val="28"/>
          <w:szCs w:val="28"/>
        </w:rPr>
      </w:pPr>
      <w:r w:rsidRPr="007E35C5">
        <w:rPr>
          <w:b/>
          <w:sz w:val="28"/>
          <w:szCs w:val="28"/>
        </w:rPr>
        <w:t>Змістовий модуль І</w:t>
      </w:r>
      <w:r w:rsidRPr="007E35C5">
        <w:rPr>
          <w:b/>
          <w:sz w:val="28"/>
          <w:szCs w:val="28"/>
          <w:lang w:val="en-US"/>
        </w:rPr>
        <w:t>I</w:t>
      </w:r>
      <w:r w:rsidRPr="007E35C5">
        <w:rPr>
          <w:b/>
          <w:sz w:val="28"/>
          <w:szCs w:val="28"/>
        </w:rPr>
        <w:t xml:space="preserve">. </w:t>
      </w:r>
      <w:r w:rsidRPr="007E35C5">
        <w:rPr>
          <w:b/>
          <w:bCs/>
          <w:sz w:val="28"/>
          <w:szCs w:val="28"/>
        </w:rPr>
        <w:t>Особливості здійснення основних банківських операцій та операцій із забезпечення фінансової стійкості</w:t>
      </w:r>
    </w:p>
    <w:p w14:paraId="0AF8BB54" w14:textId="77777777" w:rsidR="005E5ACA" w:rsidRPr="007E35C5" w:rsidRDefault="005E5ACA" w:rsidP="005E5ACA">
      <w:pPr>
        <w:widowControl w:val="0"/>
        <w:shd w:val="clear" w:color="auto" w:fill="FFFFFF"/>
        <w:tabs>
          <w:tab w:val="left" w:pos="571"/>
        </w:tabs>
        <w:autoSpaceDE w:val="0"/>
        <w:autoSpaceDN w:val="0"/>
        <w:adjustRightInd w:val="0"/>
        <w:ind w:firstLine="709"/>
        <w:jc w:val="both"/>
        <w:rPr>
          <w:b/>
          <w:bCs/>
          <w:color w:val="000000"/>
          <w:sz w:val="28"/>
          <w:szCs w:val="28"/>
        </w:rPr>
      </w:pPr>
    </w:p>
    <w:p w14:paraId="03373732" w14:textId="77777777" w:rsidR="005E5ACA" w:rsidRPr="00A74A30" w:rsidRDefault="005E5ACA" w:rsidP="005E5ACA">
      <w:pPr>
        <w:widowControl w:val="0"/>
        <w:shd w:val="clear" w:color="auto" w:fill="FFFFFF"/>
        <w:tabs>
          <w:tab w:val="left" w:pos="571"/>
        </w:tabs>
        <w:autoSpaceDE w:val="0"/>
        <w:autoSpaceDN w:val="0"/>
        <w:adjustRightInd w:val="0"/>
        <w:jc w:val="center"/>
        <w:rPr>
          <w:b/>
          <w:bCs/>
          <w:color w:val="000000"/>
        </w:rPr>
      </w:pPr>
      <w:r>
        <w:rPr>
          <w:b/>
          <w:bCs/>
          <w:color w:val="000000"/>
        </w:rPr>
        <w:t>Тема 11</w:t>
      </w:r>
      <w:r w:rsidRPr="00A74A30">
        <w:rPr>
          <w:b/>
          <w:bCs/>
          <w:color w:val="000000"/>
        </w:rPr>
        <w:t>. Операції банків з цінними паперами</w:t>
      </w:r>
    </w:p>
    <w:p w14:paraId="784D3D0C" w14:textId="77777777" w:rsidR="005E5ACA" w:rsidRPr="00A74A30" w:rsidRDefault="005E5ACA" w:rsidP="005E5ACA">
      <w:pPr>
        <w:pStyle w:val="13"/>
        <w:widowControl w:val="0"/>
        <w:ind w:firstLine="709"/>
        <w:jc w:val="both"/>
        <w:rPr>
          <w:sz w:val="24"/>
          <w:szCs w:val="24"/>
        </w:rPr>
      </w:pPr>
      <w:r w:rsidRPr="00A74A30">
        <w:rPr>
          <w:sz w:val="24"/>
          <w:szCs w:val="24"/>
        </w:rPr>
        <w:t xml:space="preserve">Суть діяльності комерційного банку на ринку цінних паперів. Моделі діяльності на ринку цінних паперів. Емісійні операції комерційних банків. Основні напрями емісійної політики банку. Основні етапи емісійної діяльності банків. </w:t>
      </w:r>
    </w:p>
    <w:p w14:paraId="462BE4EE" w14:textId="77777777" w:rsidR="005E5ACA" w:rsidRPr="00A74A30" w:rsidRDefault="005E5ACA" w:rsidP="005E5ACA">
      <w:pPr>
        <w:pStyle w:val="13"/>
        <w:widowControl w:val="0"/>
        <w:ind w:firstLine="709"/>
        <w:jc w:val="both"/>
        <w:rPr>
          <w:sz w:val="24"/>
          <w:szCs w:val="24"/>
        </w:rPr>
      </w:pPr>
      <w:r w:rsidRPr="00A74A30">
        <w:rPr>
          <w:sz w:val="24"/>
          <w:szCs w:val="24"/>
        </w:rPr>
        <w:t xml:space="preserve">Формування портфелів банку цінних паперів. Основи розвитку і провадження банківської стратегії щодо цінних паперів власної емісії та придбаних на продаж. Портфель </w:t>
      </w:r>
      <w:r w:rsidRPr="00A74A30">
        <w:rPr>
          <w:sz w:val="24"/>
          <w:szCs w:val="24"/>
        </w:rPr>
        <w:lastRenderedPageBreak/>
        <w:t>агресивного росту: переваги, недоліки та перспективи використання. Портфель консервативного росту: переваги, недоліки, перспективи використання. Порівняння та аналіз видів портфелів комерційного банку та стратегій банків відносно операцій з цінними паперами.</w:t>
      </w:r>
    </w:p>
    <w:p w14:paraId="1CFA5AB3" w14:textId="77777777" w:rsidR="005E5ACA" w:rsidRPr="00A74A30" w:rsidRDefault="005E5ACA" w:rsidP="005E5ACA">
      <w:pPr>
        <w:pStyle w:val="13"/>
        <w:widowControl w:val="0"/>
        <w:ind w:firstLine="709"/>
        <w:jc w:val="both"/>
        <w:rPr>
          <w:sz w:val="24"/>
          <w:szCs w:val="24"/>
        </w:rPr>
      </w:pPr>
      <w:r w:rsidRPr="00A74A30">
        <w:rPr>
          <w:sz w:val="24"/>
          <w:szCs w:val="24"/>
        </w:rPr>
        <w:t>Інвестиційні операції банків із цінними паперами. Етапи процесу інвестування  в цінні папери. Цілі і форми інвестицій. Інвестиційний аналіз. Оцінювання ефективності інвестиційної діяльності.</w:t>
      </w:r>
    </w:p>
    <w:p w14:paraId="4B764F81" w14:textId="77777777" w:rsidR="005E5ACA" w:rsidRPr="00A74A30" w:rsidRDefault="005E5ACA" w:rsidP="005E5ACA">
      <w:pPr>
        <w:pStyle w:val="13"/>
        <w:widowControl w:val="0"/>
        <w:ind w:firstLine="709"/>
        <w:jc w:val="both"/>
        <w:rPr>
          <w:sz w:val="24"/>
          <w:szCs w:val="24"/>
        </w:rPr>
      </w:pPr>
      <w:r w:rsidRPr="00A74A30">
        <w:rPr>
          <w:sz w:val="24"/>
          <w:szCs w:val="24"/>
        </w:rPr>
        <w:t xml:space="preserve">Заставні операції комерційних банків із цінними паперами, професійна діяльність банків на фондовому ринку. </w:t>
      </w:r>
    </w:p>
    <w:p w14:paraId="14D4F6D6" w14:textId="77777777" w:rsidR="005E5ACA" w:rsidRPr="00A74A30" w:rsidRDefault="005E5ACA" w:rsidP="005E5ACA">
      <w:pPr>
        <w:pStyle w:val="13"/>
        <w:widowControl w:val="0"/>
        <w:ind w:firstLine="709"/>
        <w:jc w:val="both"/>
        <w:rPr>
          <w:sz w:val="24"/>
          <w:szCs w:val="24"/>
        </w:rPr>
      </w:pPr>
    </w:p>
    <w:p w14:paraId="490E2398" w14:textId="77777777" w:rsidR="005E5ACA" w:rsidRPr="00A74A30" w:rsidRDefault="005E5ACA" w:rsidP="005E5ACA">
      <w:pPr>
        <w:widowControl w:val="0"/>
        <w:shd w:val="clear" w:color="auto" w:fill="FFFFFF"/>
        <w:tabs>
          <w:tab w:val="left" w:pos="571"/>
        </w:tabs>
        <w:autoSpaceDE w:val="0"/>
        <w:autoSpaceDN w:val="0"/>
        <w:adjustRightInd w:val="0"/>
        <w:jc w:val="center"/>
        <w:rPr>
          <w:b/>
          <w:bCs/>
          <w:color w:val="000000"/>
        </w:rPr>
      </w:pPr>
      <w:r>
        <w:rPr>
          <w:b/>
          <w:bCs/>
          <w:color w:val="000000"/>
        </w:rPr>
        <w:t>Тема 12</w:t>
      </w:r>
      <w:r w:rsidRPr="00A74A30">
        <w:rPr>
          <w:b/>
          <w:bCs/>
          <w:color w:val="000000"/>
        </w:rPr>
        <w:t>. Економіко</w:t>
      </w:r>
      <w:r w:rsidRPr="00A74A30">
        <w:rPr>
          <w:color w:val="000000"/>
        </w:rPr>
        <w:t>-</w:t>
      </w:r>
      <w:r w:rsidRPr="00A74A30">
        <w:rPr>
          <w:b/>
          <w:bCs/>
          <w:color w:val="000000"/>
        </w:rPr>
        <w:t>правові та організаційні основи здійснення банками операцій в іноземній валюті</w:t>
      </w:r>
    </w:p>
    <w:p w14:paraId="3E784C5F"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 xml:space="preserve">Поняття операцій банків в іноземній валюті. </w:t>
      </w:r>
    </w:p>
    <w:p w14:paraId="28169D4C"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 xml:space="preserve">Суть та значення валютних цінностей. Класифікація іноземної валюти. Особливості правового регулювання операцій банків в іноземній валюті. </w:t>
      </w:r>
    </w:p>
    <w:p w14:paraId="069D3CB6"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Класифікація операцій банків в іноземній валюті. Поточні торговельні операції в іноземній валюті. Поточні неторговельні операції в іноземній валюті. Валютні операції пов’язані з рухом капіталу. Валютно-обмінні операції з іноземн</w:t>
      </w:r>
      <w:r w:rsidR="00547175">
        <w:rPr>
          <w:color w:val="000000"/>
        </w:rPr>
        <w:t>ими валютними цінностями</w:t>
      </w:r>
      <w:r w:rsidRPr="00A74A30">
        <w:rPr>
          <w:color w:val="000000"/>
        </w:rPr>
        <w:t>.</w:t>
      </w:r>
    </w:p>
    <w:p w14:paraId="592ECC43"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Способи і засоби здійснення міжбанківських операцій в іноземній валюті.</w:t>
      </w:r>
    </w:p>
    <w:p w14:paraId="735EFE61"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p>
    <w:p w14:paraId="1E51B97D" w14:textId="77777777" w:rsidR="005E5ACA" w:rsidRPr="00271855" w:rsidRDefault="005E5ACA" w:rsidP="005E5ACA">
      <w:pPr>
        <w:widowControl w:val="0"/>
        <w:shd w:val="clear" w:color="auto" w:fill="FFFFFF"/>
        <w:tabs>
          <w:tab w:val="left" w:pos="571"/>
        </w:tabs>
        <w:autoSpaceDE w:val="0"/>
        <w:autoSpaceDN w:val="0"/>
        <w:adjustRightInd w:val="0"/>
        <w:jc w:val="center"/>
        <w:rPr>
          <w:b/>
          <w:bCs/>
          <w:color w:val="000000"/>
        </w:rPr>
      </w:pPr>
      <w:r w:rsidRPr="00A74A30">
        <w:rPr>
          <w:b/>
          <w:bCs/>
          <w:color w:val="000000"/>
        </w:rPr>
        <w:t>Тема 1</w:t>
      </w:r>
      <w:r>
        <w:rPr>
          <w:b/>
          <w:bCs/>
          <w:color w:val="000000"/>
        </w:rPr>
        <w:t>3</w:t>
      </w:r>
      <w:r w:rsidRPr="00A74A30">
        <w:rPr>
          <w:b/>
          <w:bCs/>
          <w:color w:val="000000"/>
        </w:rPr>
        <w:t xml:space="preserve">. </w:t>
      </w:r>
      <w:r w:rsidRPr="00271855">
        <w:rPr>
          <w:b/>
          <w:color w:val="000000"/>
          <w:spacing w:val="4"/>
        </w:rPr>
        <w:t>Торговельні та неторговельні операції банків в іноземній валюті</w:t>
      </w:r>
    </w:p>
    <w:p w14:paraId="4045B9C4"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Суть та значення поточних торгівельних операцій. Характеристика основних форм міжнародних розрахунків. Міжнародний банківський переказ. Платіжне доручення в іноземній валюті та його реквізити. Етапи механізму міжнародних розрахунків за допомогою банківського міжнародного переказу.</w:t>
      </w:r>
    </w:p>
    <w:p w14:paraId="4DF4675F"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Поняття міжнародного інкасо. Чисте , документарне інкасо: cуть, значення та учасники. Переваги та недоліки інкасової форми розрахунків.</w:t>
      </w:r>
    </w:p>
    <w:p w14:paraId="342E992E"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Міжнародний документарний акредитив: cут</w:t>
      </w:r>
      <w:r w:rsidR="00547175">
        <w:rPr>
          <w:color w:val="000000"/>
        </w:rPr>
        <w:t>ність</w:t>
      </w:r>
      <w:r w:rsidRPr="00A74A30">
        <w:rPr>
          <w:color w:val="000000"/>
        </w:rPr>
        <w:t xml:space="preserve"> та значення. Види акредитивів. Учасники акредитивної форми розрахунків. Переваги та недоліки акредитивної форми розрахунків.</w:t>
      </w:r>
      <w:r>
        <w:rPr>
          <w:color w:val="000000"/>
        </w:rPr>
        <w:t xml:space="preserve"> </w:t>
      </w:r>
      <w:r w:rsidRPr="00A74A30">
        <w:rPr>
          <w:color w:val="000000"/>
        </w:rPr>
        <w:t>Контроль уповноважених банків за міжнародними розрахунковими операціями своїх клієнтів.</w:t>
      </w:r>
    </w:p>
    <w:p w14:paraId="7AB7423D" w14:textId="77777777" w:rsidR="005E5ACA" w:rsidRPr="00A74A30" w:rsidRDefault="00547175" w:rsidP="005E5ACA">
      <w:pPr>
        <w:widowControl w:val="0"/>
        <w:shd w:val="clear" w:color="auto" w:fill="FFFFFF"/>
        <w:tabs>
          <w:tab w:val="left" w:pos="571"/>
        </w:tabs>
        <w:autoSpaceDE w:val="0"/>
        <w:autoSpaceDN w:val="0"/>
        <w:adjustRightInd w:val="0"/>
        <w:ind w:firstLine="709"/>
        <w:jc w:val="both"/>
        <w:rPr>
          <w:color w:val="000000"/>
        </w:rPr>
      </w:pPr>
      <w:r>
        <w:rPr>
          <w:color w:val="000000"/>
        </w:rPr>
        <w:t>Економічна сутність</w:t>
      </w:r>
      <w:r w:rsidR="005E5ACA" w:rsidRPr="00A74A30">
        <w:rPr>
          <w:color w:val="000000"/>
        </w:rPr>
        <w:t xml:space="preserve"> та значення поточних неторгівельних операцій. Операції з купівлі та продажу готівкової іноземної валюти. Порядок здійснення операції з купівлі та продажу дорожніх чеків та їх учасники.</w:t>
      </w:r>
    </w:p>
    <w:p w14:paraId="637517C4"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Порядок здійснення уповноваженими банками та небанківськими фінансовими установами переказів іноземної валюти за дорученням та на користь фізичних осіб. Переказування іноземної валюти за межі України та в Україну за дорученням та на користь фізичних осіб-резидентів. Переказування іноземної валюти за межі України та в Україну за дорученням та на користь фізичних осіб-нерезидентів. Переказування іноземної валюти в межах України. Контроль банків за здійсненням переказів та їх відповідальність.</w:t>
      </w:r>
    </w:p>
    <w:p w14:paraId="1E1DB2EA"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p>
    <w:p w14:paraId="74658662" w14:textId="77777777" w:rsidR="005E5ACA" w:rsidRPr="00A74A30" w:rsidRDefault="005E5ACA" w:rsidP="005E5ACA">
      <w:pPr>
        <w:widowControl w:val="0"/>
        <w:shd w:val="clear" w:color="auto" w:fill="FFFFFF"/>
        <w:tabs>
          <w:tab w:val="left" w:pos="571"/>
        </w:tabs>
        <w:autoSpaceDE w:val="0"/>
        <w:autoSpaceDN w:val="0"/>
        <w:adjustRightInd w:val="0"/>
        <w:ind w:firstLine="709"/>
        <w:jc w:val="center"/>
        <w:rPr>
          <w:b/>
          <w:bCs/>
          <w:color w:val="000000"/>
        </w:rPr>
      </w:pPr>
      <w:r w:rsidRPr="00A74A30">
        <w:rPr>
          <w:b/>
          <w:bCs/>
          <w:color w:val="000000"/>
        </w:rPr>
        <w:t>Тема 1</w:t>
      </w:r>
      <w:r>
        <w:rPr>
          <w:b/>
          <w:bCs/>
          <w:color w:val="000000"/>
        </w:rPr>
        <w:t>4</w:t>
      </w:r>
      <w:r w:rsidRPr="00A74A30">
        <w:rPr>
          <w:b/>
          <w:bCs/>
          <w:color w:val="000000"/>
        </w:rPr>
        <w:t>. Операції банків в іноземній валюті на міжбанківському ринку</w:t>
      </w:r>
    </w:p>
    <w:p w14:paraId="75E15376"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Основи організації торгівлі іноземною валютою на міжбанківському ринку. Суб’єкти міжбанківського валютного ринку. Роль Національного банку України на міжбанківського валютного ринку.</w:t>
      </w:r>
      <w:r>
        <w:rPr>
          <w:color w:val="000000"/>
        </w:rPr>
        <w:t xml:space="preserve"> </w:t>
      </w:r>
      <w:r w:rsidRPr="00A74A30">
        <w:rPr>
          <w:color w:val="000000"/>
        </w:rPr>
        <w:t>Права та обов’язки суб’єктів ринку.</w:t>
      </w:r>
    </w:p>
    <w:p w14:paraId="604BCB6E"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Купівля, обмін іноземної валюти за торговельними операціями.</w:t>
      </w:r>
      <w:r>
        <w:rPr>
          <w:color w:val="000000"/>
        </w:rPr>
        <w:t xml:space="preserve"> </w:t>
      </w:r>
      <w:r w:rsidRPr="00A74A30">
        <w:rPr>
          <w:color w:val="000000"/>
        </w:rPr>
        <w:t>Купівля, обмін іноземної валюти за неторговельними операціями суб’єктів господарювання та за операціями фізичних осіб.</w:t>
      </w:r>
    </w:p>
    <w:p w14:paraId="56C814A6"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Купівля, обмін іноземної валюти за операціями, пов’язаними з рухом капіталу.</w:t>
      </w:r>
    </w:p>
    <w:p w14:paraId="54CD0E67" w14:textId="77777777" w:rsidR="005E5ACA" w:rsidRDefault="005E5ACA" w:rsidP="005E5ACA">
      <w:pPr>
        <w:widowControl w:val="0"/>
        <w:shd w:val="clear" w:color="auto" w:fill="FFFFFF"/>
        <w:tabs>
          <w:tab w:val="left" w:pos="571"/>
        </w:tabs>
        <w:autoSpaceDE w:val="0"/>
        <w:autoSpaceDN w:val="0"/>
        <w:adjustRightInd w:val="0"/>
        <w:ind w:firstLine="709"/>
        <w:jc w:val="both"/>
        <w:rPr>
          <w:b/>
          <w:bCs/>
          <w:color w:val="000000"/>
        </w:rPr>
      </w:pPr>
    </w:p>
    <w:p w14:paraId="59AE670C" w14:textId="77777777" w:rsidR="005E5ACA" w:rsidRPr="00A74A30" w:rsidRDefault="005E5ACA" w:rsidP="005E5ACA">
      <w:pPr>
        <w:widowControl w:val="0"/>
        <w:shd w:val="clear" w:color="auto" w:fill="FFFFFF"/>
        <w:tabs>
          <w:tab w:val="left" w:pos="571"/>
        </w:tabs>
        <w:autoSpaceDE w:val="0"/>
        <w:autoSpaceDN w:val="0"/>
        <w:adjustRightInd w:val="0"/>
        <w:ind w:firstLine="709"/>
        <w:jc w:val="center"/>
        <w:rPr>
          <w:b/>
          <w:bCs/>
          <w:color w:val="000000"/>
        </w:rPr>
      </w:pPr>
      <w:r w:rsidRPr="00A74A30">
        <w:rPr>
          <w:b/>
          <w:bCs/>
          <w:color w:val="000000"/>
        </w:rPr>
        <w:t>Тема 1</w:t>
      </w:r>
      <w:r>
        <w:rPr>
          <w:b/>
          <w:bCs/>
          <w:color w:val="000000"/>
        </w:rPr>
        <w:t>5</w:t>
      </w:r>
      <w:r w:rsidRPr="00A74A30">
        <w:rPr>
          <w:b/>
          <w:bCs/>
          <w:color w:val="000000"/>
        </w:rPr>
        <w:t>. Операції з надання банківських послуг</w:t>
      </w:r>
    </w:p>
    <w:p w14:paraId="12B42B34"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Зміст та види банківських послуг.</w:t>
      </w:r>
    </w:p>
    <w:p w14:paraId="24EA1653"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lastRenderedPageBreak/>
        <w:t>Гарантійні послуги банків. Суть гарантії та поручительства.</w:t>
      </w:r>
      <w:r w:rsidR="0057164C">
        <w:rPr>
          <w:color w:val="000000"/>
        </w:rPr>
        <w:t xml:space="preserve"> </w:t>
      </w:r>
      <w:r w:rsidRPr="00A74A30">
        <w:rPr>
          <w:color w:val="000000"/>
        </w:rPr>
        <w:t>Посередницькі, консультаційні та інформаційні послуги. Види інформаційної діяльності.</w:t>
      </w:r>
    </w:p>
    <w:p w14:paraId="43673CFA" w14:textId="77777777" w:rsidR="005E5ACA" w:rsidRPr="00A74A30" w:rsidRDefault="005E5ACA" w:rsidP="005E5ACA">
      <w:pPr>
        <w:widowControl w:val="0"/>
        <w:shd w:val="clear" w:color="auto" w:fill="FFFFFF"/>
        <w:tabs>
          <w:tab w:val="left" w:pos="571"/>
        </w:tabs>
        <w:autoSpaceDE w:val="0"/>
        <w:autoSpaceDN w:val="0"/>
        <w:adjustRightInd w:val="0"/>
        <w:ind w:firstLine="709"/>
        <w:jc w:val="both"/>
        <w:rPr>
          <w:color w:val="000000"/>
        </w:rPr>
      </w:pPr>
      <w:r w:rsidRPr="00A74A30">
        <w:rPr>
          <w:color w:val="000000"/>
        </w:rPr>
        <w:t>Довірчі послуги комерційних банків: суть, значення, учасники. Фактори виникнення та розвитку довірчих послуг комерційних банків. Види трастових послуг комерційних банків.</w:t>
      </w:r>
      <w:r>
        <w:rPr>
          <w:color w:val="000000"/>
        </w:rPr>
        <w:t xml:space="preserve"> </w:t>
      </w:r>
      <w:r w:rsidRPr="00A74A30">
        <w:rPr>
          <w:color w:val="000000"/>
        </w:rPr>
        <w:t>Поняття послуг щодо зберігання цінностей у банку.</w:t>
      </w:r>
    </w:p>
    <w:p w14:paraId="6A9B1FF4" w14:textId="77777777" w:rsidR="005E5ACA" w:rsidRDefault="005E5ACA" w:rsidP="005E5ACA">
      <w:pPr>
        <w:widowControl w:val="0"/>
        <w:shd w:val="clear" w:color="auto" w:fill="FFFFFF"/>
        <w:tabs>
          <w:tab w:val="left" w:pos="571"/>
        </w:tabs>
        <w:autoSpaceDE w:val="0"/>
        <w:autoSpaceDN w:val="0"/>
        <w:adjustRightInd w:val="0"/>
        <w:ind w:firstLine="709"/>
        <w:jc w:val="both"/>
      </w:pPr>
      <w:r w:rsidRPr="00A74A30">
        <w:rPr>
          <w:color w:val="000000"/>
        </w:rPr>
        <w:t xml:space="preserve">Особливості здійснення </w:t>
      </w:r>
      <w:r w:rsidRPr="00A74A30">
        <w:t>операцій з дорогоцінними металами та дорогоцінним камінням. Види операцій та послуг з дорогоцінними металами, які можуть виконувати банки.</w:t>
      </w:r>
      <w:r>
        <w:t xml:space="preserve"> </w:t>
      </w:r>
      <w:r w:rsidRPr="00A74A30">
        <w:t>Поняття фінансового інжинірингу.</w:t>
      </w:r>
      <w:r>
        <w:t xml:space="preserve"> Банківські інноваційні послуги.</w:t>
      </w:r>
    </w:p>
    <w:p w14:paraId="5C25CB60" w14:textId="77777777" w:rsidR="005E5ACA" w:rsidRPr="00A74A30" w:rsidRDefault="005E5ACA" w:rsidP="005E5ACA">
      <w:pPr>
        <w:widowControl w:val="0"/>
        <w:shd w:val="clear" w:color="auto" w:fill="FFFFFF"/>
        <w:tabs>
          <w:tab w:val="left" w:pos="571"/>
        </w:tabs>
        <w:autoSpaceDE w:val="0"/>
        <w:autoSpaceDN w:val="0"/>
        <w:adjustRightInd w:val="0"/>
        <w:ind w:firstLine="709"/>
        <w:jc w:val="both"/>
      </w:pPr>
    </w:p>
    <w:p w14:paraId="30F805C1" w14:textId="77777777" w:rsidR="005E5ACA" w:rsidRPr="00A74A30" w:rsidRDefault="005E5ACA" w:rsidP="005E5ACA">
      <w:pPr>
        <w:widowControl w:val="0"/>
        <w:shd w:val="clear" w:color="auto" w:fill="FFFFFF"/>
        <w:tabs>
          <w:tab w:val="left" w:pos="571"/>
        </w:tabs>
        <w:autoSpaceDE w:val="0"/>
        <w:autoSpaceDN w:val="0"/>
        <w:adjustRightInd w:val="0"/>
        <w:ind w:firstLine="709"/>
        <w:jc w:val="center"/>
        <w:rPr>
          <w:b/>
          <w:bCs/>
          <w:color w:val="000000"/>
        </w:rPr>
      </w:pPr>
      <w:r>
        <w:rPr>
          <w:b/>
          <w:bCs/>
          <w:color w:val="000000"/>
        </w:rPr>
        <w:t>Тема 16</w:t>
      </w:r>
      <w:r w:rsidRPr="00A74A30">
        <w:rPr>
          <w:b/>
          <w:bCs/>
          <w:color w:val="000000"/>
        </w:rPr>
        <w:t>. Операції із забезпечення фінансової стійкості банку</w:t>
      </w:r>
    </w:p>
    <w:p w14:paraId="36019BD3" w14:textId="77777777" w:rsidR="005E5ACA" w:rsidRPr="00A74A30" w:rsidRDefault="005E5ACA" w:rsidP="005E5ACA">
      <w:pPr>
        <w:widowControl w:val="0"/>
        <w:ind w:firstLine="709"/>
        <w:jc w:val="both"/>
      </w:pPr>
      <w:r w:rsidRPr="00A74A30">
        <w:t>Сутність фінансової стійкості комерційного банку. Способи забезпечення фінансової стійкості комерційного банку. Економічні нормативи регулювання діяльності комерційних банків. Основні завдання банківського регулювання.</w:t>
      </w:r>
    </w:p>
    <w:p w14:paraId="76C3B7E7" w14:textId="77777777" w:rsidR="005E5ACA" w:rsidRPr="00A74A30" w:rsidRDefault="005E5ACA" w:rsidP="005E5ACA">
      <w:pPr>
        <w:widowControl w:val="0"/>
        <w:ind w:firstLine="709"/>
        <w:jc w:val="both"/>
      </w:pPr>
      <w:r w:rsidRPr="00A74A30">
        <w:t>Поняття ліквідності та платоспроможності комерційного банку. Причини виникнення потреби банку в ліквідних коштах.</w:t>
      </w:r>
    </w:p>
    <w:p w14:paraId="4D731958" w14:textId="77777777" w:rsidR="005E5ACA" w:rsidRPr="00A74A30" w:rsidRDefault="005E5ACA" w:rsidP="005E5ACA">
      <w:pPr>
        <w:widowControl w:val="0"/>
        <w:ind w:firstLine="709"/>
        <w:jc w:val="both"/>
      </w:pPr>
      <w:r w:rsidRPr="00A74A30">
        <w:t>Поняття та мета процесу управління банківськими ризиками. Етапи процесу управління банківськими ризиками. Організаційна структура ризик-менеджменту банку.</w:t>
      </w:r>
    </w:p>
    <w:p w14:paraId="53A02BB2" w14:textId="77777777" w:rsidR="005E5ACA" w:rsidRPr="00A74A30" w:rsidRDefault="005E5ACA" w:rsidP="005E5ACA">
      <w:pPr>
        <w:widowControl w:val="0"/>
        <w:ind w:firstLine="709"/>
        <w:jc w:val="both"/>
      </w:pPr>
      <w:r w:rsidRPr="00A74A30">
        <w:t xml:space="preserve">Формування резервів для покриття можливих втрат банку від активних операцій. Порядок формування та нормативи відрахувань до резервного фонду комерційного банку. </w:t>
      </w:r>
    </w:p>
    <w:p w14:paraId="42B926A1" w14:textId="77777777" w:rsidR="005E5ACA" w:rsidRPr="00A74A30" w:rsidRDefault="005E5ACA" w:rsidP="005E5ACA">
      <w:pPr>
        <w:widowControl w:val="0"/>
        <w:ind w:firstLine="709"/>
        <w:jc w:val="both"/>
      </w:pPr>
      <w:r w:rsidRPr="00A74A30">
        <w:t>Порядок формування резерв</w:t>
      </w:r>
      <w:r w:rsidR="00547175">
        <w:t>ів</w:t>
      </w:r>
      <w:r w:rsidRPr="00A74A30">
        <w:t xml:space="preserve"> </w:t>
      </w:r>
      <w:r w:rsidR="00547175">
        <w:t>на</w:t>
      </w:r>
      <w:r w:rsidRPr="00A74A30">
        <w:t xml:space="preserve"> відшкодування можливих втрат за </w:t>
      </w:r>
      <w:r>
        <w:t>активними</w:t>
      </w:r>
      <w:r w:rsidRPr="00A74A30">
        <w:t xml:space="preserve"> операціями банків</w:t>
      </w:r>
      <w:r w:rsidR="00547175">
        <w:t>ських установ</w:t>
      </w:r>
      <w:r w:rsidRPr="00A74A30">
        <w:t>.</w:t>
      </w:r>
    </w:p>
    <w:p w14:paraId="540BB598" w14:textId="77777777" w:rsidR="005E5ACA" w:rsidRPr="00A74A30" w:rsidRDefault="005E5ACA" w:rsidP="005E5ACA">
      <w:pPr>
        <w:widowControl w:val="0"/>
        <w:ind w:firstLine="709"/>
        <w:jc w:val="both"/>
      </w:pPr>
      <w:r w:rsidRPr="00A74A30">
        <w:t>Фінансові звіти банку та оцінка його діяльності.</w:t>
      </w:r>
      <w:r>
        <w:t xml:space="preserve"> Річна та проміжна фінансова звітність за міжнародними стандартами фінансової звітності. Звіт про фінансовий стан. Звіт про прибутки та збитки та інший сукупний дохід. Звіт про зміни у власному капіталі. Звіт про рух грошових коштів. </w:t>
      </w:r>
      <w:r w:rsidRPr="00A74A30">
        <w:t>Прибутковість банку: поняття та оцінка. Структура банківських доходів. Структура витрат банку. Показники прибутковості банку. Засоби підвищення прибутковості комерційного банку.</w:t>
      </w:r>
    </w:p>
    <w:p w14:paraId="1CDC4596" w14:textId="451A5F94" w:rsidR="00167E0E" w:rsidRDefault="00167E0E" w:rsidP="00084770">
      <w:pPr>
        <w:widowControl w:val="0"/>
        <w:rPr>
          <w:sz w:val="28"/>
          <w:szCs w:val="28"/>
        </w:rPr>
      </w:pPr>
    </w:p>
    <w:sectPr w:rsidR="00167E0E" w:rsidSect="00C4007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6AA3A" w14:textId="77777777" w:rsidR="00293E1E" w:rsidRDefault="00293E1E" w:rsidP="00167E0E">
      <w:r>
        <w:separator/>
      </w:r>
    </w:p>
  </w:endnote>
  <w:endnote w:type="continuationSeparator" w:id="0">
    <w:p w14:paraId="09D569E9" w14:textId="77777777" w:rsidR="00293E1E" w:rsidRDefault="00293E1E" w:rsidP="0016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choolBook">
    <w:altName w:val="SchoolBook"/>
    <w:panose1 w:val="00000000000000000000"/>
    <w:charset w:val="CC"/>
    <w:family w:val="roman"/>
    <w:notTrueType/>
    <w:pitch w:val="default"/>
    <w:sig w:usb0="00000201" w:usb1="00000000" w:usb2="00000000" w:usb3="00000000" w:csb0="00000004"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70D1C" w14:textId="77777777" w:rsidR="00293E1E" w:rsidRDefault="00293E1E" w:rsidP="00167E0E">
      <w:r>
        <w:separator/>
      </w:r>
    </w:p>
  </w:footnote>
  <w:footnote w:type="continuationSeparator" w:id="0">
    <w:p w14:paraId="2B665751" w14:textId="77777777" w:rsidR="00293E1E" w:rsidRDefault="00293E1E" w:rsidP="00167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F6ACAC6"/>
    <w:lvl w:ilvl="0">
      <w:numFmt w:val="decimal"/>
      <w:lvlText w:val="*"/>
      <w:lvlJc w:val="left"/>
    </w:lvl>
  </w:abstractNum>
  <w:abstractNum w:abstractNumId="1" w15:restartNumberingAfterBreak="0">
    <w:nsid w:val="000A2481"/>
    <w:multiLevelType w:val="singleLevel"/>
    <w:tmpl w:val="2A7E6BF8"/>
    <w:lvl w:ilvl="0">
      <w:start w:val="1"/>
      <w:numFmt w:val="decimal"/>
      <w:lvlText w:val="%1."/>
      <w:lvlJc w:val="left"/>
      <w:pPr>
        <w:tabs>
          <w:tab w:val="num" w:pos="360"/>
        </w:tabs>
        <w:ind w:left="360" w:hanging="360"/>
      </w:pPr>
    </w:lvl>
  </w:abstractNum>
  <w:abstractNum w:abstractNumId="2" w15:restartNumberingAfterBreak="0">
    <w:nsid w:val="005F6333"/>
    <w:multiLevelType w:val="hybridMultilevel"/>
    <w:tmpl w:val="DBD0361E"/>
    <w:lvl w:ilvl="0" w:tplc="0419000D">
      <w:start w:val="1"/>
      <w:numFmt w:val="bullet"/>
      <w:lvlText w:val=""/>
      <w:lvlJc w:val="left"/>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 w15:restartNumberingAfterBreak="0">
    <w:nsid w:val="00F90451"/>
    <w:multiLevelType w:val="hybridMultilevel"/>
    <w:tmpl w:val="038686EE"/>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2250"/>
        </w:tabs>
        <w:ind w:left="2250" w:hanging="360"/>
      </w:pPr>
    </w:lvl>
    <w:lvl w:ilvl="2" w:tplc="0419001B" w:tentative="1">
      <w:start w:val="1"/>
      <w:numFmt w:val="lowerRoman"/>
      <w:lvlText w:val="%3."/>
      <w:lvlJc w:val="right"/>
      <w:pPr>
        <w:tabs>
          <w:tab w:val="num" w:pos="2970"/>
        </w:tabs>
        <w:ind w:left="2970" w:hanging="180"/>
      </w:pPr>
    </w:lvl>
    <w:lvl w:ilvl="3" w:tplc="0419000F" w:tentative="1">
      <w:start w:val="1"/>
      <w:numFmt w:val="decimal"/>
      <w:lvlText w:val="%4."/>
      <w:lvlJc w:val="left"/>
      <w:pPr>
        <w:tabs>
          <w:tab w:val="num" w:pos="3690"/>
        </w:tabs>
        <w:ind w:left="3690" w:hanging="360"/>
      </w:pPr>
    </w:lvl>
    <w:lvl w:ilvl="4" w:tplc="04190019" w:tentative="1">
      <w:start w:val="1"/>
      <w:numFmt w:val="lowerLetter"/>
      <w:lvlText w:val="%5."/>
      <w:lvlJc w:val="left"/>
      <w:pPr>
        <w:tabs>
          <w:tab w:val="num" w:pos="4410"/>
        </w:tabs>
        <w:ind w:left="4410" w:hanging="360"/>
      </w:pPr>
    </w:lvl>
    <w:lvl w:ilvl="5" w:tplc="0419001B" w:tentative="1">
      <w:start w:val="1"/>
      <w:numFmt w:val="lowerRoman"/>
      <w:lvlText w:val="%6."/>
      <w:lvlJc w:val="right"/>
      <w:pPr>
        <w:tabs>
          <w:tab w:val="num" w:pos="5130"/>
        </w:tabs>
        <w:ind w:left="5130" w:hanging="180"/>
      </w:pPr>
    </w:lvl>
    <w:lvl w:ilvl="6" w:tplc="0419000F" w:tentative="1">
      <w:start w:val="1"/>
      <w:numFmt w:val="decimal"/>
      <w:lvlText w:val="%7."/>
      <w:lvlJc w:val="left"/>
      <w:pPr>
        <w:tabs>
          <w:tab w:val="num" w:pos="5850"/>
        </w:tabs>
        <w:ind w:left="5850" w:hanging="360"/>
      </w:pPr>
    </w:lvl>
    <w:lvl w:ilvl="7" w:tplc="04190019" w:tentative="1">
      <w:start w:val="1"/>
      <w:numFmt w:val="lowerLetter"/>
      <w:lvlText w:val="%8."/>
      <w:lvlJc w:val="left"/>
      <w:pPr>
        <w:tabs>
          <w:tab w:val="num" w:pos="6570"/>
        </w:tabs>
        <w:ind w:left="6570" w:hanging="360"/>
      </w:pPr>
    </w:lvl>
    <w:lvl w:ilvl="8" w:tplc="0419001B" w:tentative="1">
      <w:start w:val="1"/>
      <w:numFmt w:val="lowerRoman"/>
      <w:lvlText w:val="%9."/>
      <w:lvlJc w:val="right"/>
      <w:pPr>
        <w:tabs>
          <w:tab w:val="num" w:pos="7290"/>
        </w:tabs>
        <w:ind w:left="7290" w:hanging="180"/>
      </w:pPr>
    </w:lvl>
  </w:abstractNum>
  <w:abstractNum w:abstractNumId="4" w15:restartNumberingAfterBreak="0">
    <w:nsid w:val="015F44A3"/>
    <w:multiLevelType w:val="hybridMultilevel"/>
    <w:tmpl w:val="C6067F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ED02B1"/>
    <w:multiLevelType w:val="hybridMultilevel"/>
    <w:tmpl w:val="00BC94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782642"/>
    <w:multiLevelType w:val="hybridMultilevel"/>
    <w:tmpl w:val="D3922AF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7A14EA7"/>
    <w:multiLevelType w:val="hybridMultilevel"/>
    <w:tmpl w:val="35623B94"/>
    <w:lvl w:ilvl="0" w:tplc="D40C4C76">
      <w:start w:val="1"/>
      <w:numFmt w:val="bullet"/>
      <w:lvlText w:val="-"/>
      <w:lvlJc w:val="left"/>
      <w:pPr>
        <w:ind w:left="720" w:hanging="360"/>
      </w:pPr>
      <w:rPr>
        <w:rFonts w:ascii="Times New Roman" w:eastAsia="Times New Roman" w:hAnsi="Times New Roman" w:cs="Times New Roman"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185ABE"/>
    <w:multiLevelType w:val="hybridMultilevel"/>
    <w:tmpl w:val="C5C0EC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89640F"/>
    <w:multiLevelType w:val="hybridMultilevel"/>
    <w:tmpl w:val="5C6AD882"/>
    <w:lvl w:ilvl="0" w:tplc="794CBAF2">
      <w:start w:val="3"/>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0" w15:restartNumberingAfterBreak="0">
    <w:nsid w:val="0DAF3361"/>
    <w:multiLevelType w:val="hybridMultilevel"/>
    <w:tmpl w:val="A07071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3A60F9"/>
    <w:multiLevelType w:val="hybridMultilevel"/>
    <w:tmpl w:val="E3166938"/>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 w15:restartNumberingAfterBreak="0">
    <w:nsid w:val="13B95C1B"/>
    <w:multiLevelType w:val="hybridMultilevel"/>
    <w:tmpl w:val="B8D8CF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F87307"/>
    <w:multiLevelType w:val="hybridMultilevel"/>
    <w:tmpl w:val="54D256FE"/>
    <w:lvl w:ilvl="0" w:tplc="1890952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7DC7F49"/>
    <w:multiLevelType w:val="hybridMultilevel"/>
    <w:tmpl w:val="C52008AA"/>
    <w:lvl w:ilvl="0" w:tplc="D40C4C76">
      <w:start w:val="1"/>
      <w:numFmt w:val="bullet"/>
      <w:lvlText w:val="-"/>
      <w:lvlJc w:val="left"/>
      <w:pPr>
        <w:ind w:left="720" w:hanging="360"/>
      </w:pPr>
      <w:rPr>
        <w:rFonts w:ascii="Times New Roman" w:eastAsia="Times New Roman" w:hAnsi="Times New Roman" w:cs="Times New Roman"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C7382A"/>
    <w:multiLevelType w:val="singleLevel"/>
    <w:tmpl w:val="33220FD0"/>
    <w:lvl w:ilvl="0">
      <w:start w:val="1"/>
      <w:numFmt w:val="decimal"/>
      <w:lvlText w:val="%1."/>
      <w:legacy w:legacy="1" w:legacySpace="0" w:legacyIndent="293"/>
      <w:lvlJc w:val="left"/>
      <w:rPr>
        <w:rFonts w:ascii="Times New Roman" w:hAnsi="Times New Roman" w:cs="Times New Roman" w:hint="default"/>
      </w:rPr>
    </w:lvl>
  </w:abstractNum>
  <w:abstractNum w:abstractNumId="16" w15:restartNumberingAfterBreak="0">
    <w:nsid w:val="1BA36061"/>
    <w:multiLevelType w:val="hybridMultilevel"/>
    <w:tmpl w:val="6C92B25E"/>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7" w15:restartNumberingAfterBreak="0">
    <w:nsid w:val="1F443CFC"/>
    <w:multiLevelType w:val="hybridMultilevel"/>
    <w:tmpl w:val="AC363E3C"/>
    <w:lvl w:ilvl="0" w:tplc="001ED3C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2EB5713"/>
    <w:multiLevelType w:val="multilevel"/>
    <w:tmpl w:val="8E88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110689"/>
    <w:multiLevelType w:val="hybridMultilevel"/>
    <w:tmpl w:val="BDE6A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92656C"/>
    <w:multiLevelType w:val="hybridMultilevel"/>
    <w:tmpl w:val="4844B4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707E6A"/>
    <w:multiLevelType w:val="hybridMultilevel"/>
    <w:tmpl w:val="758AA9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F046DD"/>
    <w:multiLevelType w:val="hybridMultilevel"/>
    <w:tmpl w:val="92C2B7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92655BD"/>
    <w:multiLevelType w:val="hybridMultilevel"/>
    <w:tmpl w:val="F88A6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A68075C"/>
    <w:multiLevelType w:val="hybridMultilevel"/>
    <w:tmpl w:val="C58AC57E"/>
    <w:lvl w:ilvl="0" w:tplc="2E34EF96">
      <w:start w:val="1"/>
      <w:numFmt w:val="decimal"/>
      <w:lvlText w:val="%1."/>
      <w:lvlJc w:val="left"/>
      <w:pPr>
        <w:tabs>
          <w:tab w:val="num" w:pos="1070"/>
        </w:tabs>
        <w:ind w:left="1070" w:hanging="360"/>
      </w:pPr>
      <w:rPr>
        <w:b w:val="0"/>
        <w:color w:val="auto"/>
        <w:lang w:val="ru-RU"/>
      </w:rPr>
    </w:lvl>
    <w:lvl w:ilvl="1" w:tplc="FFFFFFFF">
      <w:start w:val="1"/>
      <w:numFmt w:val="decimal"/>
      <w:lvlText w:val="%2."/>
      <w:lvlJc w:val="left"/>
      <w:pPr>
        <w:tabs>
          <w:tab w:val="num" w:pos="2869"/>
        </w:tabs>
        <w:ind w:left="2869" w:hanging="360"/>
      </w:pPr>
    </w:lvl>
    <w:lvl w:ilvl="2" w:tplc="FFFFFFFF">
      <w:start w:val="1"/>
      <w:numFmt w:val="lowerRoman"/>
      <w:lvlText w:val="%3."/>
      <w:lvlJc w:val="right"/>
      <w:pPr>
        <w:tabs>
          <w:tab w:val="num" w:pos="3589"/>
        </w:tabs>
        <w:ind w:left="3589" w:hanging="180"/>
      </w:pPr>
    </w:lvl>
    <w:lvl w:ilvl="3" w:tplc="FFFFFFFF">
      <w:start w:val="1"/>
      <w:numFmt w:val="decimal"/>
      <w:lvlText w:val="%4."/>
      <w:lvlJc w:val="left"/>
      <w:pPr>
        <w:tabs>
          <w:tab w:val="num" w:pos="4309"/>
        </w:tabs>
        <w:ind w:left="4309" w:hanging="360"/>
      </w:pPr>
    </w:lvl>
    <w:lvl w:ilvl="4" w:tplc="FFFFFFFF">
      <w:start w:val="1"/>
      <w:numFmt w:val="lowerLetter"/>
      <w:lvlText w:val="%5."/>
      <w:lvlJc w:val="left"/>
      <w:pPr>
        <w:tabs>
          <w:tab w:val="num" w:pos="5029"/>
        </w:tabs>
        <w:ind w:left="5029" w:hanging="360"/>
      </w:pPr>
    </w:lvl>
    <w:lvl w:ilvl="5" w:tplc="FFFFFFFF">
      <w:start w:val="1"/>
      <w:numFmt w:val="lowerRoman"/>
      <w:lvlText w:val="%6."/>
      <w:lvlJc w:val="right"/>
      <w:pPr>
        <w:tabs>
          <w:tab w:val="num" w:pos="5749"/>
        </w:tabs>
        <w:ind w:left="5749" w:hanging="180"/>
      </w:pPr>
    </w:lvl>
    <w:lvl w:ilvl="6" w:tplc="FFFFFFFF">
      <w:start w:val="1"/>
      <w:numFmt w:val="decimal"/>
      <w:lvlText w:val="%7."/>
      <w:lvlJc w:val="left"/>
      <w:pPr>
        <w:tabs>
          <w:tab w:val="num" w:pos="6469"/>
        </w:tabs>
        <w:ind w:left="6469" w:hanging="360"/>
      </w:pPr>
    </w:lvl>
    <w:lvl w:ilvl="7" w:tplc="FFFFFFFF">
      <w:start w:val="1"/>
      <w:numFmt w:val="lowerLetter"/>
      <w:lvlText w:val="%8."/>
      <w:lvlJc w:val="left"/>
      <w:pPr>
        <w:tabs>
          <w:tab w:val="num" w:pos="7189"/>
        </w:tabs>
        <w:ind w:left="7189" w:hanging="360"/>
      </w:pPr>
    </w:lvl>
    <w:lvl w:ilvl="8" w:tplc="FFFFFFFF">
      <w:start w:val="1"/>
      <w:numFmt w:val="lowerRoman"/>
      <w:lvlText w:val="%9."/>
      <w:lvlJc w:val="right"/>
      <w:pPr>
        <w:tabs>
          <w:tab w:val="num" w:pos="7909"/>
        </w:tabs>
        <w:ind w:left="7909" w:hanging="180"/>
      </w:pPr>
    </w:lvl>
  </w:abstractNum>
  <w:abstractNum w:abstractNumId="25" w15:restartNumberingAfterBreak="0">
    <w:nsid w:val="2DF37246"/>
    <w:multiLevelType w:val="singleLevel"/>
    <w:tmpl w:val="33220FD0"/>
    <w:lvl w:ilvl="0">
      <w:start w:val="1"/>
      <w:numFmt w:val="decimal"/>
      <w:lvlText w:val="%1."/>
      <w:legacy w:legacy="1" w:legacySpace="0" w:legacyIndent="197"/>
      <w:lvlJc w:val="left"/>
      <w:rPr>
        <w:rFonts w:ascii="Times New Roman" w:hAnsi="Times New Roman" w:cs="Times New Roman" w:hint="default"/>
      </w:rPr>
    </w:lvl>
  </w:abstractNum>
  <w:abstractNum w:abstractNumId="26" w15:restartNumberingAfterBreak="0">
    <w:nsid w:val="2E0D606C"/>
    <w:multiLevelType w:val="hybridMultilevel"/>
    <w:tmpl w:val="D3A6219A"/>
    <w:lvl w:ilvl="0" w:tplc="0419000D">
      <w:start w:val="1"/>
      <w:numFmt w:val="bullet"/>
      <w:lvlText w:val=""/>
      <w:lvlJc w:val="left"/>
      <w:pPr>
        <w:tabs>
          <w:tab w:val="num" w:pos="720"/>
        </w:tabs>
        <w:ind w:left="720" w:hanging="360"/>
      </w:pPr>
      <w:rPr>
        <w:rFonts w:ascii="Wingdings" w:hAnsi="Wingdings" w:hint="default"/>
      </w:rPr>
    </w:lvl>
    <w:lvl w:ilvl="1" w:tplc="33325B06" w:tentative="1">
      <w:start w:val="1"/>
      <w:numFmt w:val="bullet"/>
      <w:lvlText w:val="•"/>
      <w:lvlJc w:val="left"/>
      <w:pPr>
        <w:tabs>
          <w:tab w:val="num" w:pos="1440"/>
        </w:tabs>
        <w:ind w:left="1440" w:hanging="360"/>
      </w:pPr>
      <w:rPr>
        <w:rFonts w:ascii="Arial" w:hAnsi="Arial" w:hint="default"/>
      </w:rPr>
    </w:lvl>
    <w:lvl w:ilvl="2" w:tplc="5A6A2B02" w:tentative="1">
      <w:start w:val="1"/>
      <w:numFmt w:val="bullet"/>
      <w:lvlText w:val="•"/>
      <w:lvlJc w:val="left"/>
      <w:pPr>
        <w:tabs>
          <w:tab w:val="num" w:pos="2160"/>
        </w:tabs>
        <w:ind w:left="2160" w:hanging="360"/>
      </w:pPr>
      <w:rPr>
        <w:rFonts w:ascii="Arial" w:hAnsi="Arial" w:hint="default"/>
      </w:rPr>
    </w:lvl>
    <w:lvl w:ilvl="3" w:tplc="494E81F4" w:tentative="1">
      <w:start w:val="1"/>
      <w:numFmt w:val="bullet"/>
      <w:lvlText w:val="•"/>
      <w:lvlJc w:val="left"/>
      <w:pPr>
        <w:tabs>
          <w:tab w:val="num" w:pos="2880"/>
        </w:tabs>
        <w:ind w:left="2880" w:hanging="360"/>
      </w:pPr>
      <w:rPr>
        <w:rFonts w:ascii="Arial" w:hAnsi="Arial" w:hint="default"/>
      </w:rPr>
    </w:lvl>
    <w:lvl w:ilvl="4" w:tplc="0F4C1FE0" w:tentative="1">
      <w:start w:val="1"/>
      <w:numFmt w:val="bullet"/>
      <w:lvlText w:val="•"/>
      <w:lvlJc w:val="left"/>
      <w:pPr>
        <w:tabs>
          <w:tab w:val="num" w:pos="3600"/>
        </w:tabs>
        <w:ind w:left="3600" w:hanging="360"/>
      </w:pPr>
      <w:rPr>
        <w:rFonts w:ascii="Arial" w:hAnsi="Arial" w:hint="default"/>
      </w:rPr>
    </w:lvl>
    <w:lvl w:ilvl="5" w:tplc="4FD65F6A" w:tentative="1">
      <w:start w:val="1"/>
      <w:numFmt w:val="bullet"/>
      <w:lvlText w:val="•"/>
      <w:lvlJc w:val="left"/>
      <w:pPr>
        <w:tabs>
          <w:tab w:val="num" w:pos="4320"/>
        </w:tabs>
        <w:ind w:left="4320" w:hanging="360"/>
      </w:pPr>
      <w:rPr>
        <w:rFonts w:ascii="Arial" w:hAnsi="Arial" w:hint="default"/>
      </w:rPr>
    </w:lvl>
    <w:lvl w:ilvl="6" w:tplc="F8BCF95E" w:tentative="1">
      <w:start w:val="1"/>
      <w:numFmt w:val="bullet"/>
      <w:lvlText w:val="•"/>
      <w:lvlJc w:val="left"/>
      <w:pPr>
        <w:tabs>
          <w:tab w:val="num" w:pos="5040"/>
        </w:tabs>
        <w:ind w:left="5040" w:hanging="360"/>
      </w:pPr>
      <w:rPr>
        <w:rFonts w:ascii="Arial" w:hAnsi="Arial" w:hint="default"/>
      </w:rPr>
    </w:lvl>
    <w:lvl w:ilvl="7" w:tplc="526C837A" w:tentative="1">
      <w:start w:val="1"/>
      <w:numFmt w:val="bullet"/>
      <w:lvlText w:val="•"/>
      <w:lvlJc w:val="left"/>
      <w:pPr>
        <w:tabs>
          <w:tab w:val="num" w:pos="5760"/>
        </w:tabs>
        <w:ind w:left="5760" w:hanging="360"/>
      </w:pPr>
      <w:rPr>
        <w:rFonts w:ascii="Arial" w:hAnsi="Arial" w:hint="default"/>
      </w:rPr>
    </w:lvl>
    <w:lvl w:ilvl="8" w:tplc="50E621C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E912BA6"/>
    <w:multiLevelType w:val="hybridMultilevel"/>
    <w:tmpl w:val="C58AC57E"/>
    <w:lvl w:ilvl="0" w:tplc="2E34EF96">
      <w:start w:val="1"/>
      <w:numFmt w:val="decimal"/>
      <w:lvlText w:val="%1."/>
      <w:lvlJc w:val="left"/>
      <w:pPr>
        <w:tabs>
          <w:tab w:val="num" w:pos="1070"/>
        </w:tabs>
        <w:ind w:left="1070" w:hanging="360"/>
      </w:pPr>
      <w:rPr>
        <w:b w:val="0"/>
        <w:color w:val="auto"/>
        <w:lang w:val="ru-RU"/>
      </w:rPr>
    </w:lvl>
    <w:lvl w:ilvl="1" w:tplc="FFFFFFFF">
      <w:start w:val="1"/>
      <w:numFmt w:val="decimal"/>
      <w:lvlText w:val="%2."/>
      <w:lvlJc w:val="left"/>
      <w:pPr>
        <w:tabs>
          <w:tab w:val="num" w:pos="2869"/>
        </w:tabs>
        <w:ind w:left="2869" w:hanging="360"/>
      </w:pPr>
    </w:lvl>
    <w:lvl w:ilvl="2" w:tplc="FFFFFFFF">
      <w:start w:val="1"/>
      <w:numFmt w:val="lowerRoman"/>
      <w:lvlText w:val="%3."/>
      <w:lvlJc w:val="right"/>
      <w:pPr>
        <w:tabs>
          <w:tab w:val="num" w:pos="3589"/>
        </w:tabs>
        <w:ind w:left="3589" w:hanging="180"/>
      </w:pPr>
    </w:lvl>
    <w:lvl w:ilvl="3" w:tplc="FFFFFFFF">
      <w:start w:val="1"/>
      <w:numFmt w:val="decimal"/>
      <w:lvlText w:val="%4."/>
      <w:lvlJc w:val="left"/>
      <w:pPr>
        <w:tabs>
          <w:tab w:val="num" w:pos="4309"/>
        </w:tabs>
        <w:ind w:left="4309" w:hanging="360"/>
      </w:pPr>
    </w:lvl>
    <w:lvl w:ilvl="4" w:tplc="FFFFFFFF">
      <w:start w:val="1"/>
      <w:numFmt w:val="lowerLetter"/>
      <w:lvlText w:val="%5."/>
      <w:lvlJc w:val="left"/>
      <w:pPr>
        <w:tabs>
          <w:tab w:val="num" w:pos="5029"/>
        </w:tabs>
        <w:ind w:left="5029" w:hanging="360"/>
      </w:pPr>
    </w:lvl>
    <w:lvl w:ilvl="5" w:tplc="FFFFFFFF">
      <w:start w:val="1"/>
      <w:numFmt w:val="lowerRoman"/>
      <w:lvlText w:val="%6."/>
      <w:lvlJc w:val="right"/>
      <w:pPr>
        <w:tabs>
          <w:tab w:val="num" w:pos="5749"/>
        </w:tabs>
        <w:ind w:left="5749" w:hanging="180"/>
      </w:pPr>
    </w:lvl>
    <w:lvl w:ilvl="6" w:tplc="FFFFFFFF">
      <w:start w:val="1"/>
      <w:numFmt w:val="decimal"/>
      <w:lvlText w:val="%7."/>
      <w:lvlJc w:val="left"/>
      <w:pPr>
        <w:tabs>
          <w:tab w:val="num" w:pos="6469"/>
        </w:tabs>
        <w:ind w:left="6469" w:hanging="360"/>
      </w:pPr>
    </w:lvl>
    <w:lvl w:ilvl="7" w:tplc="FFFFFFFF">
      <w:start w:val="1"/>
      <w:numFmt w:val="lowerLetter"/>
      <w:lvlText w:val="%8."/>
      <w:lvlJc w:val="left"/>
      <w:pPr>
        <w:tabs>
          <w:tab w:val="num" w:pos="7189"/>
        </w:tabs>
        <w:ind w:left="7189" w:hanging="360"/>
      </w:pPr>
    </w:lvl>
    <w:lvl w:ilvl="8" w:tplc="FFFFFFFF">
      <w:start w:val="1"/>
      <w:numFmt w:val="lowerRoman"/>
      <w:lvlText w:val="%9."/>
      <w:lvlJc w:val="right"/>
      <w:pPr>
        <w:tabs>
          <w:tab w:val="num" w:pos="7909"/>
        </w:tabs>
        <w:ind w:left="7909" w:hanging="180"/>
      </w:pPr>
    </w:lvl>
  </w:abstractNum>
  <w:abstractNum w:abstractNumId="28" w15:restartNumberingAfterBreak="0">
    <w:nsid w:val="2ECD1A46"/>
    <w:multiLevelType w:val="singleLevel"/>
    <w:tmpl w:val="33220FD0"/>
    <w:lvl w:ilvl="0">
      <w:start w:val="3"/>
      <w:numFmt w:val="decimal"/>
      <w:lvlText w:val="%1."/>
      <w:legacy w:legacy="1" w:legacySpace="0" w:legacyIndent="197"/>
      <w:lvlJc w:val="left"/>
      <w:rPr>
        <w:rFonts w:ascii="Times New Roman" w:hAnsi="Times New Roman" w:cs="Times New Roman" w:hint="default"/>
      </w:rPr>
    </w:lvl>
  </w:abstractNum>
  <w:abstractNum w:abstractNumId="29" w15:restartNumberingAfterBreak="0">
    <w:nsid w:val="31C17CF3"/>
    <w:multiLevelType w:val="hybridMultilevel"/>
    <w:tmpl w:val="A4003290"/>
    <w:lvl w:ilvl="0" w:tplc="667C256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2AD5BD4"/>
    <w:multiLevelType w:val="hybridMultilevel"/>
    <w:tmpl w:val="3FA626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6025C0"/>
    <w:multiLevelType w:val="hybridMultilevel"/>
    <w:tmpl w:val="BCC09D2E"/>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2" w15:restartNumberingAfterBreak="0">
    <w:nsid w:val="3D756D05"/>
    <w:multiLevelType w:val="hybridMultilevel"/>
    <w:tmpl w:val="5E4292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E1A19D4"/>
    <w:multiLevelType w:val="hybridMultilevel"/>
    <w:tmpl w:val="2DBCD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3136642"/>
    <w:multiLevelType w:val="hybridMultilevel"/>
    <w:tmpl w:val="7438F8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81F1B3E"/>
    <w:multiLevelType w:val="hybridMultilevel"/>
    <w:tmpl w:val="82E2A5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4404A3"/>
    <w:multiLevelType w:val="hybridMultilevel"/>
    <w:tmpl w:val="F0186C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D9F0123"/>
    <w:multiLevelType w:val="hybridMultilevel"/>
    <w:tmpl w:val="A1E2EB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ED2068C"/>
    <w:multiLevelType w:val="hybridMultilevel"/>
    <w:tmpl w:val="94F874C0"/>
    <w:lvl w:ilvl="0" w:tplc="F04A0454">
      <w:start w:val="1"/>
      <w:numFmt w:val="russianLow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4FB35040"/>
    <w:multiLevelType w:val="hybridMultilevel"/>
    <w:tmpl w:val="D352A172"/>
    <w:lvl w:ilvl="0" w:tplc="1E006024">
      <w:start w:val="1"/>
      <w:numFmt w:val="bullet"/>
      <w:lvlText w:val="-"/>
      <w:lvlJc w:val="left"/>
      <w:pPr>
        <w:tabs>
          <w:tab w:val="num" w:pos="2880"/>
        </w:tabs>
        <w:ind w:left="0" w:firstLine="851"/>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4627A08"/>
    <w:multiLevelType w:val="hybridMultilevel"/>
    <w:tmpl w:val="9C7255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4EA4D06"/>
    <w:multiLevelType w:val="hybridMultilevel"/>
    <w:tmpl w:val="534AD1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5736551"/>
    <w:multiLevelType w:val="hybridMultilevel"/>
    <w:tmpl w:val="3B083424"/>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3" w15:restartNumberingAfterBreak="0">
    <w:nsid w:val="56AD7B93"/>
    <w:multiLevelType w:val="hybridMultilevel"/>
    <w:tmpl w:val="2CB463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89A63C5"/>
    <w:multiLevelType w:val="singleLevel"/>
    <w:tmpl w:val="33220FD0"/>
    <w:lvl w:ilvl="0">
      <w:start w:val="3"/>
      <w:numFmt w:val="decimal"/>
      <w:lvlText w:val="%1."/>
      <w:legacy w:legacy="1" w:legacySpace="0" w:legacyIndent="211"/>
      <w:lvlJc w:val="left"/>
      <w:rPr>
        <w:rFonts w:ascii="Times New Roman" w:hAnsi="Times New Roman" w:cs="Times New Roman" w:hint="default"/>
      </w:rPr>
    </w:lvl>
  </w:abstractNum>
  <w:abstractNum w:abstractNumId="45" w15:restartNumberingAfterBreak="0">
    <w:nsid w:val="598E53AB"/>
    <w:multiLevelType w:val="hybridMultilevel"/>
    <w:tmpl w:val="41F6E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B78592D"/>
    <w:multiLevelType w:val="hybridMultilevel"/>
    <w:tmpl w:val="B57265C4"/>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7" w15:restartNumberingAfterBreak="0">
    <w:nsid w:val="5CD93794"/>
    <w:multiLevelType w:val="hybridMultilevel"/>
    <w:tmpl w:val="B6904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0BD0D8C"/>
    <w:multiLevelType w:val="hybridMultilevel"/>
    <w:tmpl w:val="C532A60C"/>
    <w:lvl w:ilvl="0" w:tplc="D40C4C76">
      <w:start w:val="1"/>
      <w:numFmt w:val="bullet"/>
      <w:lvlText w:val="-"/>
      <w:lvlJc w:val="left"/>
      <w:pPr>
        <w:ind w:left="720" w:hanging="360"/>
      </w:pPr>
      <w:rPr>
        <w:rFonts w:ascii="Times New Roman" w:eastAsia="Times New Roman" w:hAnsi="Times New Roman" w:cs="Times New Roman"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2FD521F"/>
    <w:multiLevelType w:val="hybridMultilevel"/>
    <w:tmpl w:val="621E7F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37C4876"/>
    <w:multiLevelType w:val="hybridMultilevel"/>
    <w:tmpl w:val="E188B75A"/>
    <w:lvl w:ilvl="0" w:tplc="0419000F">
      <w:start w:val="1"/>
      <w:numFmt w:val="decimal"/>
      <w:lvlText w:val="%1."/>
      <w:lvlJc w:val="left"/>
      <w:pPr>
        <w:tabs>
          <w:tab w:val="num" w:pos="720"/>
        </w:tabs>
        <w:ind w:left="720" w:hanging="360"/>
      </w:pPr>
      <w:rPr>
        <w:rFonts w:hint="default"/>
      </w:rPr>
    </w:lvl>
    <w:lvl w:ilvl="1" w:tplc="8684D5B2">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64107DFF"/>
    <w:multiLevelType w:val="hybridMultilevel"/>
    <w:tmpl w:val="E5347E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54F4DE0"/>
    <w:multiLevelType w:val="hybridMultilevel"/>
    <w:tmpl w:val="C102F3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73F303A"/>
    <w:multiLevelType w:val="hybridMultilevel"/>
    <w:tmpl w:val="BAC6C4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7CE0EE3"/>
    <w:multiLevelType w:val="hybridMultilevel"/>
    <w:tmpl w:val="76AC2D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7FA1C2A"/>
    <w:multiLevelType w:val="hybridMultilevel"/>
    <w:tmpl w:val="719A81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8AE2B5C"/>
    <w:multiLevelType w:val="hybridMultilevel"/>
    <w:tmpl w:val="5BB808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D867B08"/>
    <w:multiLevelType w:val="multilevel"/>
    <w:tmpl w:val="798E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0F12543"/>
    <w:multiLevelType w:val="hybridMultilevel"/>
    <w:tmpl w:val="6010C6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62D77C8"/>
    <w:multiLevelType w:val="hybridMultilevel"/>
    <w:tmpl w:val="46C8B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8970926"/>
    <w:multiLevelType w:val="hybridMultilevel"/>
    <w:tmpl w:val="2D22FAAE"/>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1" w15:restartNumberingAfterBreak="0">
    <w:nsid w:val="7CFA6064"/>
    <w:multiLevelType w:val="hybridMultilevel"/>
    <w:tmpl w:val="380456D4"/>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62" w15:restartNumberingAfterBreak="0">
    <w:nsid w:val="7DC53BFC"/>
    <w:multiLevelType w:val="hybridMultilevel"/>
    <w:tmpl w:val="8898B608"/>
    <w:lvl w:ilvl="0" w:tplc="001ED3C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202"/>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10"/>
        <w:lvlJc w:val="left"/>
        <w:rPr>
          <w:rFonts w:ascii="Times New Roman" w:hAnsi="Times New Roman" w:cs="Times New Roman" w:hint="default"/>
        </w:rPr>
      </w:lvl>
    </w:lvlOverride>
  </w:num>
  <w:num w:numId="3">
    <w:abstractNumId w:val="62"/>
  </w:num>
  <w:num w:numId="4">
    <w:abstractNumId w:val="1"/>
  </w:num>
  <w:num w:numId="5">
    <w:abstractNumId w:val="39"/>
  </w:num>
  <w:num w:numId="6">
    <w:abstractNumId w:val="57"/>
  </w:num>
  <w:num w:numId="7">
    <w:abstractNumId w:val="18"/>
  </w:num>
  <w:num w:numId="8">
    <w:abstractNumId w:val="33"/>
  </w:num>
  <w:num w:numId="9">
    <w:abstractNumId w:val="27"/>
  </w:num>
  <w:num w:numId="10">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1">
    <w:abstractNumId w:val="24"/>
  </w:num>
  <w:num w:numId="12">
    <w:abstractNumId w:val="8"/>
  </w:num>
  <w:num w:numId="13">
    <w:abstractNumId w:val="29"/>
  </w:num>
  <w:num w:numId="14">
    <w:abstractNumId w:val="20"/>
  </w:num>
  <w:num w:numId="15">
    <w:abstractNumId w:val="59"/>
  </w:num>
  <w:num w:numId="16">
    <w:abstractNumId w:val="12"/>
  </w:num>
  <w:num w:numId="17">
    <w:abstractNumId w:val="41"/>
  </w:num>
  <w:num w:numId="18">
    <w:abstractNumId w:val="60"/>
  </w:num>
  <w:num w:numId="19">
    <w:abstractNumId w:val="30"/>
  </w:num>
  <w:num w:numId="20">
    <w:abstractNumId w:val="55"/>
  </w:num>
  <w:num w:numId="21">
    <w:abstractNumId w:val="43"/>
  </w:num>
  <w:num w:numId="22">
    <w:abstractNumId w:val="36"/>
  </w:num>
  <w:num w:numId="23">
    <w:abstractNumId w:val="22"/>
  </w:num>
  <w:num w:numId="24">
    <w:abstractNumId w:val="37"/>
  </w:num>
  <w:num w:numId="25">
    <w:abstractNumId w:val="26"/>
  </w:num>
  <w:num w:numId="26">
    <w:abstractNumId w:val="32"/>
  </w:num>
  <w:num w:numId="27">
    <w:abstractNumId w:val="21"/>
  </w:num>
  <w:num w:numId="28">
    <w:abstractNumId w:val="34"/>
  </w:num>
  <w:num w:numId="29">
    <w:abstractNumId w:val="47"/>
  </w:num>
  <w:num w:numId="30">
    <w:abstractNumId w:val="49"/>
  </w:num>
  <w:num w:numId="31">
    <w:abstractNumId w:val="54"/>
  </w:num>
  <w:num w:numId="32">
    <w:abstractNumId w:val="52"/>
  </w:num>
  <w:num w:numId="33">
    <w:abstractNumId w:val="10"/>
  </w:num>
  <w:num w:numId="34">
    <w:abstractNumId w:val="46"/>
  </w:num>
  <w:num w:numId="35">
    <w:abstractNumId w:val="61"/>
  </w:num>
  <w:num w:numId="36">
    <w:abstractNumId w:val="38"/>
  </w:num>
  <w:num w:numId="37">
    <w:abstractNumId w:val="11"/>
  </w:num>
  <w:num w:numId="38">
    <w:abstractNumId w:val="17"/>
  </w:num>
  <w:num w:numId="39">
    <w:abstractNumId w:val="31"/>
  </w:num>
  <w:num w:numId="40">
    <w:abstractNumId w:val="5"/>
  </w:num>
  <w:num w:numId="41">
    <w:abstractNumId w:val="2"/>
  </w:num>
  <w:num w:numId="42">
    <w:abstractNumId w:val="58"/>
  </w:num>
  <w:num w:numId="43">
    <w:abstractNumId w:val="42"/>
  </w:num>
  <w:num w:numId="44">
    <w:abstractNumId w:val="9"/>
  </w:num>
  <w:num w:numId="45">
    <w:abstractNumId w:val="16"/>
  </w:num>
  <w:num w:numId="46">
    <w:abstractNumId w:val="51"/>
  </w:num>
  <w:num w:numId="47">
    <w:abstractNumId w:val="0"/>
    <w:lvlOverride w:ilvl="0">
      <w:lvl w:ilvl="0">
        <w:start w:val="65535"/>
        <w:numFmt w:val="bullet"/>
        <w:lvlText w:val="-"/>
        <w:legacy w:legacy="1" w:legacySpace="0" w:legacyIndent="111"/>
        <w:lvlJc w:val="left"/>
        <w:rPr>
          <w:rFonts w:ascii="Times New Roman" w:hAnsi="Times New Roman" w:cs="Times New Roman" w:hint="default"/>
        </w:rPr>
      </w:lvl>
    </w:lvlOverride>
  </w:num>
  <w:num w:numId="48">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49">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50">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51">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52">
    <w:abstractNumId w:val="4"/>
  </w:num>
  <w:num w:numId="53">
    <w:abstractNumId w:val="40"/>
  </w:num>
  <w:num w:numId="54">
    <w:abstractNumId w:val="53"/>
  </w:num>
  <w:num w:numId="55">
    <w:abstractNumId w:val="19"/>
  </w:num>
  <w:num w:numId="56">
    <w:abstractNumId w:val="35"/>
  </w:num>
  <w:num w:numId="57">
    <w:abstractNumId w:val="56"/>
  </w:num>
  <w:num w:numId="58">
    <w:abstractNumId w:val="23"/>
  </w:num>
  <w:num w:numId="59">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60">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61">
    <w:abstractNumId w:val="6"/>
  </w:num>
  <w:num w:numId="62">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63">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64">
    <w:abstractNumId w:val="50"/>
  </w:num>
  <w:num w:numId="65">
    <w:abstractNumId w:val="13"/>
  </w:num>
  <w:num w:numId="66">
    <w:abstractNumId w:val="25"/>
  </w:num>
  <w:num w:numId="6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68">
    <w:abstractNumId w:val="28"/>
  </w:num>
  <w:num w:numId="69">
    <w:abstractNumId w:val="15"/>
  </w:num>
  <w:num w:numId="70">
    <w:abstractNumId w:val="44"/>
  </w:num>
  <w:num w:numId="71">
    <w:abstractNumId w:val="14"/>
  </w:num>
  <w:num w:numId="72">
    <w:abstractNumId w:val="7"/>
  </w:num>
  <w:num w:numId="73">
    <w:abstractNumId w:val="48"/>
  </w:num>
  <w:num w:numId="74">
    <w:abstractNumId w:val="45"/>
  </w:num>
  <w:num w:numId="75">
    <w:abstractNumId w:val="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9F4"/>
    <w:rsid w:val="000000CA"/>
    <w:rsid w:val="00014841"/>
    <w:rsid w:val="00055D2A"/>
    <w:rsid w:val="00064DAB"/>
    <w:rsid w:val="00074562"/>
    <w:rsid w:val="00084770"/>
    <w:rsid w:val="000B6603"/>
    <w:rsid w:val="000E1EE0"/>
    <w:rsid w:val="00160D88"/>
    <w:rsid w:val="00167E0E"/>
    <w:rsid w:val="0019026C"/>
    <w:rsid w:val="001B52E2"/>
    <w:rsid w:val="001C0419"/>
    <w:rsid w:val="001D1B20"/>
    <w:rsid w:val="00211DCF"/>
    <w:rsid w:val="00293E1E"/>
    <w:rsid w:val="00297C7F"/>
    <w:rsid w:val="002A7889"/>
    <w:rsid w:val="002D42F1"/>
    <w:rsid w:val="00332017"/>
    <w:rsid w:val="003802F8"/>
    <w:rsid w:val="003A0599"/>
    <w:rsid w:val="003D10F8"/>
    <w:rsid w:val="0041295A"/>
    <w:rsid w:val="00415CBD"/>
    <w:rsid w:val="0043505D"/>
    <w:rsid w:val="00465B80"/>
    <w:rsid w:val="004B07AA"/>
    <w:rsid w:val="004D24C9"/>
    <w:rsid w:val="004E2D5F"/>
    <w:rsid w:val="00502665"/>
    <w:rsid w:val="00517CFA"/>
    <w:rsid w:val="00522A13"/>
    <w:rsid w:val="0053270E"/>
    <w:rsid w:val="00541962"/>
    <w:rsid w:val="00547175"/>
    <w:rsid w:val="00547C0D"/>
    <w:rsid w:val="00563797"/>
    <w:rsid w:val="00563BD8"/>
    <w:rsid w:val="0057164C"/>
    <w:rsid w:val="005E5ACA"/>
    <w:rsid w:val="00601375"/>
    <w:rsid w:val="00605844"/>
    <w:rsid w:val="00621C44"/>
    <w:rsid w:val="006438A6"/>
    <w:rsid w:val="00683355"/>
    <w:rsid w:val="006849A6"/>
    <w:rsid w:val="006A08E0"/>
    <w:rsid w:val="006C3DD5"/>
    <w:rsid w:val="006C516E"/>
    <w:rsid w:val="006C74C6"/>
    <w:rsid w:val="006E1EC6"/>
    <w:rsid w:val="00742896"/>
    <w:rsid w:val="00743B19"/>
    <w:rsid w:val="00743B80"/>
    <w:rsid w:val="007463DF"/>
    <w:rsid w:val="0077646D"/>
    <w:rsid w:val="00776724"/>
    <w:rsid w:val="007A0487"/>
    <w:rsid w:val="007A39A1"/>
    <w:rsid w:val="007B0BA8"/>
    <w:rsid w:val="007D10B4"/>
    <w:rsid w:val="007D6DE2"/>
    <w:rsid w:val="007F32F2"/>
    <w:rsid w:val="00805584"/>
    <w:rsid w:val="008105FF"/>
    <w:rsid w:val="0081580B"/>
    <w:rsid w:val="00822F49"/>
    <w:rsid w:val="008320D5"/>
    <w:rsid w:val="00866177"/>
    <w:rsid w:val="008B5938"/>
    <w:rsid w:val="00927258"/>
    <w:rsid w:val="00947DBF"/>
    <w:rsid w:val="009646FC"/>
    <w:rsid w:val="00972D91"/>
    <w:rsid w:val="009914F3"/>
    <w:rsid w:val="0099293A"/>
    <w:rsid w:val="009B7955"/>
    <w:rsid w:val="009C24F4"/>
    <w:rsid w:val="009E15CA"/>
    <w:rsid w:val="009E6370"/>
    <w:rsid w:val="009F0876"/>
    <w:rsid w:val="009F681E"/>
    <w:rsid w:val="00A118D5"/>
    <w:rsid w:val="00A329F4"/>
    <w:rsid w:val="00A6513C"/>
    <w:rsid w:val="00AD2E73"/>
    <w:rsid w:val="00AE06F8"/>
    <w:rsid w:val="00AF61F2"/>
    <w:rsid w:val="00B4507E"/>
    <w:rsid w:val="00BE1103"/>
    <w:rsid w:val="00BE210C"/>
    <w:rsid w:val="00C40076"/>
    <w:rsid w:val="00C4629A"/>
    <w:rsid w:val="00C560BA"/>
    <w:rsid w:val="00C63F64"/>
    <w:rsid w:val="00CA30A6"/>
    <w:rsid w:val="00CC18D7"/>
    <w:rsid w:val="00CC60FA"/>
    <w:rsid w:val="00CE650C"/>
    <w:rsid w:val="00CF0448"/>
    <w:rsid w:val="00CF52CF"/>
    <w:rsid w:val="00CF6901"/>
    <w:rsid w:val="00D00E40"/>
    <w:rsid w:val="00D24BA5"/>
    <w:rsid w:val="00D51CFA"/>
    <w:rsid w:val="00D74AFC"/>
    <w:rsid w:val="00D80A49"/>
    <w:rsid w:val="00DF1A5C"/>
    <w:rsid w:val="00E1012D"/>
    <w:rsid w:val="00E35AE2"/>
    <w:rsid w:val="00E62A80"/>
    <w:rsid w:val="00E7013B"/>
    <w:rsid w:val="00E81776"/>
    <w:rsid w:val="00EA4174"/>
    <w:rsid w:val="00EC00B7"/>
    <w:rsid w:val="00ED608E"/>
    <w:rsid w:val="00EF561C"/>
    <w:rsid w:val="00F84F6F"/>
    <w:rsid w:val="00F97988"/>
    <w:rsid w:val="00FA6E8C"/>
    <w:rsid w:val="00FC1F75"/>
    <w:rsid w:val="00FE6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7099"/>
  <w15:chartTrackingRefBased/>
  <w15:docId w15:val="{806CC87C-137E-465D-AA4A-E3DF9C2C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ACA"/>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5E5ACA"/>
    <w:pPr>
      <w:keepNext/>
      <w:spacing w:before="240" w:after="60"/>
      <w:outlineLvl w:val="0"/>
    </w:pPr>
    <w:rPr>
      <w:rFonts w:ascii="Arial" w:hAnsi="Arial" w:cs="Arial"/>
      <w:b/>
      <w:bCs/>
      <w:kern w:val="32"/>
      <w:sz w:val="32"/>
      <w:szCs w:val="32"/>
    </w:rPr>
  </w:style>
  <w:style w:type="paragraph" w:styleId="2">
    <w:name w:val="heading 2"/>
    <w:basedOn w:val="a"/>
    <w:link w:val="20"/>
    <w:qFormat/>
    <w:rsid w:val="005E5ACA"/>
    <w:pPr>
      <w:spacing w:before="100" w:beforeAutospacing="1" w:after="100" w:afterAutospacing="1"/>
      <w:outlineLvl w:val="1"/>
    </w:pPr>
    <w:rPr>
      <w:b/>
      <w:bCs/>
      <w:sz w:val="36"/>
      <w:szCs w:val="36"/>
      <w:lang w:val="ru-RU"/>
    </w:rPr>
  </w:style>
  <w:style w:type="paragraph" w:styleId="3">
    <w:name w:val="heading 3"/>
    <w:basedOn w:val="a"/>
    <w:next w:val="a"/>
    <w:link w:val="30"/>
    <w:qFormat/>
    <w:rsid w:val="005E5ACA"/>
    <w:pPr>
      <w:keepNext/>
      <w:ind w:firstLine="540"/>
      <w:jc w:val="center"/>
      <w:outlineLvl w:val="2"/>
    </w:pPr>
    <w:rPr>
      <w:b/>
      <w:bCs/>
      <w:sz w:val="32"/>
    </w:rPr>
  </w:style>
  <w:style w:type="paragraph" w:styleId="4">
    <w:name w:val="heading 4"/>
    <w:basedOn w:val="a"/>
    <w:next w:val="a"/>
    <w:link w:val="40"/>
    <w:unhideWhenUsed/>
    <w:qFormat/>
    <w:rsid w:val="005E5ACA"/>
    <w:pPr>
      <w:keepNext/>
      <w:spacing w:before="240" w:after="60"/>
      <w:outlineLvl w:val="3"/>
    </w:pPr>
    <w:rPr>
      <w:rFonts w:ascii="Calibri" w:hAnsi="Calibri"/>
      <w:b/>
      <w:bCs/>
      <w:sz w:val="28"/>
      <w:szCs w:val="28"/>
    </w:rPr>
  </w:style>
  <w:style w:type="paragraph" w:styleId="5">
    <w:name w:val="heading 5"/>
    <w:basedOn w:val="a"/>
    <w:next w:val="a"/>
    <w:link w:val="50"/>
    <w:qFormat/>
    <w:rsid w:val="005E5ACA"/>
    <w:pPr>
      <w:spacing w:before="240" w:after="60"/>
      <w:outlineLvl w:val="4"/>
    </w:pPr>
    <w:rPr>
      <w:b/>
      <w:bCs/>
      <w:i/>
      <w:iCs/>
      <w:sz w:val="26"/>
      <w:szCs w:val="26"/>
      <w:lang w:eastAsia="uk-UA"/>
    </w:rPr>
  </w:style>
  <w:style w:type="paragraph" w:styleId="7">
    <w:name w:val="heading 7"/>
    <w:basedOn w:val="a"/>
    <w:next w:val="a"/>
    <w:link w:val="70"/>
    <w:unhideWhenUsed/>
    <w:qFormat/>
    <w:rsid w:val="005E5ACA"/>
    <w:pPr>
      <w:spacing w:before="240" w:after="60"/>
      <w:outlineLvl w:val="6"/>
    </w:pPr>
    <w:rPr>
      <w:rFonts w:ascii="Calibri" w:hAnsi="Calibri"/>
    </w:rPr>
  </w:style>
  <w:style w:type="paragraph" w:styleId="8">
    <w:name w:val="heading 8"/>
    <w:basedOn w:val="a"/>
    <w:next w:val="a"/>
    <w:link w:val="80"/>
    <w:qFormat/>
    <w:rsid w:val="005E5ACA"/>
    <w:pPr>
      <w:keepNext/>
      <w:jc w:val="center"/>
      <w:outlineLvl w:val="7"/>
    </w:pPr>
    <w:rPr>
      <w:caps/>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ACA"/>
    <w:rPr>
      <w:rFonts w:ascii="Arial" w:eastAsia="Times New Roman" w:hAnsi="Arial" w:cs="Arial"/>
      <w:b/>
      <w:bCs/>
      <w:kern w:val="32"/>
      <w:sz w:val="32"/>
      <w:szCs w:val="32"/>
      <w:lang w:val="uk-UA" w:eastAsia="ru-RU"/>
    </w:rPr>
  </w:style>
  <w:style w:type="character" w:customStyle="1" w:styleId="20">
    <w:name w:val="Заголовок 2 Знак"/>
    <w:basedOn w:val="a0"/>
    <w:link w:val="2"/>
    <w:rsid w:val="005E5A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E5ACA"/>
    <w:rPr>
      <w:rFonts w:ascii="Times New Roman" w:eastAsia="Times New Roman" w:hAnsi="Times New Roman" w:cs="Times New Roman"/>
      <w:b/>
      <w:bCs/>
      <w:sz w:val="32"/>
      <w:szCs w:val="24"/>
      <w:lang w:val="uk-UA" w:eastAsia="ru-RU"/>
    </w:rPr>
  </w:style>
  <w:style w:type="character" w:customStyle="1" w:styleId="40">
    <w:name w:val="Заголовок 4 Знак"/>
    <w:basedOn w:val="a0"/>
    <w:link w:val="4"/>
    <w:rsid w:val="005E5ACA"/>
    <w:rPr>
      <w:rFonts w:ascii="Calibri" w:eastAsia="Times New Roman" w:hAnsi="Calibri" w:cs="Times New Roman"/>
      <w:b/>
      <w:bCs/>
      <w:sz w:val="28"/>
      <w:szCs w:val="28"/>
      <w:lang w:val="uk-UA" w:eastAsia="ru-RU"/>
    </w:rPr>
  </w:style>
  <w:style w:type="character" w:customStyle="1" w:styleId="50">
    <w:name w:val="Заголовок 5 Знак"/>
    <w:basedOn w:val="a0"/>
    <w:link w:val="5"/>
    <w:rsid w:val="005E5ACA"/>
    <w:rPr>
      <w:rFonts w:ascii="Times New Roman" w:eastAsia="Times New Roman" w:hAnsi="Times New Roman" w:cs="Times New Roman"/>
      <w:b/>
      <w:bCs/>
      <w:i/>
      <w:iCs/>
      <w:sz w:val="26"/>
      <w:szCs w:val="26"/>
      <w:lang w:val="uk-UA" w:eastAsia="uk-UA"/>
    </w:rPr>
  </w:style>
  <w:style w:type="character" w:customStyle="1" w:styleId="70">
    <w:name w:val="Заголовок 7 Знак"/>
    <w:basedOn w:val="a0"/>
    <w:link w:val="7"/>
    <w:rsid w:val="005E5ACA"/>
    <w:rPr>
      <w:rFonts w:ascii="Calibri" w:eastAsia="Times New Roman" w:hAnsi="Calibri" w:cs="Times New Roman"/>
      <w:sz w:val="24"/>
      <w:szCs w:val="24"/>
      <w:lang w:val="uk-UA" w:eastAsia="ru-RU"/>
    </w:rPr>
  </w:style>
  <w:style w:type="character" w:customStyle="1" w:styleId="80">
    <w:name w:val="Заголовок 8 Знак"/>
    <w:basedOn w:val="a0"/>
    <w:link w:val="8"/>
    <w:rsid w:val="005E5ACA"/>
    <w:rPr>
      <w:rFonts w:ascii="Times New Roman" w:eastAsia="Times New Roman" w:hAnsi="Times New Roman" w:cs="Times New Roman"/>
      <w:caps/>
      <w:sz w:val="40"/>
      <w:szCs w:val="24"/>
      <w:lang w:val="uk-UA" w:eastAsia="ru-RU"/>
    </w:rPr>
  </w:style>
  <w:style w:type="paragraph" w:customStyle="1" w:styleId="a3">
    <w:name w:val="Стиль"/>
    <w:basedOn w:val="a"/>
    <w:rsid w:val="005E5ACA"/>
    <w:rPr>
      <w:rFonts w:ascii="Verdana" w:hAnsi="Verdana" w:cs="Verdana"/>
      <w:sz w:val="20"/>
      <w:szCs w:val="20"/>
      <w:lang w:val="en-US" w:eastAsia="en-US"/>
    </w:rPr>
  </w:style>
  <w:style w:type="paragraph" w:styleId="a4">
    <w:name w:val="Body Text Indent"/>
    <w:basedOn w:val="a"/>
    <w:link w:val="a5"/>
    <w:uiPriority w:val="99"/>
    <w:rsid w:val="005E5ACA"/>
    <w:pPr>
      <w:ind w:firstLine="540"/>
    </w:pPr>
    <w:rPr>
      <w:sz w:val="28"/>
    </w:rPr>
  </w:style>
  <w:style w:type="character" w:customStyle="1" w:styleId="a5">
    <w:name w:val="Основной текст с отступом Знак"/>
    <w:basedOn w:val="a0"/>
    <w:link w:val="a4"/>
    <w:uiPriority w:val="99"/>
    <w:rsid w:val="005E5ACA"/>
    <w:rPr>
      <w:rFonts w:ascii="Times New Roman" w:eastAsia="Times New Roman" w:hAnsi="Times New Roman" w:cs="Times New Roman"/>
      <w:sz w:val="28"/>
      <w:szCs w:val="24"/>
      <w:lang w:val="uk-UA" w:eastAsia="ru-RU"/>
    </w:rPr>
  </w:style>
  <w:style w:type="paragraph" w:styleId="31">
    <w:name w:val="Body Text Indent 3"/>
    <w:basedOn w:val="a"/>
    <w:link w:val="310"/>
    <w:rsid w:val="005E5ACA"/>
    <w:pPr>
      <w:ind w:left="540"/>
    </w:pPr>
    <w:rPr>
      <w:sz w:val="28"/>
    </w:rPr>
  </w:style>
  <w:style w:type="character" w:customStyle="1" w:styleId="32">
    <w:name w:val="Основной текст с отступом 3 Знак"/>
    <w:basedOn w:val="a0"/>
    <w:rsid w:val="005E5ACA"/>
    <w:rPr>
      <w:rFonts w:ascii="Times New Roman" w:eastAsia="Times New Roman" w:hAnsi="Times New Roman" w:cs="Times New Roman"/>
      <w:sz w:val="16"/>
      <w:szCs w:val="16"/>
      <w:lang w:val="uk-UA" w:eastAsia="ru-RU"/>
    </w:rPr>
  </w:style>
  <w:style w:type="character" w:customStyle="1" w:styleId="310">
    <w:name w:val="Основной текст с отступом 3 Знак1"/>
    <w:link w:val="31"/>
    <w:rsid w:val="005E5ACA"/>
    <w:rPr>
      <w:rFonts w:ascii="Times New Roman" w:eastAsia="Times New Roman" w:hAnsi="Times New Roman" w:cs="Times New Roman"/>
      <w:sz w:val="28"/>
      <w:szCs w:val="24"/>
      <w:lang w:val="uk-UA" w:eastAsia="ru-RU"/>
    </w:rPr>
  </w:style>
  <w:style w:type="paragraph" w:customStyle="1" w:styleId="Default">
    <w:name w:val="Default"/>
    <w:rsid w:val="005E5ACA"/>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Style4">
    <w:name w:val="Style4"/>
    <w:basedOn w:val="a"/>
    <w:rsid w:val="005E5ACA"/>
    <w:pPr>
      <w:widowControl w:val="0"/>
      <w:autoSpaceDE w:val="0"/>
      <w:autoSpaceDN w:val="0"/>
      <w:adjustRightInd w:val="0"/>
      <w:spacing w:line="323" w:lineRule="exact"/>
      <w:ind w:firstLine="725"/>
      <w:jc w:val="both"/>
    </w:pPr>
    <w:rPr>
      <w:rFonts w:ascii="Book Antiqua" w:hAnsi="Book Antiqua"/>
      <w:lang w:val="ru-RU"/>
    </w:rPr>
  </w:style>
  <w:style w:type="character" w:customStyle="1" w:styleId="FontStyle13">
    <w:name w:val="Font Style13"/>
    <w:rsid w:val="005E5ACA"/>
    <w:rPr>
      <w:rFonts w:ascii="Times New Roman" w:hAnsi="Times New Roman" w:cs="Times New Roman"/>
      <w:spacing w:val="-20"/>
      <w:sz w:val="30"/>
      <w:szCs w:val="30"/>
    </w:rPr>
  </w:style>
  <w:style w:type="table" w:styleId="a6">
    <w:name w:val="Table Grid"/>
    <w:basedOn w:val="a1"/>
    <w:uiPriority w:val="59"/>
    <w:rsid w:val="005E5A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rsid w:val="005E5ACA"/>
    <w:rPr>
      <w:color w:val="0000FF"/>
      <w:u w:val="single"/>
    </w:rPr>
  </w:style>
  <w:style w:type="character" w:customStyle="1" w:styleId="FontStyle61">
    <w:name w:val="Font Style61"/>
    <w:rsid w:val="005E5ACA"/>
    <w:rPr>
      <w:rFonts w:ascii="Times New Roman" w:hAnsi="Times New Roman" w:cs="Times New Roman"/>
      <w:sz w:val="18"/>
      <w:szCs w:val="18"/>
    </w:rPr>
  </w:style>
  <w:style w:type="paragraph" w:customStyle="1" w:styleId="Style25">
    <w:name w:val="Style25"/>
    <w:basedOn w:val="a"/>
    <w:rsid w:val="005E5ACA"/>
    <w:pPr>
      <w:widowControl w:val="0"/>
      <w:autoSpaceDE w:val="0"/>
      <w:autoSpaceDN w:val="0"/>
      <w:adjustRightInd w:val="0"/>
      <w:spacing w:line="226" w:lineRule="exact"/>
      <w:ind w:firstLine="499"/>
    </w:pPr>
    <w:rPr>
      <w:lang w:val="ru-RU"/>
    </w:rPr>
  </w:style>
  <w:style w:type="paragraph" w:customStyle="1" w:styleId="a8">
    <w:name w:val="Знак Знак Знак Знак Знак Знак Знак Знак Знак Знак Знак Знак"/>
    <w:basedOn w:val="a"/>
    <w:rsid w:val="005E5ACA"/>
    <w:rPr>
      <w:rFonts w:ascii="Verdana" w:hAnsi="Verdana" w:cs="Verdana"/>
      <w:sz w:val="20"/>
      <w:szCs w:val="20"/>
      <w:lang w:val="en-US" w:eastAsia="en-US"/>
    </w:rPr>
  </w:style>
  <w:style w:type="paragraph" w:customStyle="1" w:styleId="a9">
    <w:name w:val="Абзац списку"/>
    <w:basedOn w:val="a"/>
    <w:uiPriority w:val="34"/>
    <w:qFormat/>
    <w:rsid w:val="005E5ACA"/>
    <w:pPr>
      <w:spacing w:after="200" w:line="276" w:lineRule="auto"/>
      <w:ind w:left="720"/>
      <w:contextualSpacing/>
    </w:pPr>
    <w:rPr>
      <w:rFonts w:ascii="Calibri" w:hAnsi="Calibri"/>
      <w:sz w:val="22"/>
      <w:szCs w:val="22"/>
      <w:lang w:val="ru-RU"/>
    </w:rPr>
  </w:style>
  <w:style w:type="paragraph" w:styleId="aa">
    <w:name w:val="Body Text"/>
    <w:basedOn w:val="a"/>
    <w:link w:val="ab"/>
    <w:rsid w:val="005E5ACA"/>
    <w:pPr>
      <w:spacing w:after="120"/>
    </w:pPr>
  </w:style>
  <w:style w:type="character" w:customStyle="1" w:styleId="ab">
    <w:name w:val="Основной текст Знак"/>
    <w:basedOn w:val="a0"/>
    <w:link w:val="aa"/>
    <w:rsid w:val="005E5ACA"/>
    <w:rPr>
      <w:rFonts w:ascii="Times New Roman" w:eastAsia="Times New Roman" w:hAnsi="Times New Roman" w:cs="Times New Roman"/>
      <w:sz w:val="24"/>
      <w:szCs w:val="24"/>
      <w:lang w:val="uk-UA" w:eastAsia="ru-RU"/>
    </w:rPr>
  </w:style>
  <w:style w:type="character" w:customStyle="1" w:styleId="apple-converted-space">
    <w:name w:val="apple-converted-space"/>
    <w:basedOn w:val="a0"/>
    <w:rsid w:val="005E5ACA"/>
  </w:style>
  <w:style w:type="character" w:styleId="ac">
    <w:name w:val="Strong"/>
    <w:qFormat/>
    <w:rsid w:val="005E5ACA"/>
    <w:rPr>
      <w:b/>
      <w:bCs/>
    </w:rPr>
  </w:style>
  <w:style w:type="paragraph" w:styleId="ad">
    <w:name w:val="Normal (Web)"/>
    <w:aliases w:val="Обычный (Web)2,Обычный (веб)1"/>
    <w:basedOn w:val="a"/>
    <w:uiPriority w:val="99"/>
    <w:rsid w:val="005E5ACA"/>
    <w:pPr>
      <w:spacing w:before="100" w:beforeAutospacing="1" w:after="100" w:afterAutospacing="1"/>
    </w:pPr>
    <w:rPr>
      <w:lang w:val="ru-RU"/>
    </w:rPr>
  </w:style>
  <w:style w:type="paragraph" w:styleId="ae">
    <w:name w:val="header"/>
    <w:basedOn w:val="a"/>
    <w:link w:val="af"/>
    <w:uiPriority w:val="99"/>
    <w:rsid w:val="005E5ACA"/>
    <w:pPr>
      <w:tabs>
        <w:tab w:val="center" w:pos="4677"/>
        <w:tab w:val="right" w:pos="9355"/>
      </w:tabs>
    </w:pPr>
  </w:style>
  <w:style w:type="character" w:customStyle="1" w:styleId="af">
    <w:name w:val="Верхний колонтитул Знак"/>
    <w:basedOn w:val="a0"/>
    <w:link w:val="ae"/>
    <w:uiPriority w:val="99"/>
    <w:rsid w:val="005E5ACA"/>
    <w:rPr>
      <w:rFonts w:ascii="Times New Roman" w:eastAsia="Times New Roman" w:hAnsi="Times New Roman" w:cs="Times New Roman"/>
      <w:sz w:val="24"/>
      <w:szCs w:val="24"/>
      <w:lang w:val="uk-UA" w:eastAsia="ru-RU"/>
    </w:rPr>
  </w:style>
  <w:style w:type="character" w:styleId="af0">
    <w:name w:val="page number"/>
    <w:basedOn w:val="a0"/>
    <w:rsid w:val="005E5ACA"/>
  </w:style>
  <w:style w:type="character" w:customStyle="1" w:styleId="af1">
    <w:name w:val="Основной текст + Полужирный"/>
    <w:aliases w:val="Курсив,Курсив1"/>
    <w:rsid w:val="005E5ACA"/>
    <w:rPr>
      <w:b/>
      <w:bCs/>
      <w:i/>
      <w:iCs/>
      <w:sz w:val="24"/>
      <w:szCs w:val="24"/>
      <w:lang w:val="uk-UA" w:eastAsia="ru-RU" w:bidi="ar-SA"/>
    </w:rPr>
  </w:style>
  <w:style w:type="character" w:customStyle="1" w:styleId="21">
    <w:name w:val="Заголовок №2_"/>
    <w:link w:val="22"/>
    <w:rsid w:val="005E5ACA"/>
    <w:rPr>
      <w:b/>
      <w:bCs/>
      <w:sz w:val="18"/>
      <w:szCs w:val="18"/>
      <w:shd w:val="clear" w:color="auto" w:fill="FFFFFF"/>
    </w:rPr>
  </w:style>
  <w:style w:type="paragraph" w:customStyle="1" w:styleId="22">
    <w:name w:val="Заголовок №2"/>
    <w:basedOn w:val="a"/>
    <w:link w:val="21"/>
    <w:rsid w:val="005E5ACA"/>
    <w:pPr>
      <w:shd w:val="clear" w:color="auto" w:fill="FFFFFF"/>
      <w:spacing w:before="120" w:after="360" w:line="216" w:lineRule="exact"/>
      <w:jc w:val="center"/>
      <w:outlineLvl w:val="1"/>
    </w:pPr>
    <w:rPr>
      <w:rFonts w:asciiTheme="minorHAnsi" w:eastAsiaTheme="minorHAnsi" w:hAnsiTheme="minorHAnsi" w:cstheme="minorBidi"/>
      <w:b/>
      <w:bCs/>
      <w:sz w:val="18"/>
      <w:szCs w:val="18"/>
      <w:lang w:val="ru-RU" w:eastAsia="en-US"/>
    </w:rPr>
  </w:style>
  <w:style w:type="character" w:customStyle="1" w:styleId="71">
    <w:name w:val="Основной текст + Полужирный7"/>
    <w:rsid w:val="005E5ACA"/>
    <w:rPr>
      <w:rFonts w:ascii="Times New Roman" w:hAnsi="Times New Roman" w:cs="Times New Roman"/>
      <w:b/>
      <w:bCs/>
      <w:spacing w:val="0"/>
      <w:sz w:val="24"/>
      <w:szCs w:val="24"/>
      <w:lang w:val="uk-UA" w:eastAsia="ru-RU" w:bidi="ar-SA"/>
    </w:rPr>
  </w:style>
  <w:style w:type="character" w:customStyle="1" w:styleId="6">
    <w:name w:val="Основной текст + Полужирный6"/>
    <w:rsid w:val="005E5ACA"/>
    <w:rPr>
      <w:rFonts w:ascii="Times New Roman" w:hAnsi="Times New Roman" w:cs="Times New Roman"/>
      <w:b/>
      <w:bCs/>
      <w:spacing w:val="0"/>
      <w:sz w:val="24"/>
      <w:szCs w:val="24"/>
      <w:lang w:val="uk-UA" w:eastAsia="ru-RU" w:bidi="ar-SA"/>
    </w:rPr>
  </w:style>
  <w:style w:type="character" w:customStyle="1" w:styleId="23">
    <w:name w:val="Основной текст (2)_"/>
    <w:link w:val="24"/>
    <w:rsid w:val="005E5ACA"/>
    <w:rPr>
      <w:b/>
      <w:bCs/>
      <w:sz w:val="18"/>
      <w:szCs w:val="18"/>
      <w:shd w:val="clear" w:color="auto" w:fill="FFFFFF"/>
    </w:rPr>
  </w:style>
  <w:style w:type="paragraph" w:customStyle="1" w:styleId="24">
    <w:name w:val="Основной текст (2)"/>
    <w:basedOn w:val="a"/>
    <w:link w:val="23"/>
    <w:rsid w:val="005E5ACA"/>
    <w:pPr>
      <w:shd w:val="clear" w:color="auto" w:fill="FFFFFF"/>
      <w:spacing w:line="240" w:lineRule="atLeast"/>
      <w:ind w:firstLine="300"/>
      <w:jc w:val="both"/>
    </w:pPr>
    <w:rPr>
      <w:rFonts w:asciiTheme="minorHAnsi" w:eastAsiaTheme="minorHAnsi" w:hAnsiTheme="minorHAnsi" w:cstheme="minorBidi"/>
      <w:b/>
      <w:bCs/>
      <w:sz w:val="18"/>
      <w:szCs w:val="18"/>
      <w:lang w:val="ru-RU" w:eastAsia="en-US"/>
    </w:rPr>
  </w:style>
  <w:style w:type="character" w:customStyle="1" w:styleId="33">
    <w:name w:val="Основной текст (3)_"/>
    <w:link w:val="34"/>
    <w:rsid w:val="005E5ACA"/>
    <w:rPr>
      <w:sz w:val="19"/>
      <w:szCs w:val="19"/>
      <w:shd w:val="clear" w:color="auto" w:fill="FFFFFF"/>
    </w:rPr>
  </w:style>
  <w:style w:type="paragraph" w:customStyle="1" w:styleId="34">
    <w:name w:val="Основной текст (3)"/>
    <w:basedOn w:val="a"/>
    <w:link w:val="33"/>
    <w:rsid w:val="005E5ACA"/>
    <w:pPr>
      <w:shd w:val="clear" w:color="auto" w:fill="FFFFFF"/>
      <w:spacing w:line="216" w:lineRule="exact"/>
      <w:ind w:firstLine="300"/>
      <w:jc w:val="both"/>
    </w:pPr>
    <w:rPr>
      <w:rFonts w:asciiTheme="minorHAnsi" w:eastAsiaTheme="minorHAnsi" w:hAnsiTheme="minorHAnsi" w:cstheme="minorBidi"/>
      <w:sz w:val="19"/>
      <w:szCs w:val="19"/>
      <w:lang w:val="ru-RU" w:eastAsia="en-US"/>
    </w:rPr>
  </w:style>
  <w:style w:type="character" w:customStyle="1" w:styleId="39pt">
    <w:name w:val="Основной текст (3) + 9 pt"/>
    <w:rsid w:val="005E5ACA"/>
    <w:rPr>
      <w:sz w:val="18"/>
      <w:szCs w:val="18"/>
      <w:lang w:bidi="ar-SA"/>
    </w:rPr>
  </w:style>
  <w:style w:type="character" w:customStyle="1" w:styleId="51">
    <w:name w:val="Основной текст + Полужирный5"/>
    <w:rsid w:val="005E5ACA"/>
    <w:rPr>
      <w:rFonts w:ascii="Times New Roman" w:hAnsi="Times New Roman" w:cs="Times New Roman"/>
      <w:b/>
      <w:bCs/>
      <w:spacing w:val="0"/>
      <w:sz w:val="24"/>
      <w:szCs w:val="24"/>
      <w:lang w:val="uk-UA" w:eastAsia="ru-RU" w:bidi="ar-SA"/>
    </w:rPr>
  </w:style>
  <w:style w:type="character" w:customStyle="1" w:styleId="41">
    <w:name w:val="Основной текст + Полужирный4"/>
    <w:aliases w:val="Курсив4"/>
    <w:rsid w:val="005E5ACA"/>
    <w:rPr>
      <w:rFonts w:ascii="Times New Roman" w:hAnsi="Times New Roman" w:cs="Times New Roman"/>
      <w:b/>
      <w:bCs/>
      <w:i/>
      <w:iCs/>
      <w:spacing w:val="0"/>
      <w:sz w:val="24"/>
      <w:szCs w:val="24"/>
      <w:lang w:val="uk-UA" w:eastAsia="ru-RU" w:bidi="ar-SA"/>
    </w:rPr>
  </w:style>
  <w:style w:type="character" w:customStyle="1" w:styleId="42">
    <w:name w:val="Основной текст (4)_"/>
    <w:link w:val="43"/>
    <w:rsid w:val="005E5ACA"/>
    <w:rPr>
      <w:b/>
      <w:bCs/>
      <w:i/>
      <w:iCs/>
      <w:sz w:val="18"/>
      <w:szCs w:val="18"/>
      <w:shd w:val="clear" w:color="auto" w:fill="FFFFFF"/>
    </w:rPr>
  </w:style>
  <w:style w:type="paragraph" w:customStyle="1" w:styleId="43">
    <w:name w:val="Основной текст (4)"/>
    <w:basedOn w:val="a"/>
    <w:link w:val="42"/>
    <w:rsid w:val="005E5ACA"/>
    <w:pPr>
      <w:shd w:val="clear" w:color="auto" w:fill="FFFFFF"/>
      <w:spacing w:line="216" w:lineRule="exact"/>
      <w:ind w:firstLine="300"/>
      <w:jc w:val="both"/>
    </w:pPr>
    <w:rPr>
      <w:rFonts w:asciiTheme="minorHAnsi" w:eastAsiaTheme="minorHAnsi" w:hAnsiTheme="minorHAnsi" w:cstheme="minorBidi"/>
      <w:b/>
      <w:bCs/>
      <w:i/>
      <w:iCs/>
      <w:sz w:val="18"/>
      <w:szCs w:val="18"/>
      <w:lang w:val="ru-RU" w:eastAsia="en-US"/>
    </w:rPr>
  </w:style>
  <w:style w:type="character" w:customStyle="1" w:styleId="44">
    <w:name w:val="Основной текст (4) + Не полужирный"/>
    <w:aliases w:val="Не курсив"/>
    <w:rsid w:val="005E5ACA"/>
    <w:rPr>
      <w:b/>
      <w:bCs/>
      <w:i/>
      <w:iCs/>
      <w:spacing w:val="0"/>
      <w:sz w:val="18"/>
      <w:szCs w:val="18"/>
      <w:lang w:bidi="ar-SA"/>
    </w:rPr>
  </w:style>
  <w:style w:type="character" w:customStyle="1" w:styleId="35">
    <w:name w:val="Основной текст + Полужирный3"/>
    <w:aliases w:val="Курсив3"/>
    <w:rsid w:val="005E5ACA"/>
    <w:rPr>
      <w:rFonts w:ascii="Times New Roman" w:hAnsi="Times New Roman" w:cs="Times New Roman"/>
      <w:b/>
      <w:bCs/>
      <w:i/>
      <w:iCs/>
      <w:spacing w:val="0"/>
      <w:sz w:val="24"/>
      <w:szCs w:val="24"/>
      <w:lang w:val="uk-UA" w:eastAsia="ru-RU" w:bidi="ar-SA"/>
    </w:rPr>
  </w:style>
  <w:style w:type="character" w:customStyle="1" w:styleId="25">
    <w:name w:val="Основной текст + Полужирный2"/>
    <w:aliases w:val="Курсив2"/>
    <w:rsid w:val="005E5ACA"/>
    <w:rPr>
      <w:rFonts w:ascii="Times New Roman" w:hAnsi="Times New Roman" w:cs="Times New Roman"/>
      <w:b/>
      <w:bCs/>
      <w:i/>
      <w:iCs/>
      <w:spacing w:val="0"/>
      <w:sz w:val="24"/>
      <w:szCs w:val="24"/>
      <w:lang w:val="uk-UA" w:eastAsia="ru-RU" w:bidi="ar-SA"/>
    </w:rPr>
  </w:style>
  <w:style w:type="character" w:customStyle="1" w:styleId="af2">
    <w:name w:val="Подпись к картинке_"/>
    <w:link w:val="af3"/>
    <w:rsid w:val="005E5ACA"/>
    <w:rPr>
      <w:sz w:val="18"/>
      <w:szCs w:val="18"/>
      <w:shd w:val="clear" w:color="auto" w:fill="FFFFFF"/>
    </w:rPr>
  </w:style>
  <w:style w:type="paragraph" w:customStyle="1" w:styleId="af3">
    <w:name w:val="Подпись к картинке"/>
    <w:basedOn w:val="a"/>
    <w:link w:val="af2"/>
    <w:rsid w:val="005E5ACA"/>
    <w:pPr>
      <w:shd w:val="clear" w:color="auto" w:fill="FFFFFF"/>
      <w:spacing w:line="216" w:lineRule="exact"/>
      <w:ind w:firstLine="280"/>
      <w:jc w:val="both"/>
    </w:pPr>
    <w:rPr>
      <w:rFonts w:asciiTheme="minorHAnsi" w:eastAsiaTheme="minorHAnsi" w:hAnsiTheme="minorHAnsi" w:cstheme="minorBidi"/>
      <w:sz w:val="18"/>
      <w:szCs w:val="18"/>
      <w:lang w:val="ru-RU" w:eastAsia="en-US"/>
    </w:rPr>
  </w:style>
  <w:style w:type="paragraph" w:customStyle="1" w:styleId="Style5">
    <w:name w:val="Style5"/>
    <w:basedOn w:val="a"/>
    <w:rsid w:val="005E5ACA"/>
    <w:pPr>
      <w:widowControl w:val="0"/>
      <w:autoSpaceDE w:val="0"/>
      <w:autoSpaceDN w:val="0"/>
      <w:adjustRightInd w:val="0"/>
      <w:spacing w:line="218" w:lineRule="exact"/>
      <w:ind w:firstLine="461"/>
      <w:jc w:val="both"/>
    </w:pPr>
    <w:rPr>
      <w:lang w:val="ru-RU"/>
    </w:rPr>
  </w:style>
  <w:style w:type="character" w:customStyle="1" w:styleId="FontStyle57">
    <w:name w:val="Font Style57"/>
    <w:rsid w:val="005E5ACA"/>
    <w:rPr>
      <w:rFonts w:ascii="Times New Roman" w:hAnsi="Times New Roman" w:cs="Times New Roman"/>
      <w:b/>
      <w:bCs/>
      <w:sz w:val="18"/>
      <w:szCs w:val="18"/>
    </w:rPr>
  </w:style>
  <w:style w:type="character" w:customStyle="1" w:styleId="FontStyle60">
    <w:name w:val="Font Style60"/>
    <w:rsid w:val="005E5ACA"/>
    <w:rPr>
      <w:rFonts w:ascii="Georgia" w:hAnsi="Georgia" w:cs="Georgia"/>
      <w:sz w:val="16"/>
      <w:szCs w:val="16"/>
    </w:rPr>
  </w:style>
  <w:style w:type="paragraph" w:customStyle="1" w:styleId="Style7">
    <w:name w:val="Style7"/>
    <w:basedOn w:val="a"/>
    <w:rsid w:val="005E5ACA"/>
    <w:pPr>
      <w:widowControl w:val="0"/>
      <w:autoSpaceDE w:val="0"/>
      <w:autoSpaceDN w:val="0"/>
      <w:adjustRightInd w:val="0"/>
      <w:spacing w:line="221" w:lineRule="exact"/>
      <w:ind w:hanging="2107"/>
    </w:pPr>
    <w:rPr>
      <w:lang w:val="ru-RU"/>
    </w:rPr>
  </w:style>
  <w:style w:type="paragraph" w:customStyle="1" w:styleId="Style8">
    <w:name w:val="Style8"/>
    <w:basedOn w:val="a"/>
    <w:rsid w:val="005E5ACA"/>
    <w:pPr>
      <w:widowControl w:val="0"/>
      <w:autoSpaceDE w:val="0"/>
      <w:autoSpaceDN w:val="0"/>
      <w:adjustRightInd w:val="0"/>
      <w:spacing w:line="216" w:lineRule="exact"/>
    </w:pPr>
    <w:rPr>
      <w:lang w:val="ru-RU"/>
    </w:rPr>
  </w:style>
  <w:style w:type="paragraph" w:customStyle="1" w:styleId="Style9">
    <w:name w:val="Style9"/>
    <w:basedOn w:val="a"/>
    <w:rsid w:val="005E5ACA"/>
    <w:pPr>
      <w:widowControl w:val="0"/>
      <w:autoSpaceDE w:val="0"/>
      <w:autoSpaceDN w:val="0"/>
      <w:adjustRightInd w:val="0"/>
    </w:pPr>
    <w:rPr>
      <w:lang w:val="ru-RU"/>
    </w:rPr>
  </w:style>
  <w:style w:type="character" w:customStyle="1" w:styleId="FontStyle62">
    <w:name w:val="Font Style62"/>
    <w:rsid w:val="005E5ACA"/>
    <w:rPr>
      <w:rFonts w:ascii="Franklin Gothic Demi Cond" w:hAnsi="Franklin Gothic Demi Cond" w:cs="Franklin Gothic Demi Cond"/>
      <w:spacing w:val="10"/>
      <w:sz w:val="14"/>
      <w:szCs w:val="14"/>
    </w:rPr>
  </w:style>
  <w:style w:type="character" w:customStyle="1" w:styleId="FontStyle63">
    <w:name w:val="Font Style63"/>
    <w:rsid w:val="005E5ACA"/>
    <w:rPr>
      <w:rFonts w:ascii="Times New Roman" w:hAnsi="Times New Roman" w:cs="Times New Roman"/>
      <w:sz w:val="18"/>
      <w:szCs w:val="18"/>
    </w:rPr>
  </w:style>
  <w:style w:type="paragraph" w:customStyle="1" w:styleId="Style10">
    <w:name w:val="Style10"/>
    <w:basedOn w:val="a"/>
    <w:rsid w:val="005E5ACA"/>
    <w:pPr>
      <w:widowControl w:val="0"/>
      <w:autoSpaceDE w:val="0"/>
      <w:autoSpaceDN w:val="0"/>
      <w:adjustRightInd w:val="0"/>
      <w:spacing w:line="226" w:lineRule="exact"/>
      <w:ind w:firstLine="494"/>
    </w:pPr>
    <w:rPr>
      <w:lang w:val="ru-RU"/>
    </w:rPr>
  </w:style>
  <w:style w:type="paragraph" w:customStyle="1" w:styleId="Style11">
    <w:name w:val="Style11"/>
    <w:basedOn w:val="a"/>
    <w:rsid w:val="005E5ACA"/>
    <w:pPr>
      <w:widowControl w:val="0"/>
      <w:autoSpaceDE w:val="0"/>
      <w:autoSpaceDN w:val="0"/>
      <w:adjustRightInd w:val="0"/>
      <w:spacing w:line="221" w:lineRule="exact"/>
      <w:ind w:firstLine="494"/>
    </w:pPr>
    <w:rPr>
      <w:lang w:val="ru-RU"/>
    </w:rPr>
  </w:style>
  <w:style w:type="character" w:customStyle="1" w:styleId="FontStyle64">
    <w:name w:val="Font Style64"/>
    <w:rsid w:val="005E5ACA"/>
    <w:rPr>
      <w:rFonts w:ascii="Times New Roman" w:hAnsi="Times New Roman" w:cs="Times New Roman"/>
      <w:b/>
      <w:bCs/>
      <w:spacing w:val="10"/>
      <w:sz w:val="14"/>
      <w:szCs w:val="14"/>
    </w:rPr>
  </w:style>
  <w:style w:type="paragraph" w:customStyle="1" w:styleId="Style6">
    <w:name w:val="Style6"/>
    <w:basedOn w:val="a"/>
    <w:rsid w:val="005E5ACA"/>
    <w:pPr>
      <w:widowControl w:val="0"/>
      <w:autoSpaceDE w:val="0"/>
      <w:autoSpaceDN w:val="0"/>
      <w:adjustRightInd w:val="0"/>
      <w:spacing w:line="219" w:lineRule="exact"/>
      <w:jc w:val="both"/>
    </w:pPr>
    <w:rPr>
      <w:lang w:val="ru-RU"/>
    </w:rPr>
  </w:style>
  <w:style w:type="paragraph" w:customStyle="1" w:styleId="Style12">
    <w:name w:val="Style12"/>
    <w:basedOn w:val="a"/>
    <w:rsid w:val="005E5ACA"/>
    <w:pPr>
      <w:widowControl w:val="0"/>
      <w:autoSpaceDE w:val="0"/>
      <w:autoSpaceDN w:val="0"/>
      <w:adjustRightInd w:val="0"/>
      <w:spacing w:line="221" w:lineRule="exact"/>
      <w:ind w:firstLine="470"/>
      <w:jc w:val="both"/>
    </w:pPr>
    <w:rPr>
      <w:lang w:val="ru-RU"/>
    </w:rPr>
  </w:style>
  <w:style w:type="character" w:customStyle="1" w:styleId="FontStyle65">
    <w:name w:val="Font Style65"/>
    <w:rsid w:val="005E5ACA"/>
    <w:rPr>
      <w:rFonts w:ascii="Times New Roman" w:hAnsi="Times New Roman" w:cs="Times New Roman"/>
      <w:i/>
      <w:iCs/>
      <w:sz w:val="12"/>
      <w:szCs w:val="12"/>
    </w:rPr>
  </w:style>
  <w:style w:type="paragraph" w:styleId="HTML">
    <w:name w:val="HTML Preformatted"/>
    <w:basedOn w:val="a"/>
    <w:link w:val="HTML0"/>
    <w:rsid w:val="005E5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5E5ACA"/>
    <w:rPr>
      <w:rFonts w:ascii="Courier New" w:eastAsia="Times New Roman" w:hAnsi="Courier New" w:cs="Courier New"/>
      <w:sz w:val="20"/>
      <w:szCs w:val="20"/>
      <w:lang w:eastAsia="ru-RU"/>
    </w:rPr>
  </w:style>
  <w:style w:type="paragraph" w:customStyle="1" w:styleId="Style3">
    <w:name w:val="Style3"/>
    <w:basedOn w:val="a"/>
    <w:rsid w:val="005E5ACA"/>
    <w:pPr>
      <w:widowControl w:val="0"/>
      <w:autoSpaceDE w:val="0"/>
      <w:autoSpaceDN w:val="0"/>
      <w:adjustRightInd w:val="0"/>
      <w:spacing w:line="278" w:lineRule="exact"/>
      <w:ind w:firstLine="557"/>
      <w:jc w:val="both"/>
    </w:pPr>
    <w:rPr>
      <w:lang w:val="ru-RU"/>
    </w:rPr>
  </w:style>
  <w:style w:type="character" w:customStyle="1" w:styleId="FontStyle22">
    <w:name w:val="Font Style22"/>
    <w:rsid w:val="005E5ACA"/>
    <w:rPr>
      <w:rFonts w:ascii="Times New Roman" w:hAnsi="Times New Roman" w:cs="Times New Roman"/>
      <w:sz w:val="22"/>
      <w:szCs w:val="22"/>
    </w:rPr>
  </w:style>
  <w:style w:type="paragraph" w:customStyle="1" w:styleId="Style16">
    <w:name w:val="Style16"/>
    <w:basedOn w:val="a"/>
    <w:rsid w:val="005E5ACA"/>
    <w:pPr>
      <w:widowControl w:val="0"/>
      <w:autoSpaceDE w:val="0"/>
      <w:autoSpaceDN w:val="0"/>
      <w:adjustRightInd w:val="0"/>
      <w:spacing w:line="281" w:lineRule="exact"/>
      <w:ind w:firstLine="571"/>
      <w:jc w:val="both"/>
    </w:pPr>
    <w:rPr>
      <w:lang w:val="ru-RU"/>
    </w:rPr>
  </w:style>
  <w:style w:type="paragraph" w:styleId="26">
    <w:name w:val="Body Text Indent 2"/>
    <w:basedOn w:val="a"/>
    <w:link w:val="27"/>
    <w:rsid w:val="005E5ACA"/>
    <w:pPr>
      <w:spacing w:after="120" w:line="480" w:lineRule="auto"/>
      <w:ind w:left="283"/>
    </w:pPr>
  </w:style>
  <w:style w:type="character" w:customStyle="1" w:styleId="27">
    <w:name w:val="Основной текст с отступом 2 Знак"/>
    <w:basedOn w:val="a0"/>
    <w:link w:val="26"/>
    <w:rsid w:val="005E5ACA"/>
    <w:rPr>
      <w:rFonts w:ascii="Times New Roman" w:eastAsia="Times New Roman" w:hAnsi="Times New Roman" w:cs="Times New Roman"/>
      <w:sz w:val="24"/>
      <w:szCs w:val="24"/>
      <w:lang w:val="uk-UA" w:eastAsia="ru-RU"/>
    </w:rPr>
  </w:style>
  <w:style w:type="paragraph" w:styleId="af4">
    <w:name w:val="footnote text"/>
    <w:basedOn w:val="a"/>
    <w:link w:val="af5"/>
    <w:semiHidden/>
    <w:rsid w:val="005E5ACA"/>
    <w:rPr>
      <w:sz w:val="20"/>
      <w:szCs w:val="20"/>
      <w:lang w:val="ru-RU"/>
    </w:rPr>
  </w:style>
  <w:style w:type="character" w:customStyle="1" w:styleId="af5">
    <w:name w:val="Текст сноски Знак"/>
    <w:basedOn w:val="a0"/>
    <w:link w:val="af4"/>
    <w:semiHidden/>
    <w:rsid w:val="005E5ACA"/>
    <w:rPr>
      <w:rFonts w:ascii="Times New Roman" w:eastAsia="Times New Roman" w:hAnsi="Times New Roman" w:cs="Times New Roman"/>
      <w:sz w:val="20"/>
      <w:szCs w:val="20"/>
      <w:lang w:eastAsia="ru-RU"/>
    </w:rPr>
  </w:style>
  <w:style w:type="character" w:styleId="af6">
    <w:name w:val="footnote reference"/>
    <w:semiHidden/>
    <w:rsid w:val="005E5ACA"/>
    <w:rPr>
      <w:vertAlign w:val="superscript"/>
    </w:rPr>
  </w:style>
  <w:style w:type="paragraph" w:customStyle="1" w:styleId="af7">
    <w:name w:val="Знак Знак Знак Знак Знак Знак Знак Знак Знак Знак Знак Знак"/>
    <w:basedOn w:val="a"/>
    <w:rsid w:val="005E5ACA"/>
    <w:rPr>
      <w:rFonts w:ascii="Verdana" w:hAnsi="Verdana" w:cs="Verdana"/>
      <w:sz w:val="20"/>
      <w:szCs w:val="20"/>
      <w:lang w:val="en-US" w:eastAsia="en-US"/>
    </w:rPr>
  </w:style>
  <w:style w:type="paragraph" w:customStyle="1" w:styleId="msolistparagraphcxspmiddle">
    <w:name w:val="msolistparagraphcxspmiddle"/>
    <w:basedOn w:val="a"/>
    <w:rsid w:val="005E5ACA"/>
    <w:pPr>
      <w:spacing w:before="100" w:beforeAutospacing="1" w:after="100" w:afterAutospacing="1"/>
    </w:pPr>
    <w:rPr>
      <w:lang w:val="ru-RU"/>
    </w:rPr>
  </w:style>
  <w:style w:type="paragraph" w:customStyle="1" w:styleId="msolistparagraphcxsplast">
    <w:name w:val="msolistparagraphcxsplast"/>
    <w:basedOn w:val="a"/>
    <w:rsid w:val="005E5ACA"/>
    <w:pPr>
      <w:spacing w:before="100" w:beforeAutospacing="1" w:after="100" w:afterAutospacing="1"/>
    </w:pPr>
    <w:rPr>
      <w:lang w:val="ru-RU"/>
    </w:rPr>
  </w:style>
  <w:style w:type="character" w:customStyle="1" w:styleId="spelle">
    <w:name w:val="spelle"/>
    <w:basedOn w:val="a0"/>
    <w:rsid w:val="005E5ACA"/>
  </w:style>
  <w:style w:type="character" w:customStyle="1" w:styleId="FontStyle66">
    <w:name w:val="Font Style66"/>
    <w:rsid w:val="005E5ACA"/>
    <w:rPr>
      <w:rFonts w:ascii="MS Reference Sans Serif" w:hAnsi="MS Reference Sans Serif" w:cs="MS Reference Sans Serif"/>
      <w:sz w:val="10"/>
      <w:szCs w:val="10"/>
    </w:rPr>
  </w:style>
  <w:style w:type="paragraph" w:customStyle="1" w:styleId="Style15">
    <w:name w:val="Style15"/>
    <w:basedOn w:val="a"/>
    <w:rsid w:val="005E5ACA"/>
    <w:pPr>
      <w:widowControl w:val="0"/>
      <w:autoSpaceDE w:val="0"/>
      <w:autoSpaceDN w:val="0"/>
      <w:adjustRightInd w:val="0"/>
      <w:spacing w:line="226" w:lineRule="exact"/>
      <w:ind w:firstLine="518"/>
      <w:jc w:val="both"/>
    </w:pPr>
    <w:rPr>
      <w:lang w:val="ru-RU"/>
    </w:rPr>
  </w:style>
  <w:style w:type="character" w:customStyle="1" w:styleId="FontStyle69">
    <w:name w:val="Font Style69"/>
    <w:rsid w:val="005E5ACA"/>
    <w:rPr>
      <w:rFonts w:ascii="Times New Roman" w:hAnsi="Times New Roman" w:cs="Times New Roman"/>
      <w:sz w:val="14"/>
      <w:szCs w:val="14"/>
    </w:rPr>
  </w:style>
  <w:style w:type="character" w:customStyle="1" w:styleId="FontStyle70">
    <w:name w:val="Font Style70"/>
    <w:rsid w:val="005E5ACA"/>
    <w:rPr>
      <w:rFonts w:ascii="Times New Roman" w:hAnsi="Times New Roman" w:cs="Times New Roman"/>
      <w:b/>
      <w:bCs/>
      <w:spacing w:val="20"/>
      <w:sz w:val="10"/>
      <w:szCs w:val="10"/>
    </w:rPr>
  </w:style>
  <w:style w:type="paragraph" w:customStyle="1" w:styleId="Style17">
    <w:name w:val="Style17"/>
    <w:basedOn w:val="a"/>
    <w:rsid w:val="005E5ACA"/>
    <w:pPr>
      <w:widowControl w:val="0"/>
      <w:autoSpaceDE w:val="0"/>
      <w:autoSpaceDN w:val="0"/>
      <w:adjustRightInd w:val="0"/>
      <w:spacing w:line="226" w:lineRule="exact"/>
      <w:ind w:firstLine="509"/>
      <w:jc w:val="both"/>
    </w:pPr>
    <w:rPr>
      <w:lang w:val="ru-RU"/>
    </w:rPr>
  </w:style>
  <w:style w:type="character" w:customStyle="1" w:styleId="FontStyle516">
    <w:name w:val="Font Style516"/>
    <w:rsid w:val="005E5ACA"/>
    <w:rPr>
      <w:rFonts w:ascii="Times New Roman" w:hAnsi="Times New Roman" w:cs="Times New Roman"/>
      <w:color w:val="000000"/>
      <w:sz w:val="18"/>
      <w:szCs w:val="18"/>
    </w:rPr>
  </w:style>
  <w:style w:type="paragraph" w:customStyle="1" w:styleId="Style21">
    <w:name w:val="Style21"/>
    <w:basedOn w:val="a"/>
    <w:rsid w:val="005E5ACA"/>
    <w:pPr>
      <w:widowControl w:val="0"/>
      <w:autoSpaceDE w:val="0"/>
      <w:autoSpaceDN w:val="0"/>
      <w:adjustRightInd w:val="0"/>
      <w:spacing w:line="221" w:lineRule="exact"/>
      <w:ind w:firstLine="466"/>
      <w:jc w:val="both"/>
    </w:pPr>
    <w:rPr>
      <w:lang w:val="ru-RU"/>
    </w:rPr>
  </w:style>
  <w:style w:type="paragraph" w:customStyle="1" w:styleId="Style20">
    <w:name w:val="Style20"/>
    <w:basedOn w:val="a"/>
    <w:rsid w:val="005E5ACA"/>
    <w:pPr>
      <w:widowControl w:val="0"/>
      <w:autoSpaceDE w:val="0"/>
      <w:autoSpaceDN w:val="0"/>
      <w:adjustRightInd w:val="0"/>
      <w:spacing w:line="221" w:lineRule="exact"/>
      <w:ind w:firstLine="518"/>
      <w:jc w:val="both"/>
    </w:pPr>
    <w:rPr>
      <w:lang w:val="ru-RU"/>
    </w:rPr>
  </w:style>
  <w:style w:type="paragraph" w:customStyle="1" w:styleId="Style22">
    <w:name w:val="Style22"/>
    <w:basedOn w:val="a"/>
    <w:rsid w:val="005E5ACA"/>
    <w:pPr>
      <w:widowControl w:val="0"/>
      <w:autoSpaceDE w:val="0"/>
      <w:autoSpaceDN w:val="0"/>
      <w:adjustRightInd w:val="0"/>
      <w:spacing w:line="218" w:lineRule="exact"/>
      <w:ind w:firstLine="499"/>
      <w:jc w:val="both"/>
    </w:pPr>
    <w:rPr>
      <w:lang w:val="ru-RU"/>
    </w:rPr>
  </w:style>
  <w:style w:type="paragraph" w:customStyle="1" w:styleId="Style24">
    <w:name w:val="Style24"/>
    <w:basedOn w:val="a"/>
    <w:rsid w:val="005E5ACA"/>
    <w:pPr>
      <w:widowControl w:val="0"/>
      <w:autoSpaceDE w:val="0"/>
      <w:autoSpaceDN w:val="0"/>
      <w:adjustRightInd w:val="0"/>
      <w:spacing w:line="216" w:lineRule="exact"/>
      <w:ind w:firstLine="485"/>
      <w:jc w:val="both"/>
    </w:pPr>
    <w:rPr>
      <w:lang w:val="ru-RU"/>
    </w:rPr>
  </w:style>
  <w:style w:type="character" w:customStyle="1" w:styleId="FontStyle72">
    <w:name w:val="Font Style72"/>
    <w:rsid w:val="005E5ACA"/>
    <w:rPr>
      <w:rFonts w:ascii="Arial Unicode MS" w:eastAsia="Arial Unicode MS" w:cs="Arial Unicode MS"/>
      <w:sz w:val="14"/>
      <w:szCs w:val="14"/>
    </w:rPr>
  </w:style>
  <w:style w:type="paragraph" w:customStyle="1" w:styleId="Style23">
    <w:name w:val="Style23"/>
    <w:basedOn w:val="a"/>
    <w:rsid w:val="005E5ACA"/>
    <w:pPr>
      <w:widowControl w:val="0"/>
      <w:autoSpaceDE w:val="0"/>
      <w:autoSpaceDN w:val="0"/>
      <w:adjustRightInd w:val="0"/>
      <w:spacing w:line="221" w:lineRule="exact"/>
      <w:ind w:firstLine="432"/>
    </w:pPr>
    <w:rPr>
      <w:lang w:val="ru-RU"/>
    </w:rPr>
  </w:style>
  <w:style w:type="paragraph" w:customStyle="1" w:styleId="Style26">
    <w:name w:val="Style26"/>
    <w:basedOn w:val="a"/>
    <w:rsid w:val="005E5ACA"/>
    <w:pPr>
      <w:widowControl w:val="0"/>
      <w:autoSpaceDE w:val="0"/>
      <w:autoSpaceDN w:val="0"/>
      <w:adjustRightInd w:val="0"/>
    </w:pPr>
    <w:rPr>
      <w:lang w:val="ru-RU"/>
    </w:rPr>
  </w:style>
  <w:style w:type="paragraph" w:customStyle="1" w:styleId="Style27">
    <w:name w:val="Style27"/>
    <w:basedOn w:val="a"/>
    <w:rsid w:val="005E5ACA"/>
    <w:pPr>
      <w:widowControl w:val="0"/>
      <w:autoSpaceDE w:val="0"/>
      <w:autoSpaceDN w:val="0"/>
      <w:adjustRightInd w:val="0"/>
      <w:spacing w:line="216" w:lineRule="exact"/>
      <w:ind w:firstLine="456"/>
    </w:pPr>
    <w:rPr>
      <w:lang w:val="ru-RU"/>
    </w:rPr>
  </w:style>
  <w:style w:type="paragraph" w:customStyle="1" w:styleId="Style28">
    <w:name w:val="Style28"/>
    <w:basedOn w:val="a"/>
    <w:rsid w:val="005E5ACA"/>
    <w:pPr>
      <w:widowControl w:val="0"/>
      <w:autoSpaceDE w:val="0"/>
      <w:autoSpaceDN w:val="0"/>
      <w:adjustRightInd w:val="0"/>
    </w:pPr>
    <w:rPr>
      <w:lang w:val="ru-RU"/>
    </w:rPr>
  </w:style>
  <w:style w:type="paragraph" w:customStyle="1" w:styleId="Style29">
    <w:name w:val="Style29"/>
    <w:basedOn w:val="a"/>
    <w:rsid w:val="005E5ACA"/>
    <w:pPr>
      <w:widowControl w:val="0"/>
      <w:autoSpaceDE w:val="0"/>
      <w:autoSpaceDN w:val="0"/>
      <w:adjustRightInd w:val="0"/>
      <w:spacing w:line="216" w:lineRule="exact"/>
      <w:ind w:firstLine="456"/>
      <w:jc w:val="both"/>
    </w:pPr>
    <w:rPr>
      <w:lang w:val="ru-RU"/>
    </w:rPr>
  </w:style>
  <w:style w:type="paragraph" w:customStyle="1" w:styleId="Style30">
    <w:name w:val="Style30"/>
    <w:basedOn w:val="a"/>
    <w:rsid w:val="005E5ACA"/>
    <w:pPr>
      <w:widowControl w:val="0"/>
      <w:autoSpaceDE w:val="0"/>
      <w:autoSpaceDN w:val="0"/>
      <w:adjustRightInd w:val="0"/>
      <w:spacing w:line="216" w:lineRule="exact"/>
      <w:ind w:firstLine="494"/>
      <w:jc w:val="both"/>
    </w:pPr>
    <w:rPr>
      <w:lang w:val="ru-RU"/>
    </w:rPr>
  </w:style>
  <w:style w:type="character" w:customStyle="1" w:styleId="FontStyle76">
    <w:name w:val="Font Style76"/>
    <w:rsid w:val="005E5ACA"/>
    <w:rPr>
      <w:rFonts w:ascii="Arial Unicode MS" w:eastAsia="Arial Unicode MS" w:cs="Arial Unicode MS"/>
      <w:b/>
      <w:bCs/>
      <w:spacing w:val="10"/>
      <w:sz w:val="10"/>
      <w:szCs w:val="10"/>
    </w:rPr>
  </w:style>
  <w:style w:type="paragraph" w:customStyle="1" w:styleId="Style31">
    <w:name w:val="Style31"/>
    <w:basedOn w:val="a"/>
    <w:rsid w:val="005E5ACA"/>
    <w:pPr>
      <w:widowControl w:val="0"/>
      <w:autoSpaceDE w:val="0"/>
      <w:autoSpaceDN w:val="0"/>
      <w:adjustRightInd w:val="0"/>
      <w:spacing w:line="221" w:lineRule="exact"/>
      <w:ind w:firstLine="446"/>
      <w:jc w:val="both"/>
    </w:pPr>
    <w:rPr>
      <w:lang w:val="ru-RU"/>
    </w:rPr>
  </w:style>
  <w:style w:type="paragraph" w:customStyle="1" w:styleId="Style32">
    <w:name w:val="Style32"/>
    <w:basedOn w:val="a"/>
    <w:rsid w:val="005E5ACA"/>
    <w:pPr>
      <w:widowControl w:val="0"/>
      <w:autoSpaceDE w:val="0"/>
      <w:autoSpaceDN w:val="0"/>
      <w:adjustRightInd w:val="0"/>
      <w:spacing w:line="226" w:lineRule="exact"/>
      <w:ind w:firstLine="494"/>
    </w:pPr>
    <w:rPr>
      <w:lang w:val="ru-RU"/>
    </w:rPr>
  </w:style>
  <w:style w:type="character" w:customStyle="1" w:styleId="FontStyle74">
    <w:name w:val="Font Style74"/>
    <w:rsid w:val="005E5ACA"/>
    <w:rPr>
      <w:rFonts w:ascii="Times New Roman" w:hAnsi="Times New Roman" w:cs="Times New Roman"/>
      <w:b/>
      <w:bCs/>
      <w:spacing w:val="20"/>
      <w:sz w:val="12"/>
      <w:szCs w:val="12"/>
    </w:rPr>
  </w:style>
  <w:style w:type="paragraph" w:customStyle="1" w:styleId="Style33">
    <w:name w:val="Style33"/>
    <w:basedOn w:val="a"/>
    <w:rsid w:val="005E5ACA"/>
    <w:pPr>
      <w:widowControl w:val="0"/>
      <w:autoSpaceDE w:val="0"/>
      <w:autoSpaceDN w:val="0"/>
      <w:adjustRightInd w:val="0"/>
      <w:spacing w:line="221" w:lineRule="exact"/>
      <w:ind w:firstLine="494"/>
    </w:pPr>
    <w:rPr>
      <w:lang w:val="ru-RU"/>
    </w:rPr>
  </w:style>
  <w:style w:type="paragraph" w:customStyle="1" w:styleId="Style35">
    <w:name w:val="Style35"/>
    <w:basedOn w:val="a"/>
    <w:rsid w:val="005E5ACA"/>
    <w:pPr>
      <w:widowControl w:val="0"/>
      <w:autoSpaceDE w:val="0"/>
      <w:autoSpaceDN w:val="0"/>
      <w:adjustRightInd w:val="0"/>
      <w:spacing w:line="221" w:lineRule="exact"/>
      <w:jc w:val="both"/>
    </w:pPr>
    <w:rPr>
      <w:lang w:val="ru-RU"/>
    </w:rPr>
  </w:style>
  <w:style w:type="character" w:customStyle="1" w:styleId="FontStyle73">
    <w:name w:val="Font Style73"/>
    <w:rsid w:val="005E5ACA"/>
    <w:rPr>
      <w:rFonts w:ascii="Times New Roman" w:hAnsi="Times New Roman" w:cs="Times New Roman"/>
      <w:b/>
      <w:bCs/>
      <w:w w:val="20"/>
      <w:sz w:val="8"/>
      <w:szCs w:val="8"/>
    </w:rPr>
  </w:style>
  <w:style w:type="character" w:customStyle="1" w:styleId="FontStyle78">
    <w:name w:val="Font Style78"/>
    <w:rsid w:val="005E5ACA"/>
    <w:rPr>
      <w:rFonts w:ascii="Times New Roman" w:hAnsi="Times New Roman" w:cs="Times New Roman"/>
      <w:smallCaps/>
      <w:spacing w:val="10"/>
      <w:sz w:val="12"/>
      <w:szCs w:val="12"/>
    </w:rPr>
  </w:style>
  <w:style w:type="paragraph" w:customStyle="1" w:styleId="Style36">
    <w:name w:val="Style36"/>
    <w:basedOn w:val="a"/>
    <w:rsid w:val="005E5ACA"/>
    <w:pPr>
      <w:widowControl w:val="0"/>
      <w:autoSpaceDE w:val="0"/>
      <w:autoSpaceDN w:val="0"/>
      <w:adjustRightInd w:val="0"/>
      <w:spacing w:line="216" w:lineRule="exact"/>
      <w:ind w:firstLine="288"/>
    </w:pPr>
    <w:rPr>
      <w:lang w:val="ru-RU"/>
    </w:rPr>
  </w:style>
  <w:style w:type="character" w:customStyle="1" w:styleId="FontStyle75">
    <w:name w:val="Font Style75"/>
    <w:rsid w:val="005E5ACA"/>
    <w:rPr>
      <w:rFonts w:ascii="Arial Black" w:hAnsi="Arial Black" w:cs="Arial Black"/>
      <w:spacing w:val="30"/>
      <w:sz w:val="8"/>
      <w:szCs w:val="8"/>
    </w:rPr>
  </w:style>
  <w:style w:type="paragraph" w:customStyle="1" w:styleId="Style34">
    <w:name w:val="Style34"/>
    <w:basedOn w:val="a"/>
    <w:rsid w:val="005E5ACA"/>
    <w:pPr>
      <w:widowControl w:val="0"/>
      <w:autoSpaceDE w:val="0"/>
      <w:autoSpaceDN w:val="0"/>
      <w:adjustRightInd w:val="0"/>
      <w:spacing w:line="226" w:lineRule="exact"/>
      <w:jc w:val="both"/>
    </w:pPr>
    <w:rPr>
      <w:lang w:val="ru-RU"/>
    </w:rPr>
  </w:style>
  <w:style w:type="character" w:customStyle="1" w:styleId="FontStyle80">
    <w:name w:val="Font Style80"/>
    <w:rsid w:val="005E5ACA"/>
    <w:rPr>
      <w:rFonts w:ascii="Franklin Gothic Demi Cond" w:hAnsi="Franklin Gothic Demi Cond" w:cs="Franklin Gothic Demi Cond"/>
      <w:b/>
      <w:bCs/>
      <w:smallCaps/>
      <w:spacing w:val="20"/>
      <w:sz w:val="12"/>
      <w:szCs w:val="12"/>
    </w:rPr>
  </w:style>
  <w:style w:type="paragraph" w:customStyle="1" w:styleId="Style39">
    <w:name w:val="Style39"/>
    <w:basedOn w:val="a"/>
    <w:rsid w:val="005E5ACA"/>
    <w:pPr>
      <w:widowControl w:val="0"/>
      <w:autoSpaceDE w:val="0"/>
      <w:autoSpaceDN w:val="0"/>
      <w:adjustRightInd w:val="0"/>
      <w:spacing w:line="216" w:lineRule="exact"/>
      <w:ind w:firstLine="446"/>
      <w:jc w:val="both"/>
    </w:pPr>
    <w:rPr>
      <w:lang w:val="ru-RU"/>
    </w:rPr>
  </w:style>
  <w:style w:type="paragraph" w:customStyle="1" w:styleId="Style41">
    <w:name w:val="Style41"/>
    <w:basedOn w:val="a"/>
    <w:rsid w:val="005E5ACA"/>
    <w:pPr>
      <w:widowControl w:val="0"/>
      <w:autoSpaceDE w:val="0"/>
      <w:autoSpaceDN w:val="0"/>
      <w:adjustRightInd w:val="0"/>
      <w:spacing w:line="219" w:lineRule="exact"/>
      <w:ind w:firstLine="485"/>
      <w:jc w:val="both"/>
    </w:pPr>
    <w:rPr>
      <w:lang w:val="ru-RU"/>
    </w:rPr>
  </w:style>
  <w:style w:type="character" w:customStyle="1" w:styleId="FontStyle81">
    <w:name w:val="Font Style81"/>
    <w:rsid w:val="005E5ACA"/>
    <w:rPr>
      <w:rFonts w:ascii="Times New Roman" w:hAnsi="Times New Roman" w:cs="Times New Roman"/>
      <w:sz w:val="18"/>
      <w:szCs w:val="18"/>
    </w:rPr>
  </w:style>
  <w:style w:type="character" w:customStyle="1" w:styleId="FontStyle82">
    <w:name w:val="Font Style82"/>
    <w:rsid w:val="005E5ACA"/>
    <w:rPr>
      <w:rFonts w:ascii="Times New Roman" w:hAnsi="Times New Roman" w:cs="Times New Roman"/>
      <w:sz w:val="18"/>
      <w:szCs w:val="18"/>
    </w:rPr>
  </w:style>
  <w:style w:type="paragraph" w:customStyle="1" w:styleId="Style43">
    <w:name w:val="Style43"/>
    <w:basedOn w:val="a"/>
    <w:rsid w:val="005E5ACA"/>
    <w:pPr>
      <w:widowControl w:val="0"/>
      <w:autoSpaceDE w:val="0"/>
      <w:autoSpaceDN w:val="0"/>
      <w:adjustRightInd w:val="0"/>
      <w:spacing w:line="221" w:lineRule="exact"/>
      <w:ind w:firstLine="490"/>
    </w:pPr>
    <w:rPr>
      <w:lang w:val="ru-RU"/>
    </w:rPr>
  </w:style>
  <w:style w:type="paragraph" w:customStyle="1" w:styleId="Style47">
    <w:name w:val="Style47"/>
    <w:basedOn w:val="a"/>
    <w:rsid w:val="005E5ACA"/>
    <w:pPr>
      <w:widowControl w:val="0"/>
      <w:autoSpaceDE w:val="0"/>
      <w:autoSpaceDN w:val="0"/>
      <w:adjustRightInd w:val="0"/>
      <w:spacing w:line="216" w:lineRule="exact"/>
      <w:ind w:firstLine="442"/>
      <w:jc w:val="both"/>
    </w:pPr>
    <w:rPr>
      <w:lang w:val="ru-RU"/>
    </w:rPr>
  </w:style>
  <w:style w:type="paragraph" w:customStyle="1" w:styleId="Style48">
    <w:name w:val="Style48"/>
    <w:basedOn w:val="a"/>
    <w:rsid w:val="005E5ACA"/>
    <w:pPr>
      <w:widowControl w:val="0"/>
      <w:autoSpaceDE w:val="0"/>
      <w:autoSpaceDN w:val="0"/>
      <w:adjustRightInd w:val="0"/>
      <w:spacing w:line="216" w:lineRule="exact"/>
      <w:ind w:firstLine="446"/>
    </w:pPr>
    <w:rPr>
      <w:lang w:val="ru-RU"/>
    </w:rPr>
  </w:style>
  <w:style w:type="character" w:customStyle="1" w:styleId="FontStyle83">
    <w:name w:val="Font Style83"/>
    <w:rsid w:val="005E5ACA"/>
    <w:rPr>
      <w:rFonts w:ascii="Times New Roman" w:hAnsi="Times New Roman" w:cs="Times New Roman"/>
      <w:b/>
      <w:bCs/>
      <w:i/>
      <w:iCs/>
      <w:sz w:val="18"/>
      <w:szCs w:val="18"/>
    </w:rPr>
  </w:style>
  <w:style w:type="character" w:customStyle="1" w:styleId="FontStyle84">
    <w:name w:val="Font Style84"/>
    <w:rsid w:val="005E5ACA"/>
    <w:rPr>
      <w:rFonts w:ascii="Times New Roman" w:hAnsi="Times New Roman" w:cs="Times New Roman"/>
      <w:b/>
      <w:bCs/>
      <w:spacing w:val="10"/>
      <w:sz w:val="8"/>
      <w:szCs w:val="8"/>
    </w:rPr>
  </w:style>
  <w:style w:type="character" w:customStyle="1" w:styleId="FontStyle85">
    <w:name w:val="Font Style85"/>
    <w:rsid w:val="005E5ACA"/>
    <w:rPr>
      <w:rFonts w:ascii="Times New Roman" w:hAnsi="Times New Roman" w:cs="Times New Roman"/>
      <w:b/>
      <w:bCs/>
      <w:spacing w:val="10"/>
      <w:sz w:val="12"/>
      <w:szCs w:val="12"/>
    </w:rPr>
  </w:style>
  <w:style w:type="paragraph" w:customStyle="1" w:styleId="Style49">
    <w:name w:val="Style49"/>
    <w:basedOn w:val="a"/>
    <w:rsid w:val="005E5ACA"/>
    <w:pPr>
      <w:widowControl w:val="0"/>
      <w:autoSpaceDE w:val="0"/>
      <w:autoSpaceDN w:val="0"/>
      <w:adjustRightInd w:val="0"/>
      <w:spacing w:line="221" w:lineRule="exact"/>
      <w:ind w:firstLine="494"/>
      <w:jc w:val="both"/>
    </w:pPr>
    <w:rPr>
      <w:lang w:val="ru-RU"/>
    </w:rPr>
  </w:style>
  <w:style w:type="character" w:customStyle="1" w:styleId="FontStyle86">
    <w:name w:val="Font Style86"/>
    <w:rsid w:val="005E5ACA"/>
    <w:rPr>
      <w:rFonts w:ascii="Times New Roman" w:hAnsi="Times New Roman" w:cs="Times New Roman"/>
      <w:b/>
      <w:bCs/>
      <w:sz w:val="18"/>
      <w:szCs w:val="18"/>
    </w:rPr>
  </w:style>
  <w:style w:type="paragraph" w:customStyle="1" w:styleId="Style51">
    <w:name w:val="Style51"/>
    <w:basedOn w:val="a"/>
    <w:rsid w:val="005E5ACA"/>
    <w:pPr>
      <w:widowControl w:val="0"/>
      <w:autoSpaceDE w:val="0"/>
      <w:autoSpaceDN w:val="0"/>
      <w:adjustRightInd w:val="0"/>
      <w:spacing w:line="216" w:lineRule="exact"/>
      <w:ind w:firstLine="437"/>
      <w:jc w:val="both"/>
    </w:pPr>
    <w:rPr>
      <w:lang w:val="ru-RU"/>
    </w:rPr>
  </w:style>
  <w:style w:type="paragraph" w:customStyle="1" w:styleId="Style52">
    <w:name w:val="Style52"/>
    <w:basedOn w:val="a"/>
    <w:rsid w:val="005E5ACA"/>
    <w:pPr>
      <w:widowControl w:val="0"/>
      <w:autoSpaceDE w:val="0"/>
      <w:autoSpaceDN w:val="0"/>
      <w:adjustRightInd w:val="0"/>
      <w:spacing w:line="221" w:lineRule="exact"/>
      <w:ind w:firstLine="490"/>
    </w:pPr>
    <w:rPr>
      <w:lang w:val="ru-RU"/>
    </w:rPr>
  </w:style>
  <w:style w:type="character" w:customStyle="1" w:styleId="FontStyle87">
    <w:name w:val="Font Style87"/>
    <w:rsid w:val="005E5ACA"/>
    <w:rPr>
      <w:rFonts w:ascii="Times New Roman" w:hAnsi="Times New Roman" w:cs="Times New Roman"/>
      <w:b/>
      <w:bCs/>
      <w:spacing w:val="10"/>
      <w:sz w:val="14"/>
      <w:szCs w:val="14"/>
    </w:rPr>
  </w:style>
  <w:style w:type="character" w:customStyle="1" w:styleId="FontStyle88">
    <w:name w:val="Font Style88"/>
    <w:rsid w:val="005E5ACA"/>
    <w:rPr>
      <w:rFonts w:ascii="Times New Roman" w:hAnsi="Times New Roman" w:cs="Times New Roman"/>
      <w:b/>
      <w:bCs/>
      <w:spacing w:val="20"/>
      <w:sz w:val="12"/>
      <w:szCs w:val="12"/>
    </w:rPr>
  </w:style>
  <w:style w:type="paragraph" w:customStyle="1" w:styleId="Style53">
    <w:name w:val="Style53"/>
    <w:basedOn w:val="a"/>
    <w:rsid w:val="005E5ACA"/>
    <w:pPr>
      <w:widowControl w:val="0"/>
      <w:autoSpaceDE w:val="0"/>
      <w:autoSpaceDN w:val="0"/>
      <w:adjustRightInd w:val="0"/>
      <w:spacing w:line="216" w:lineRule="exact"/>
      <w:ind w:firstLine="499"/>
    </w:pPr>
    <w:rPr>
      <w:lang w:val="ru-RU"/>
    </w:rPr>
  </w:style>
  <w:style w:type="paragraph" w:customStyle="1" w:styleId="Style1">
    <w:name w:val="Style1"/>
    <w:basedOn w:val="a"/>
    <w:rsid w:val="005E5ACA"/>
    <w:pPr>
      <w:widowControl w:val="0"/>
      <w:autoSpaceDE w:val="0"/>
      <w:autoSpaceDN w:val="0"/>
      <w:adjustRightInd w:val="0"/>
      <w:spacing w:line="220" w:lineRule="exact"/>
      <w:ind w:firstLine="307"/>
      <w:jc w:val="both"/>
    </w:pPr>
    <w:rPr>
      <w:lang w:val="ru-RU"/>
    </w:rPr>
  </w:style>
  <w:style w:type="character" w:customStyle="1" w:styleId="FontStyle11">
    <w:name w:val="Font Style11"/>
    <w:rsid w:val="005E5ACA"/>
    <w:rPr>
      <w:rFonts w:ascii="Times New Roman" w:hAnsi="Times New Roman" w:cs="Times New Roman"/>
      <w:b/>
      <w:bCs/>
      <w:sz w:val="18"/>
      <w:szCs w:val="18"/>
    </w:rPr>
  </w:style>
  <w:style w:type="character" w:customStyle="1" w:styleId="FontStyle12">
    <w:name w:val="Font Style12"/>
    <w:rsid w:val="005E5ACA"/>
    <w:rPr>
      <w:rFonts w:ascii="Times New Roman" w:hAnsi="Times New Roman" w:cs="Times New Roman"/>
      <w:sz w:val="18"/>
      <w:szCs w:val="18"/>
    </w:rPr>
  </w:style>
  <w:style w:type="paragraph" w:customStyle="1" w:styleId="Style2">
    <w:name w:val="Style2"/>
    <w:basedOn w:val="a"/>
    <w:rsid w:val="005E5ACA"/>
    <w:pPr>
      <w:widowControl w:val="0"/>
      <w:autoSpaceDE w:val="0"/>
      <w:autoSpaceDN w:val="0"/>
      <w:adjustRightInd w:val="0"/>
      <w:spacing w:line="218" w:lineRule="exact"/>
      <w:ind w:firstLine="293"/>
      <w:jc w:val="both"/>
    </w:pPr>
    <w:rPr>
      <w:lang w:val="ru-RU"/>
    </w:rPr>
  </w:style>
  <w:style w:type="character" w:customStyle="1" w:styleId="FontStyle15">
    <w:name w:val="Font Style15"/>
    <w:rsid w:val="005E5ACA"/>
    <w:rPr>
      <w:rFonts w:ascii="Times New Roman" w:hAnsi="Times New Roman" w:cs="Times New Roman"/>
      <w:b/>
      <w:bCs/>
      <w:smallCaps/>
      <w:sz w:val="18"/>
      <w:szCs w:val="18"/>
    </w:rPr>
  </w:style>
  <w:style w:type="character" w:customStyle="1" w:styleId="toctoggle">
    <w:name w:val="toctoggle"/>
    <w:basedOn w:val="a0"/>
    <w:rsid w:val="005E5ACA"/>
  </w:style>
  <w:style w:type="character" w:customStyle="1" w:styleId="tocnumber">
    <w:name w:val="tocnumber"/>
    <w:basedOn w:val="a0"/>
    <w:rsid w:val="005E5ACA"/>
  </w:style>
  <w:style w:type="character" w:customStyle="1" w:styleId="toctext">
    <w:name w:val="toctext"/>
    <w:basedOn w:val="a0"/>
    <w:rsid w:val="005E5ACA"/>
  </w:style>
  <w:style w:type="character" w:customStyle="1" w:styleId="mw-headline">
    <w:name w:val="mw-headline"/>
    <w:basedOn w:val="a0"/>
    <w:rsid w:val="005E5ACA"/>
  </w:style>
  <w:style w:type="character" w:customStyle="1" w:styleId="mw-editsection">
    <w:name w:val="mw-editsection"/>
    <w:basedOn w:val="a0"/>
    <w:rsid w:val="005E5ACA"/>
  </w:style>
  <w:style w:type="character" w:customStyle="1" w:styleId="mw-editsection-bracket">
    <w:name w:val="mw-editsection-bracket"/>
    <w:basedOn w:val="a0"/>
    <w:rsid w:val="005E5ACA"/>
  </w:style>
  <w:style w:type="character" w:customStyle="1" w:styleId="apple-style-span">
    <w:name w:val="apple-style-span"/>
    <w:basedOn w:val="a0"/>
    <w:rsid w:val="005E5ACA"/>
  </w:style>
  <w:style w:type="character" w:customStyle="1" w:styleId="grame">
    <w:name w:val="grame"/>
    <w:basedOn w:val="a0"/>
    <w:rsid w:val="005E5ACA"/>
  </w:style>
  <w:style w:type="character" w:customStyle="1" w:styleId="dcom">
    <w:name w:val="d_com"/>
    <w:basedOn w:val="a0"/>
    <w:rsid w:val="005E5ACA"/>
  </w:style>
  <w:style w:type="character" w:customStyle="1" w:styleId="FontStyle21">
    <w:name w:val="Font Style21"/>
    <w:rsid w:val="005E5ACA"/>
    <w:rPr>
      <w:rFonts w:ascii="Times New Roman" w:hAnsi="Times New Roman" w:cs="Times New Roman"/>
      <w:b/>
      <w:bCs/>
      <w:sz w:val="16"/>
      <w:szCs w:val="16"/>
    </w:rPr>
  </w:style>
  <w:style w:type="paragraph" w:customStyle="1" w:styleId="Style13">
    <w:name w:val="Style13"/>
    <w:basedOn w:val="a"/>
    <w:rsid w:val="005E5ACA"/>
    <w:pPr>
      <w:widowControl w:val="0"/>
      <w:autoSpaceDE w:val="0"/>
      <w:autoSpaceDN w:val="0"/>
      <w:adjustRightInd w:val="0"/>
      <w:spacing w:line="216" w:lineRule="exact"/>
      <w:ind w:firstLine="494"/>
    </w:pPr>
    <w:rPr>
      <w:lang w:val="ru-RU"/>
    </w:rPr>
  </w:style>
  <w:style w:type="character" w:customStyle="1" w:styleId="FontStyle33">
    <w:name w:val="Font Style33"/>
    <w:rsid w:val="005E5ACA"/>
    <w:rPr>
      <w:rFonts w:ascii="Times New Roman" w:hAnsi="Times New Roman" w:cs="Times New Roman"/>
      <w:b/>
      <w:bCs/>
      <w:i/>
      <w:iCs/>
      <w:w w:val="66"/>
      <w:sz w:val="8"/>
      <w:szCs w:val="8"/>
    </w:rPr>
  </w:style>
  <w:style w:type="character" w:customStyle="1" w:styleId="FontStyle25">
    <w:name w:val="Font Style25"/>
    <w:rsid w:val="005E5ACA"/>
    <w:rPr>
      <w:rFonts w:ascii="Times New Roman" w:hAnsi="Times New Roman" w:cs="Times New Roman"/>
      <w:spacing w:val="10"/>
      <w:sz w:val="14"/>
      <w:szCs w:val="14"/>
    </w:rPr>
  </w:style>
  <w:style w:type="paragraph" w:customStyle="1" w:styleId="Style18">
    <w:name w:val="Style18"/>
    <w:basedOn w:val="a"/>
    <w:rsid w:val="005E5ACA"/>
    <w:pPr>
      <w:widowControl w:val="0"/>
      <w:autoSpaceDE w:val="0"/>
      <w:autoSpaceDN w:val="0"/>
      <w:adjustRightInd w:val="0"/>
      <w:spacing w:line="226" w:lineRule="exact"/>
      <w:ind w:firstLine="490"/>
      <w:jc w:val="both"/>
    </w:pPr>
    <w:rPr>
      <w:lang w:val="ru-RU"/>
    </w:rPr>
  </w:style>
  <w:style w:type="character" w:customStyle="1" w:styleId="FontStyle36">
    <w:name w:val="Font Style36"/>
    <w:rsid w:val="005E5ACA"/>
    <w:rPr>
      <w:rFonts w:ascii="Times New Roman" w:hAnsi="Times New Roman" w:cs="Times New Roman"/>
      <w:b/>
      <w:bCs/>
      <w:i/>
      <w:iCs/>
      <w:spacing w:val="-10"/>
      <w:sz w:val="16"/>
      <w:szCs w:val="16"/>
    </w:rPr>
  </w:style>
  <w:style w:type="character" w:customStyle="1" w:styleId="FontStyle38">
    <w:name w:val="Font Style38"/>
    <w:rsid w:val="005E5ACA"/>
    <w:rPr>
      <w:rFonts w:ascii="Arial Black" w:hAnsi="Arial Black" w:cs="Arial Black"/>
      <w:smallCaps/>
      <w:sz w:val="12"/>
      <w:szCs w:val="12"/>
    </w:rPr>
  </w:style>
  <w:style w:type="character" w:customStyle="1" w:styleId="FontStyle43">
    <w:name w:val="Font Style43"/>
    <w:rsid w:val="005E5ACA"/>
    <w:rPr>
      <w:rFonts w:ascii="Times New Roman" w:hAnsi="Times New Roman" w:cs="Times New Roman"/>
      <w:sz w:val="16"/>
      <w:szCs w:val="16"/>
    </w:rPr>
  </w:style>
  <w:style w:type="character" w:customStyle="1" w:styleId="FontStyle27">
    <w:name w:val="Font Style27"/>
    <w:rsid w:val="005E5ACA"/>
    <w:rPr>
      <w:rFonts w:ascii="Times New Roman" w:hAnsi="Times New Roman" w:cs="Times New Roman"/>
      <w:b/>
      <w:bCs/>
      <w:spacing w:val="10"/>
      <w:sz w:val="14"/>
      <w:szCs w:val="14"/>
    </w:rPr>
  </w:style>
  <w:style w:type="character" w:customStyle="1" w:styleId="FontStyle34">
    <w:name w:val="Font Style34"/>
    <w:rsid w:val="005E5ACA"/>
    <w:rPr>
      <w:rFonts w:ascii="Times New Roman" w:hAnsi="Times New Roman" w:cs="Times New Roman"/>
      <w:b/>
      <w:bCs/>
      <w:i/>
      <w:iCs/>
      <w:sz w:val="16"/>
      <w:szCs w:val="16"/>
    </w:rPr>
  </w:style>
  <w:style w:type="character" w:customStyle="1" w:styleId="FontStyle28">
    <w:name w:val="Font Style28"/>
    <w:rsid w:val="005E5ACA"/>
    <w:rPr>
      <w:rFonts w:ascii="Times New Roman" w:hAnsi="Times New Roman" w:cs="Times New Roman"/>
      <w:b/>
      <w:bCs/>
      <w:w w:val="150"/>
      <w:sz w:val="18"/>
      <w:szCs w:val="18"/>
    </w:rPr>
  </w:style>
  <w:style w:type="character" w:customStyle="1" w:styleId="FontStyle35">
    <w:name w:val="Font Style35"/>
    <w:rsid w:val="005E5ACA"/>
    <w:rPr>
      <w:rFonts w:ascii="Times New Roman" w:hAnsi="Times New Roman" w:cs="Times New Roman"/>
      <w:b/>
      <w:bCs/>
      <w:i/>
      <w:iCs/>
      <w:sz w:val="14"/>
      <w:szCs w:val="14"/>
    </w:rPr>
  </w:style>
  <w:style w:type="character" w:customStyle="1" w:styleId="FontStyle26">
    <w:name w:val="Font Style26"/>
    <w:rsid w:val="005E5ACA"/>
    <w:rPr>
      <w:rFonts w:ascii="Times New Roman" w:hAnsi="Times New Roman" w:cs="Times New Roman"/>
      <w:b/>
      <w:bCs/>
      <w:sz w:val="16"/>
      <w:szCs w:val="16"/>
    </w:rPr>
  </w:style>
  <w:style w:type="character" w:customStyle="1" w:styleId="FontStyle30">
    <w:name w:val="Font Style30"/>
    <w:rsid w:val="005E5ACA"/>
    <w:rPr>
      <w:rFonts w:ascii="Times New Roman" w:hAnsi="Times New Roman" w:cs="Times New Roman"/>
      <w:b/>
      <w:bCs/>
      <w:sz w:val="18"/>
      <w:szCs w:val="18"/>
    </w:rPr>
  </w:style>
  <w:style w:type="paragraph" w:customStyle="1" w:styleId="Style14">
    <w:name w:val="Style14"/>
    <w:basedOn w:val="a"/>
    <w:rsid w:val="005E5ACA"/>
    <w:pPr>
      <w:widowControl w:val="0"/>
      <w:autoSpaceDE w:val="0"/>
      <w:autoSpaceDN w:val="0"/>
      <w:adjustRightInd w:val="0"/>
      <w:spacing w:line="221" w:lineRule="exact"/>
      <w:jc w:val="both"/>
    </w:pPr>
    <w:rPr>
      <w:lang w:val="ru-RU"/>
    </w:rPr>
  </w:style>
  <w:style w:type="character" w:customStyle="1" w:styleId="FontStyle49">
    <w:name w:val="Font Style49"/>
    <w:rsid w:val="005E5ACA"/>
    <w:rPr>
      <w:rFonts w:ascii="Times New Roman" w:hAnsi="Times New Roman" w:cs="Times New Roman"/>
      <w:b/>
      <w:bCs/>
      <w:smallCaps/>
      <w:spacing w:val="10"/>
      <w:sz w:val="12"/>
      <w:szCs w:val="12"/>
    </w:rPr>
  </w:style>
  <w:style w:type="character" w:customStyle="1" w:styleId="FontStyle46">
    <w:name w:val="Font Style46"/>
    <w:rsid w:val="005E5ACA"/>
    <w:rPr>
      <w:rFonts w:ascii="Century Gothic" w:hAnsi="Century Gothic" w:cs="Century Gothic"/>
      <w:i/>
      <w:iCs/>
      <w:sz w:val="12"/>
      <w:szCs w:val="12"/>
    </w:rPr>
  </w:style>
  <w:style w:type="character" w:customStyle="1" w:styleId="FontStyle50">
    <w:name w:val="Font Style50"/>
    <w:rsid w:val="005E5ACA"/>
    <w:rPr>
      <w:rFonts w:ascii="Times New Roman" w:hAnsi="Times New Roman" w:cs="Times New Roman"/>
      <w:b/>
      <w:bCs/>
      <w:spacing w:val="-20"/>
      <w:sz w:val="22"/>
      <w:szCs w:val="22"/>
    </w:rPr>
  </w:style>
  <w:style w:type="character" w:customStyle="1" w:styleId="FontStyle41">
    <w:name w:val="Font Style41"/>
    <w:rsid w:val="005E5ACA"/>
    <w:rPr>
      <w:rFonts w:ascii="Times New Roman" w:hAnsi="Times New Roman" w:cs="Times New Roman"/>
      <w:b/>
      <w:bCs/>
      <w:spacing w:val="20"/>
      <w:w w:val="30"/>
      <w:sz w:val="16"/>
      <w:szCs w:val="16"/>
    </w:rPr>
  </w:style>
  <w:style w:type="character" w:customStyle="1" w:styleId="FontStyle44">
    <w:name w:val="Font Style44"/>
    <w:rsid w:val="005E5ACA"/>
    <w:rPr>
      <w:rFonts w:ascii="Arial Black" w:hAnsi="Arial Black" w:cs="Arial Black"/>
      <w:sz w:val="8"/>
      <w:szCs w:val="8"/>
    </w:rPr>
  </w:style>
  <w:style w:type="character" w:customStyle="1" w:styleId="FontStyle47">
    <w:name w:val="Font Style47"/>
    <w:rsid w:val="005E5ACA"/>
    <w:rPr>
      <w:rFonts w:ascii="Arial Narrow" w:hAnsi="Arial Narrow" w:cs="Arial Narrow"/>
      <w:b/>
      <w:bCs/>
      <w:sz w:val="12"/>
      <w:szCs w:val="12"/>
    </w:rPr>
  </w:style>
  <w:style w:type="character" w:customStyle="1" w:styleId="FontStyle48">
    <w:name w:val="Font Style48"/>
    <w:rsid w:val="005E5ACA"/>
    <w:rPr>
      <w:rFonts w:ascii="Times New Roman" w:hAnsi="Times New Roman" w:cs="Times New Roman"/>
      <w:sz w:val="18"/>
      <w:szCs w:val="18"/>
    </w:rPr>
  </w:style>
  <w:style w:type="character" w:customStyle="1" w:styleId="FontStyle51">
    <w:name w:val="Font Style51"/>
    <w:rsid w:val="005E5ACA"/>
    <w:rPr>
      <w:rFonts w:ascii="Arial Black" w:hAnsi="Arial Black" w:cs="Arial Black"/>
      <w:smallCaps/>
      <w:sz w:val="10"/>
      <w:szCs w:val="10"/>
    </w:rPr>
  </w:style>
  <w:style w:type="character" w:customStyle="1" w:styleId="FontStyle37">
    <w:name w:val="Font Style37"/>
    <w:rsid w:val="005E5ACA"/>
    <w:rPr>
      <w:rFonts w:ascii="Arial Black" w:hAnsi="Arial Black" w:cs="Arial Black"/>
      <w:spacing w:val="10"/>
      <w:sz w:val="8"/>
      <w:szCs w:val="8"/>
    </w:rPr>
  </w:style>
  <w:style w:type="character" w:customStyle="1" w:styleId="FontStyle39">
    <w:name w:val="Font Style39"/>
    <w:rsid w:val="005E5ACA"/>
    <w:rPr>
      <w:rFonts w:ascii="Arial Narrow" w:hAnsi="Arial Narrow" w:cs="Arial Narrow"/>
      <w:b/>
      <w:bCs/>
      <w:sz w:val="12"/>
      <w:szCs w:val="12"/>
    </w:rPr>
  </w:style>
  <w:style w:type="character" w:customStyle="1" w:styleId="mw-editsectionmw-editsection-expanded">
    <w:name w:val="mw-editsection mw-editsection-expanded"/>
    <w:basedOn w:val="a0"/>
    <w:rsid w:val="005E5ACA"/>
  </w:style>
  <w:style w:type="character" w:customStyle="1" w:styleId="mw-editsection-divider">
    <w:name w:val="mw-editsection-divider"/>
    <w:basedOn w:val="a0"/>
    <w:rsid w:val="005E5ACA"/>
  </w:style>
  <w:style w:type="character" w:styleId="af8">
    <w:name w:val="Emphasis"/>
    <w:uiPriority w:val="20"/>
    <w:qFormat/>
    <w:rsid w:val="005E5ACA"/>
    <w:rPr>
      <w:i/>
      <w:iCs/>
    </w:rPr>
  </w:style>
  <w:style w:type="paragraph" w:customStyle="1" w:styleId="msolistparagraph0">
    <w:name w:val="msolistparagraph"/>
    <w:basedOn w:val="a"/>
    <w:rsid w:val="005E5ACA"/>
    <w:pPr>
      <w:spacing w:before="100" w:beforeAutospacing="1" w:after="100" w:afterAutospacing="1"/>
    </w:pPr>
    <w:rPr>
      <w:lang w:val="ru-RU"/>
    </w:rPr>
  </w:style>
  <w:style w:type="paragraph" w:styleId="af9">
    <w:name w:val="Document Map"/>
    <w:basedOn w:val="a"/>
    <w:link w:val="afa"/>
    <w:semiHidden/>
    <w:rsid w:val="005E5ACA"/>
    <w:pPr>
      <w:shd w:val="clear" w:color="auto" w:fill="000080"/>
    </w:pPr>
    <w:rPr>
      <w:rFonts w:ascii="Tahoma" w:hAnsi="Tahoma" w:cs="Tahoma"/>
      <w:sz w:val="20"/>
      <w:szCs w:val="20"/>
    </w:rPr>
  </w:style>
  <w:style w:type="character" w:customStyle="1" w:styleId="afa">
    <w:name w:val="Схема документа Знак"/>
    <w:basedOn w:val="a0"/>
    <w:link w:val="af9"/>
    <w:semiHidden/>
    <w:rsid w:val="005E5ACA"/>
    <w:rPr>
      <w:rFonts w:ascii="Tahoma" w:eastAsia="Times New Roman" w:hAnsi="Tahoma" w:cs="Tahoma"/>
      <w:sz w:val="20"/>
      <w:szCs w:val="20"/>
      <w:shd w:val="clear" w:color="auto" w:fill="000080"/>
      <w:lang w:val="uk-UA" w:eastAsia="ru-RU"/>
    </w:rPr>
  </w:style>
  <w:style w:type="character" w:customStyle="1" w:styleId="FontStyle17">
    <w:name w:val="Font Style17"/>
    <w:rsid w:val="005E5ACA"/>
    <w:rPr>
      <w:rFonts w:ascii="Times New Roman" w:hAnsi="Times New Roman" w:cs="Times New Roman"/>
      <w:b/>
      <w:bCs/>
      <w:sz w:val="20"/>
      <w:szCs w:val="20"/>
    </w:rPr>
  </w:style>
  <w:style w:type="paragraph" w:customStyle="1" w:styleId="rvps2">
    <w:name w:val="rvps2"/>
    <w:basedOn w:val="a"/>
    <w:rsid w:val="005E5ACA"/>
    <w:pPr>
      <w:spacing w:before="100" w:beforeAutospacing="1" w:after="100" w:afterAutospacing="1"/>
    </w:pPr>
    <w:rPr>
      <w:lang w:val="ru-RU"/>
    </w:rPr>
  </w:style>
  <w:style w:type="paragraph" w:customStyle="1" w:styleId="afb">
    <w:name w:val="Знак"/>
    <w:basedOn w:val="a"/>
    <w:rsid w:val="005E5ACA"/>
    <w:rPr>
      <w:rFonts w:ascii="Verdana" w:hAnsi="Verdana" w:cs="Verdana"/>
      <w:sz w:val="20"/>
      <w:szCs w:val="20"/>
      <w:lang w:val="en-US" w:eastAsia="en-US"/>
    </w:rPr>
  </w:style>
  <w:style w:type="paragraph" w:customStyle="1" w:styleId="11">
    <w:name w:val="Абзац списка1"/>
    <w:basedOn w:val="a"/>
    <w:rsid w:val="005E5ACA"/>
    <w:pPr>
      <w:spacing w:line="360" w:lineRule="auto"/>
      <w:ind w:left="720" w:firstLine="709"/>
      <w:contextualSpacing/>
      <w:jc w:val="both"/>
    </w:pPr>
    <w:rPr>
      <w:rFonts w:ascii="Calibri" w:eastAsia="Calibri" w:hAnsi="Calibri"/>
      <w:sz w:val="22"/>
      <w:szCs w:val="22"/>
      <w:lang w:val="ru-RU" w:eastAsia="en-US"/>
    </w:rPr>
  </w:style>
  <w:style w:type="paragraph" w:customStyle="1" w:styleId="msonormalcxspmiddle">
    <w:name w:val="msonormalcxspmiddle"/>
    <w:basedOn w:val="a"/>
    <w:rsid w:val="005E5ACA"/>
    <w:pPr>
      <w:spacing w:before="100" w:beforeAutospacing="1" w:after="100" w:afterAutospacing="1"/>
    </w:pPr>
    <w:rPr>
      <w:lang w:val="ru-RU"/>
    </w:rPr>
  </w:style>
  <w:style w:type="paragraph" w:customStyle="1" w:styleId="36">
    <w:name w:val="3"/>
    <w:basedOn w:val="a"/>
    <w:rsid w:val="005E5ACA"/>
    <w:pPr>
      <w:spacing w:before="100" w:beforeAutospacing="1" w:after="100" w:afterAutospacing="1"/>
    </w:pPr>
    <w:rPr>
      <w:lang w:val="ru-RU"/>
    </w:rPr>
  </w:style>
  <w:style w:type="paragraph" w:customStyle="1" w:styleId="28">
    <w:name w:val="Абзац списка2"/>
    <w:basedOn w:val="a"/>
    <w:rsid w:val="005E5ACA"/>
    <w:pPr>
      <w:autoSpaceDE w:val="0"/>
      <w:autoSpaceDN w:val="0"/>
      <w:adjustRightInd w:val="0"/>
      <w:spacing w:after="200" w:line="276" w:lineRule="auto"/>
      <w:ind w:left="720"/>
    </w:pPr>
    <w:rPr>
      <w:rFonts w:ascii="Calibri" w:hAnsi="Calibri" w:cs="Calibri"/>
      <w:sz w:val="22"/>
      <w:szCs w:val="22"/>
    </w:rPr>
  </w:style>
  <w:style w:type="character" w:customStyle="1" w:styleId="FontStyle18">
    <w:name w:val="Font Style18"/>
    <w:rsid w:val="005E5ACA"/>
    <w:rPr>
      <w:rFonts w:ascii="Times New Roman" w:hAnsi="Times New Roman" w:cs="Times New Roman"/>
      <w:sz w:val="18"/>
      <w:szCs w:val="18"/>
    </w:rPr>
  </w:style>
  <w:style w:type="character" w:customStyle="1" w:styleId="FontStyle19">
    <w:name w:val="Font Style19"/>
    <w:rsid w:val="005E5ACA"/>
    <w:rPr>
      <w:rFonts w:ascii="Times New Roman" w:hAnsi="Times New Roman" w:cs="Times New Roman"/>
      <w:b/>
      <w:bCs/>
      <w:sz w:val="18"/>
      <w:szCs w:val="18"/>
    </w:rPr>
  </w:style>
  <w:style w:type="character" w:customStyle="1" w:styleId="FontStyle20">
    <w:name w:val="Font Style20"/>
    <w:rsid w:val="005E5ACA"/>
    <w:rPr>
      <w:rFonts w:ascii="Times New Roman" w:hAnsi="Times New Roman" w:cs="Times New Roman"/>
      <w:b/>
      <w:bCs/>
      <w:i/>
      <w:iCs/>
      <w:sz w:val="18"/>
      <w:szCs w:val="18"/>
    </w:rPr>
  </w:style>
  <w:style w:type="character" w:customStyle="1" w:styleId="FontStyle23">
    <w:name w:val="Font Style23"/>
    <w:rsid w:val="005E5ACA"/>
    <w:rPr>
      <w:rFonts w:ascii="Arial Narrow" w:hAnsi="Arial Narrow" w:cs="Arial Narrow"/>
      <w:b/>
      <w:bCs/>
      <w:i/>
      <w:iCs/>
      <w:spacing w:val="-10"/>
      <w:sz w:val="10"/>
      <w:szCs w:val="10"/>
    </w:rPr>
  </w:style>
  <w:style w:type="paragraph" w:customStyle="1" w:styleId="12">
    <w:name w:val="Абзац списку1"/>
    <w:basedOn w:val="a"/>
    <w:qFormat/>
    <w:rsid w:val="005E5ACA"/>
    <w:pPr>
      <w:ind w:left="720"/>
      <w:contextualSpacing/>
    </w:pPr>
    <w:rPr>
      <w:lang w:val="ru-RU"/>
    </w:rPr>
  </w:style>
  <w:style w:type="paragraph" w:customStyle="1" w:styleId="13">
    <w:name w:val="Звичайний1"/>
    <w:uiPriority w:val="99"/>
    <w:rsid w:val="005E5ACA"/>
    <w:pPr>
      <w:spacing w:after="0" w:line="240" w:lineRule="auto"/>
      <w:ind w:firstLine="720"/>
    </w:pPr>
    <w:rPr>
      <w:rFonts w:ascii="Times New Roman" w:eastAsia="Times New Roman" w:hAnsi="Times New Roman" w:cs="Times New Roman"/>
      <w:sz w:val="28"/>
      <w:szCs w:val="20"/>
      <w:lang w:val="uk-UA" w:eastAsia="ru-RU"/>
    </w:rPr>
  </w:style>
  <w:style w:type="paragraph" w:customStyle="1" w:styleId="29">
    <w:name w:val="Звичайний2"/>
    <w:rsid w:val="005E5ACA"/>
    <w:pPr>
      <w:spacing w:after="0" w:line="240" w:lineRule="auto"/>
      <w:ind w:firstLine="720"/>
    </w:pPr>
    <w:rPr>
      <w:rFonts w:ascii="Times New Roman" w:eastAsia="Times New Roman" w:hAnsi="Times New Roman" w:cs="Times New Roman"/>
      <w:sz w:val="28"/>
      <w:szCs w:val="20"/>
      <w:lang w:val="uk-UA" w:eastAsia="ru-RU"/>
    </w:rPr>
  </w:style>
  <w:style w:type="paragraph" w:customStyle="1" w:styleId="style19">
    <w:name w:val="style1"/>
    <w:basedOn w:val="a"/>
    <w:rsid w:val="005E5ACA"/>
    <w:pPr>
      <w:spacing w:before="100" w:beforeAutospacing="1" w:after="100" w:afterAutospacing="1"/>
    </w:pPr>
    <w:rPr>
      <w:lang w:val="ru-RU"/>
    </w:rPr>
  </w:style>
  <w:style w:type="paragraph" w:styleId="2a">
    <w:name w:val="Body Text 2"/>
    <w:basedOn w:val="a"/>
    <w:link w:val="2b"/>
    <w:uiPriority w:val="99"/>
    <w:rsid w:val="005E5ACA"/>
    <w:pPr>
      <w:spacing w:after="120" w:line="480" w:lineRule="auto"/>
    </w:pPr>
  </w:style>
  <w:style w:type="character" w:customStyle="1" w:styleId="2b">
    <w:name w:val="Основной текст 2 Знак"/>
    <w:basedOn w:val="a0"/>
    <w:link w:val="2a"/>
    <w:uiPriority w:val="99"/>
    <w:rsid w:val="005E5ACA"/>
    <w:rPr>
      <w:rFonts w:ascii="Times New Roman" w:eastAsia="Times New Roman" w:hAnsi="Times New Roman" w:cs="Times New Roman"/>
      <w:sz w:val="24"/>
      <w:szCs w:val="24"/>
      <w:lang w:val="uk-UA" w:eastAsia="ru-RU"/>
    </w:rPr>
  </w:style>
  <w:style w:type="paragraph" w:styleId="afc">
    <w:name w:val="Block Text"/>
    <w:basedOn w:val="a"/>
    <w:rsid w:val="005E5ACA"/>
    <w:pPr>
      <w:widowControl w:val="0"/>
      <w:shd w:val="clear" w:color="auto" w:fill="FFFFFF"/>
      <w:autoSpaceDE w:val="0"/>
      <w:autoSpaceDN w:val="0"/>
      <w:adjustRightInd w:val="0"/>
      <w:spacing w:before="100" w:beforeAutospacing="1" w:after="100" w:afterAutospacing="1" w:line="360" w:lineRule="auto"/>
      <w:ind w:left="48" w:right="34" w:firstLine="680"/>
    </w:pPr>
    <w:rPr>
      <w:rFonts w:ascii="Arial" w:hAnsi="Arial" w:cs="Arial"/>
      <w:color w:val="000000"/>
      <w:sz w:val="28"/>
      <w:szCs w:val="22"/>
      <w:lang w:eastAsia="uk-UA"/>
    </w:rPr>
  </w:style>
  <w:style w:type="character" w:customStyle="1" w:styleId="FontStyle42">
    <w:name w:val="Font Style42"/>
    <w:rsid w:val="005E5ACA"/>
    <w:rPr>
      <w:rFonts w:ascii="Times New Roman" w:hAnsi="Times New Roman" w:cs="Times New Roman"/>
      <w:b/>
      <w:bCs/>
      <w:w w:val="150"/>
      <w:sz w:val="18"/>
      <w:szCs w:val="18"/>
    </w:rPr>
  </w:style>
  <w:style w:type="character" w:customStyle="1" w:styleId="FontStyle54">
    <w:name w:val="Font Style54"/>
    <w:rsid w:val="005E5ACA"/>
    <w:rPr>
      <w:rFonts w:ascii="Arial Black" w:hAnsi="Arial Black" w:cs="Arial Black"/>
      <w:sz w:val="10"/>
      <w:szCs w:val="10"/>
    </w:rPr>
  </w:style>
  <w:style w:type="character" w:customStyle="1" w:styleId="FontStyle53">
    <w:name w:val="Font Style53"/>
    <w:rsid w:val="005E5ACA"/>
    <w:rPr>
      <w:rFonts w:ascii="Times New Roman" w:hAnsi="Times New Roman" w:cs="Times New Roman"/>
      <w:b/>
      <w:bCs/>
      <w:spacing w:val="10"/>
      <w:sz w:val="12"/>
      <w:szCs w:val="12"/>
    </w:rPr>
  </w:style>
  <w:style w:type="paragraph" w:customStyle="1" w:styleId="14">
    <w:name w:val="Знак Знак Знак Знак Знак Знак Знак Знак Знак Знак Знак Знак1"/>
    <w:basedOn w:val="a"/>
    <w:rsid w:val="005E5ACA"/>
    <w:rPr>
      <w:rFonts w:ascii="Verdana" w:hAnsi="Verdana" w:cs="Verdana"/>
      <w:sz w:val="20"/>
      <w:szCs w:val="20"/>
      <w:lang w:val="en-US" w:eastAsia="en-US"/>
    </w:rPr>
  </w:style>
  <w:style w:type="character" w:customStyle="1" w:styleId="hps">
    <w:name w:val="hps"/>
    <w:rsid w:val="005E5ACA"/>
    <w:rPr>
      <w:rFonts w:cs="Times New Roman"/>
    </w:rPr>
  </w:style>
  <w:style w:type="paragraph" w:styleId="37">
    <w:name w:val="Body Text 3"/>
    <w:basedOn w:val="a"/>
    <w:link w:val="38"/>
    <w:rsid w:val="005E5ACA"/>
    <w:pPr>
      <w:spacing w:after="120"/>
    </w:pPr>
    <w:rPr>
      <w:sz w:val="16"/>
      <w:szCs w:val="16"/>
    </w:rPr>
  </w:style>
  <w:style w:type="character" w:customStyle="1" w:styleId="38">
    <w:name w:val="Основной текст 3 Знак"/>
    <w:basedOn w:val="a0"/>
    <w:link w:val="37"/>
    <w:rsid w:val="005E5ACA"/>
    <w:rPr>
      <w:rFonts w:ascii="Times New Roman" w:eastAsia="Times New Roman" w:hAnsi="Times New Roman" w:cs="Times New Roman"/>
      <w:sz w:val="16"/>
      <w:szCs w:val="16"/>
      <w:lang w:val="uk-UA" w:eastAsia="ru-RU"/>
    </w:rPr>
  </w:style>
  <w:style w:type="paragraph" w:customStyle="1" w:styleId="rvps17">
    <w:name w:val="rvps17"/>
    <w:basedOn w:val="a"/>
    <w:rsid w:val="005E5ACA"/>
    <w:pPr>
      <w:spacing w:before="100" w:beforeAutospacing="1" w:after="100" w:afterAutospacing="1"/>
    </w:pPr>
    <w:rPr>
      <w:lang w:val="ru-RU"/>
    </w:rPr>
  </w:style>
  <w:style w:type="character" w:customStyle="1" w:styleId="rvts78">
    <w:name w:val="rvts78"/>
    <w:rsid w:val="005E5ACA"/>
    <w:rPr>
      <w:rFonts w:cs="Times New Roman"/>
    </w:rPr>
  </w:style>
  <w:style w:type="paragraph" w:customStyle="1" w:styleId="rvps6">
    <w:name w:val="rvps6"/>
    <w:basedOn w:val="a"/>
    <w:rsid w:val="005E5ACA"/>
    <w:pPr>
      <w:spacing w:before="100" w:beforeAutospacing="1" w:after="100" w:afterAutospacing="1"/>
    </w:pPr>
    <w:rPr>
      <w:lang w:val="ru-RU"/>
    </w:rPr>
  </w:style>
  <w:style w:type="character" w:customStyle="1" w:styleId="rvts23">
    <w:name w:val="rvts23"/>
    <w:rsid w:val="005E5ACA"/>
    <w:rPr>
      <w:rFonts w:cs="Times New Roman"/>
    </w:rPr>
  </w:style>
  <w:style w:type="character" w:customStyle="1" w:styleId="FontStyle14">
    <w:name w:val="Font Style14"/>
    <w:rsid w:val="005E5ACA"/>
    <w:rPr>
      <w:rFonts w:ascii="Arial Unicode MS" w:eastAsia="Arial Unicode MS" w:cs="Arial Unicode MS"/>
      <w:sz w:val="10"/>
      <w:szCs w:val="10"/>
    </w:rPr>
  </w:style>
  <w:style w:type="character" w:customStyle="1" w:styleId="FontStyle16">
    <w:name w:val="Font Style16"/>
    <w:rsid w:val="005E5ACA"/>
    <w:rPr>
      <w:rFonts w:ascii="Arial Black" w:hAnsi="Arial Black" w:cs="Arial Black"/>
      <w:sz w:val="8"/>
      <w:szCs w:val="8"/>
    </w:rPr>
  </w:style>
  <w:style w:type="character" w:styleId="afd">
    <w:name w:val="FollowedHyperlink"/>
    <w:uiPriority w:val="99"/>
    <w:rsid w:val="005E5ACA"/>
    <w:rPr>
      <w:rFonts w:cs="Times New Roman"/>
      <w:color w:val="800080"/>
      <w:u w:val="single"/>
    </w:rPr>
  </w:style>
  <w:style w:type="character" w:customStyle="1" w:styleId="FontStyle24">
    <w:name w:val="Font Style24"/>
    <w:rsid w:val="005E5ACA"/>
    <w:rPr>
      <w:rFonts w:ascii="Times New Roman" w:hAnsi="Times New Roman" w:cs="Times New Roman"/>
      <w:smallCaps/>
      <w:sz w:val="18"/>
      <w:szCs w:val="18"/>
    </w:rPr>
  </w:style>
  <w:style w:type="character" w:customStyle="1" w:styleId="FontStyle32">
    <w:name w:val="Font Style32"/>
    <w:rsid w:val="005E5ACA"/>
    <w:rPr>
      <w:rFonts w:ascii="Bookman Old Style" w:hAnsi="Bookman Old Style" w:cs="Bookman Old Style"/>
      <w:sz w:val="8"/>
      <w:szCs w:val="8"/>
    </w:rPr>
  </w:style>
  <w:style w:type="character" w:customStyle="1" w:styleId="2c">
    <w:name w:val="Знак Знак2"/>
    <w:rsid w:val="005E5ACA"/>
    <w:rPr>
      <w:rFonts w:ascii="Times New Roman" w:eastAsia="Times New Roman" w:hAnsi="Times New Roman" w:cs="Times New Roman"/>
      <w:sz w:val="28"/>
      <w:szCs w:val="24"/>
      <w:lang w:eastAsia="ru-RU"/>
    </w:rPr>
  </w:style>
  <w:style w:type="character" w:customStyle="1" w:styleId="15">
    <w:name w:val="Знак Знак1"/>
    <w:semiHidden/>
    <w:rsid w:val="005E5ACA"/>
    <w:rPr>
      <w:rFonts w:ascii="Times New Roman" w:eastAsia="Times New Roman" w:hAnsi="Times New Roman" w:cs="Times New Roman"/>
      <w:sz w:val="24"/>
      <w:szCs w:val="24"/>
      <w:lang w:eastAsia="ru-RU"/>
    </w:rPr>
  </w:style>
  <w:style w:type="character" w:customStyle="1" w:styleId="1pt">
    <w:name w:val="Основной текст + Интервал 1 pt"/>
    <w:rsid w:val="005E5ACA"/>
    <w:rPr>
      <w:rFonts w:ascii="Times New Roman" w:eastAsia="Times New Roman" w:hAnsi="Times New Roman" w:cs="Times New Roman"/>
      <w:spacing w:val="20"/>
      <w:sz w:val="17"/>
      <w:szCs w:val="17"/>
      <w:shd w:val="clear" w:color="auto" w:fill="FFFFFF"/>
    </w:rPr>
  </w:style>
  <w:style w:type="character" w:customStyle="1" w:styleId="120">
    <w:name w:val="Основной текст (12) + Полужирный"/>
    <w:rsid w:val="005E5ACA"/>
    <w:rPr>
      <w:rFonts w:ascii="Times New Roman" w:eastAsia="Times New Roman" w:hAnsi="Times New Roman" w:cs="Times New Roman"/>
      <w:b/>
      <w:bCs/>
      <w:sz w:val="20"/>
      <w:szCs w:val="20"/>
      <w:shd w:val="clear" w:color="auto" w:fill="FFFFFF"/>
    </w:rPr>
  </w:style>
  <w:style w:type="character" w:customStyle="1" w:styleId="124pt">
    <w:name w:val="Основной текст (12) + 4 pt;Не курсив"/>
    <w:rsid w:val="005E5ACA"/>
    <w:rPr>
      <w:rFonts w:ascii="Times New Roman" w:eastAsia="Times New Roman" w:hAnsi="Times New Roman" w:cs="Times New Roman"/>
      <w:i/>
      <w:iCs/>
      <w:sz w:val="8"/>
      <w:szCs w:val="8"/>
      <w:shd w:val="clear" w:color="auto" w:fill="FFFFFF"/>
    </w:rPr>
  </w:style>
  <w:style w:type="character" w:customStyle="1" w:styleId="afe">
    <w:name w:val="Подпись к картинке + Полужирный"/>
    <w:rsid w:val="005E5ACA"/>
    <w:rPr>
      <w:rFonts w:ascii="Times New Roman" w:eastAsia="Times New Roman" w:hAnsi="Times New Roman" w:cs="Times New Roman"/>
      <w:b/>
      <w:bCs/>
      <w:sz w:val="20"/>
      <w:szCs w:val="20"/>
      <w:shd w:val="clear" w:color="auto" w:fill="FFFFFF"/>
    </w:rPr>
  </w:style>
  <w:style w:type="character" w:customStyle="1" w:styleId="12ArialNarrow4pt">
    <w:name w:val="Основной текст (12) + Arial Narrow;4 pt;Не курсив"/>
    <w:rsid w:val="005E5ACA"/>
    <w:rPr>
      <w:rFonts w:ascii="Arial Narrow" w:eastAsia="Arial Narrow" w:hAnsi="Arial Narrow" w:cs="Arial Narrow"/>
      <w:i/>
      <w:iCs/>
      <w:sz w:val="8"/>
      <w:szCs w:val="8"/>
      <w:shd w:val="clear" w:color="auto" w:fill="FFFFFF"/>
    </w:rPr>
  </w:style>
  <w:style w:type="character" w:customStyle="1" w:styleId="130">
    <w:name w:val="Основной текст (13)_"/>
    <w:link w:val="131"/>
    <w:rsid w:val="005E5ACA"/>
    <w:rPr>
      <w:shd w:val="clear" w:color="auto" w:fill="FFFFFF"/>
    </w:rPr>
  </w:style>
  <w:style w:type="character" w:customStyle="1" w:styleId="45">
    <w:name w:val="Основной текст (4) + Полужирный"/>
    <w:rsid w:val="005E5ACA"/>
    <w:rPr>
      <w:rFonts w:ascii="Times New Roman" w:eastAsia="Times New Roman" w:hAnsi="Times New Roman" w:cs="Times New Roman"/>
      <w:b/>
      <w:bCs/>
      <w:i w:val="0"/>
      <w:iCs w:val="0"/>
      <w:smallCaps w:val="0"/>
      <w:strike w:val="0"/>
      <w:spacing w:val="0"/>
      <w:sz w:val="20"/>
      <w:szCs w:val="20"/>
      <w:shd w:val="clear" w:color="auto" w:fill="FFFFFF"/>
    </w:rPr>
  </w:style>
  <w:style w:type="character" w:customStyle="1" w:styleId="46">
    <w:name w:val="Основной текст (4) + Курсив"/>
    <w:rsid w:val="005E5ACA"/>
    <w:rPr>
      <w:rFonts w:ascii="Times New Roman" w:eastAsia="Times New Roman" w:hAnsi="Times New Roman" w:cs="Times New Roman"/>
      <w:b w:val="0"/>
      <w:bCs w:val="0"/>
      <w:i/>
      <w:iCs/>
      <w:smallCaps w:val="0"/>
      <w:strike w:val="0"/>
      <w:spacing w:val="0"/>
      <w:sz w:val="20"/>
      <w:szCs w:val="20"/>
      <w:shd w:val="clear" w:color="auto" w:fill="FFFFFF"/>
    </w:rPr>
  </w:style>
  <w:style w:type="paragraph" w:customStyle="1" w:styleId="131">
    <w:name w:val="Основной текст (13)"/>
    <w:basedOn w:val="a"/>
    <w:link w:val="130"/>
    <w:rsid w:val="005E5ACA"/>
    <w:pPr>
      <w:shd w:val="clear" w:color="auto" w:fill="FFFFFF"/>
      <w:spacing w:before="540" w:after="780" w:line="221" w:lineRule="exact"/>
      <w:jc w:val="right"/>
    </w:pPr>
    <w:rPr>
      <w:rFonts w:asciiTheme="minorHAnsi" w:eastAsiaTheme="minorHAnsi" w:hAnsiTheme="minorHAnsi" w:cstheme="minorBidi"/>
      <w:sz w:val="22"/>
      <w:szCs w:val="22"/>
      <w:shd w:val="clear" w:color="auto" w:fill="FFFFFF"/>
      <w:lang w:val="ru-RU" w:eastAsia="en-US"/>
    </w:rPr>
  </w:style>
  <w:style w:type="character" w:customStyle="1" w:styleId="17">
    <w:name w:val="Основной текст (17)"/>
    <w:rsid w:val="005E5ACA"/>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aff">
    <w:name w:val="Основной текст + Курсив"/>
    <w:rsid w:val="005E5ACA"/>
    <w:rPr>
      <w:rFonts w:ascii="Times New Roman" w:eastAsia="Times New Roman" w:hAnsi="Times New Roman" w:cs="Times New Roman"/>
      <w:i/>
      <w:iCs/>
      <w:sz w:val="17"/>
      <w:szCs w:val="17"/>
      <w:shd w:val="clear" w:color="auto" w:fill="FFFFFF"/>
    </w:rPr>
  </w:style>
  <w:style w:type="character" w:customStyle="1" w:styleId="72">
    <w:name w:val="Заголовок №7 + Не полужирный"/>
    <w:rsid w:val="005E5ACA"/>
    <w:rPr>
      <w:rFonts w:ascii="Times New Roman" w:eastAsia="Times New Roman" w:hAnsi="Times New Roman" w:cs="Times New Roman"/>
      <w:b/>
      <w:bCs/>
      <w:sz w:val="20"/>
      <w:szCs w:val="20"/>
      <w:shd w:val="clear" w:color="auto" w:fill="FFFFFF"/>
    </w:rPr>
  </w:style>
  <w:style w:type="character" w:customStyle="1" w:styleId="aff0">
    <w:name w:val="Знак Знак"/>
    <w:locked/>
    <w:rsid w:val="005E5ACA"/>
    <w:rPr>
      <w:sz w:val="24"/>
      <w:szCs w:val="24"/>
      <w:lang w:val="uk-UA" w:eastAsia="ru-RU" w:bidi="ar-SA"/>
    </w:rPr>
  </w:style>
  <w:style w:type="paragraph" w:customStyle="1" w:styleId="Style190">
    <w:name w:val="Style19"/>
    <w:basedOn w:val="a"/>
    <w:rsid w:val="005E5ACA"/>
    <w:pPr>
      <w:widowControl w:val="0"/>
      <w:autoSpaceDE w:val="0"/>
      <w:autoSpaceDN w:val="0"/>
      <w:adjustRightInd w:val="0"/>
      <w:spacing w:line="379" w:lineRule="exact"/>
      <w:ind w:hanging="562"/>
    </w:pPr>
    <w:rPr>
      <w:rFonts w:ascii="Garamond" w:hAnsi="Garamond"/>
      <w:lang w:val="ru-RU"/>
    </w:rPr>
  </w:style>
  <w:style w:type="character" w:customStyle="1" w:styleId="FontStyle480">
    <w:name w:val="Font Style480"/>
    <w:rsid w:val="005E5ACA"/>
    <w:rPr>
      <w:rFonts w:ascii="Times New Roman" w:hAnsi="Times New Roman" w:cs="Times New Roman"/>
      <w:sz w:val="20"/>
      <w:szCs w:val="20"/>
    </w:rPr>
  </w:style>
  <w:style w:type="paragraph" w:customStyle="1" w:styleId="Style93">
    <w:name w:val="Style93"/>
    <w:basedOn w:val="a"/>
    <w:rsid w:val="005E5ACA"/>
    <w:pPr>
      <w:widowControl w:val="0"/>
      <w:autoSpaceDE w:val="0"/>
      <w:autoSpaceDN w:val="0"/>
      <w:adjustRightInd w:val="0"/>
      <w:spacing w:line="226" w:lineRule="exact"/>
      <w:ind w:firstLine="293"/>
      <w:jc w:val="both"/>
    </w:pPr>
    <w:rPr>
      <w:lang w:val="ru-RU"/>
    </w:rPr>
  </w:style>
  <w:style w:type="character" w:customStyle="1" w:styleId="FontStyle478">
    <w:name w:val="Font Style478"/>
    <w:rsid w:val="005E5ACA"/>
    <w:rPr>
      <w:rFonts w:ascii="Times New Roman" w:hAnsi="Times New Roman" w:cs="Times New Roman"/>
      <w:b/>
      <w:bCs/>
      <w:sz w:val="20"/>
      <w:szCs w:val="20"/>
    </w:rPr>
  </w:style>
  <w:style w:type="paragraph" w:customStyle="1" w:styleId="Style50">
    <w:name w:val="Style50"/>
    <w:basedOn w:val="a"/>
    <w:rsid w:val="005E5ACA"/>
    <w:pPr>
      <w:widowControl w:val="0"/>
      <w:autoSpaceDE w:val="0"/>
      <w:autoSpaceDN w:val="0"/>
      <w:adjustRightInd w:val="0"/>
      <w:spacing w:line="226" w:lineRule="exact"/>
      <w:ind w:firstLine="288"/>
      <w:jc w:val="both"/>
    </w:pPr>
    <w:rPr>
      <w:lang w:val="ru-RU"/>
    </w:rPr>
  </w:style>
  <w:style w:type="paragraph" w:customStyle="1" w:styleId="Style114">
    <w:name w:val="Style114"/>
    <w:basedOn w:val="a"/>
    <w:rsid w:val="005E5ACA"/>
    <w:pPr>
      <w:widowControl w:val="0"/>
      <w:autoSpaceDE w:val="0"/>
      <w:autoSpaceDN w:val="0"/>
      <w:adjustRightInd w:val="0"/>
      <w:spacing w:line="226" w:lineRule="exact"/>
      <w:ind w:firstLine="317"/>
      <w:jc w:val="both"/>
    </w:pPr>
    <w:rPr>
      <w:lang w:val="ru-RU"/>
    </w:rPr>
  </w:style>
  <w:style w:type="paragraph" w:customStyle="1" w:styleId="2d">
    <w:name w:val="Абзац списка2"/>
    <w:basedOn w:val="a"/>
    <w:uiPriority w:val="34"/>
    <w:qFormat/>
    <w:rsid w:val="005E5ACA"/>
    <w:pPr>
      <w:spacing w:after="200" w:line="276" w:lineRule="auto"/>
      <w:ind w:left="720"/>
      <w:contextualSpacing/>
    </w:pPr>
    <w:rPr>
      <w:rFonts w:ascii="Calibri" w:hAnsi="Calibri"/>
      <w:sz w:val="22"/>
      <w:szCs w:val="22"/>
      <w:lang w:val="ru-RU"/>
    </w:rPr>
  </w:style>
  <w:style w:type="paragraph" w:customStyle="1" w:styleId="16">
    <w:name w:val="Знак1"/>
    <w:basedOn w:val="a"/>
    <w:rsid w:val="005E5ACA"/>
    <w:rPr>
      <w:rFonts w:ascii="Verdana" w:hAnsi="Verdana" w:cs="Verdana"/>
      <w:sz w:val="20"/>
      <w:szCs w:val="20"/>
      <w:lang w:val="en-US" w:eastAsia="en-US"/>
    </w:rPr>
  </w:style>
  <w:style w:type="paragraph" w:styleId="aff1">
    <w:name w:val="footer"/>
    <w:basedOn w:val="a"/>
    <w:link w:val="aff2"/>
    <w:rsid w:val="005E5ACA"/>
    <w:pPr>
      <w:tabs>
        <w:tab w:val="center" w:pos="4677"/>
        <w:tab w:val="right" w:pos="9355"/>
      </w:tabs>
    </w:pPr>
    <w:rPr>
      <w:lang w:eastAsia="x-none"/>
    </w:rPr>
  </w:style>
  <w:style w:type="character" w:customStyle="1" w:styleId="aff2">
    <w:name w:val="Нижний колонтитул Знак"/>
    <w:basedOn w:val="a0"/>
    <w:link w:val="aff1"/>
    <w:uiPriority w:val="99"/>
    <w:rsid w:val="005E5ACA"/>
    <w:rPr>
      <w:rFonts w:ascii="Times New Roman" w:eastAsia="Times New Roman" w:hAnsi="Times New Roman" w:cs="Times New Roman"/>
      <w:sz w:val="24"/>
      <w:szCs w:val="24"/>
      <w:lang w:val="uk-UA" w:eastAsia="x-none"/>
    </w:rPr>
  </w:style>
  <w:style w:type="character" w:customStyle="1" w:styleId="rvts46">
    <w:name w:val="rvts46"/>
    <w:rsid w:val="005E5ACA"/>
  </w:style>
  <w:style w:type="paragraph" w:customStyle="1" w:styleId="aff3">
    <w:name w:val="ВИКОРИСТОВ"/>
    <w:qFormat/>
    <w:rsid w:val="005E5ACA"/>
    <w:pPr>
      <w:spacing w:after="0" w:line="360" w:lineRule="auto"/>
      <w:ind w:left="708"/>
    </w:pPr>
    <w:rPr>
      <w:rFonts w:ascii="Times New Roman" w:eastAsia="Calibri" w:hAnsi="Times New Roman" w:cs="Calibri"/>
      <w:sz w:val="28"/>
      <w:lang w:val="uk-UA"/>
    </w:rPr>
  </w:style>
  <w:style w:type="paragraph" w:customStyle="1" w:styleId="aff4">
    <w:name w:val="Лев текст"/>
    <w:link w:val="aff5"/>
    <w:qFormat/>
    <w:rsid w:val="005E5ACA"/>
    <w:pPr>
      <w:widowControl w:val="0"/>
      <w:spacing w:after="0" w:line="300" w:lineRule="auto"/>
      <w:ind w:firstLine="567"/>
      <w:jc w:val="both"/>
    </w:pPr>
    <w:rPr>
      <w:rFonts w:ascii="Times New Roman" w:eastAsia="Calibri" w:hAnsi="Times New Roman" w:cs="Times New Roman"/>
      <w:sz w:val="28"/>
    </w:rPr>
  </w:style>
  <w:style w:type="paragraph" w:customStyle="1" w:styleId="aff6">
    <w:name w:val="Без інтервалів"/>
    <w:basedOn w:val="aff4"/>
    <w:next w:val="aff4"/>
    <w:link w:val="aff7"/>
    <w:uiPriority w:val="1"/>
    <w:qFormat/>
    <w:rsid w:val="005E5ACA"/>
    <w:pPr>
      <w:tabs>
        <w:tab w:val="left" w:pos="992"/>
      </w:tabs>
      <w:spacing w:after="60"/>
      <w:ind w:left="992" w:hanging="425"/>
      <w:contextualSpacing/>
    </w:pPr>
    <w:rPr>
      <w:lang w:val="x-none"/>
    </w:rPr>
  </w:style>
  <w:style w:type="character" w:customStyle="1" w:styleId="aff5">
    <w:name w:val="Лев текст Знак"/>
    <w:link w:val="aff4"/>
    <w:rsid w:val="005E5ACA"/>
    <w:rPr>
      <w:rFonts w:ascii="Times New Roman" w:eastAsia="Calibri" w:hAnsi="Times New Roman" w:cs="Times New Roman"/>
      <w:sz w:val="28"/>
    </w:rPr>
  </w:style>
  <w:style w:type="character" w:customStyle="1" w:styleId="aff7">
    <w:name w:val="Без інтервалів Знак"/>
    <w:link w:val="aff6"/>
    <w:uiPriority w:val="1"/>
    <w:rsid w:val="005E5ACA"/>
    <w:rPr>
      <w:rFonts w:ascii="Times New Roman" w:eastAsia="Calibri" w:hAnsi="Times New Roman" w:cs="Times New Roman"/>
      <w:sz w:val="28"/>
      <w:lang w:val="x-none"/>
    </w:rPr>
  </w:style>
  <w:style w:type="paragraph" w:styleId="aff8">
    <w:name w:val="Balloon Text"/>
    <w:basedOn w:val="a"/>
    <w:link w:val="aff9"/>
    <w:uiPriority w:val="99"/>
    <w:rsid w:val="005E5ACA"/>
    <w:rPr>
      <w:rFonts w:ascii="Tahoma" w:hAnsi="Tahoma"/>
      <w:sz w:val="16"/>
      <w:szCs w:val="16"/>
      <w:lang w:val="x-none"/>
    </w:rPr>
  </w:style>
  <w:style w:type="character" w:customStyle="1" w:styleId="aff9">
    <w:name w:val="Текст выноски Знак"/>
    <w:basedOn w:val="a0"/>
    <w:link w:val="aff8"/>
    <w:uiPriority w:val="99"/>
    <w:rsid w:val="005E5ACA"/>
    <w:rPr>
      <w:rFonts w:ascii="Tahoma" w:eastAsia="Times New Roman" w:hAnsi="Tahoma" w:cs="Times New Roman"/>
      <w:sz w:val="16"/>
      <w:szCs w:val="16"/>
      <w:lang w:val="x-none" w:eastAsia="ru-RU"/>
    </w:rPr>
  </w:style>
  <w:style w:type="paragraph" w:customStyle="1" w:styleId="FR2">
    <w:name w:val="FR2"/>
    <w:rsid w:val="005E5ACA"/>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affa">
    <w:name w:val="Title"/>
    <w:basedOn w:val="a"/>
    <w:link w:val="affb"/>
    <w:qFormat/>
    <w:rsid w:val="005E5ACA"/>
    <w:pPr>
      <w:jc w:val="center"/>
    </w:pPr>
    <w:rPr>
      <w:b/>
      <w:szCs w:val="20"/>
      <w:lang w:val="x-none"/>
    </w:rPr>
  </w:style>
  <w:style w:type="character" w:customStyle="1" w:styleId="affb">
    <w:name w:val="Заголовок Знак"/>
    <w:basedOn w:val="a0"/>
    <w:link w:val="affa"/>
    <w:rsid w:val="005E5ACA"/>
    <w:rPr>
      <w:rFonts w:ascii="Times New Roman" w:eastAsia="Times New Roman" w:hAnsi="Times New Roman" w:cs="Times New Roman"/>
      <w:b/>
      <w:sz w:val="24"/>
      <w:szCs w:val="20"/>
      <w:lang w:val="x-none" w:eastAsia="ru-RU"/>
    </w:rPr>
  </w:style>
  <w:style w:type="paragraph" w:customStyle="1" w:styleId="xl25">
    <w:name w:val="xl25"/>
    <w:basedOn w:val="a"/>
    <w:rsid w:val="005E5ACA"/>
    <w:pPr>
      <w:spacing w:before="100" w:beforeAutospacing="1" w:after="100" w:afterAutospacing="1"/>
      <w:jc w:val="center"/>
    </w:pPr>
    <w:rPr>
      <w:rFonts w:ascii="Arial Narrow" w:eastAsia="Arial Unicode MS" w:hAnsi="Arial Narrow" w:cs="Arial Unicode MS"/>
      <w:lang w:val="ru-RU"/>
    </w:rPr>
  </w:style>
  <w:style w:type="paragraph" w:styleId="affc">
    <w:name w:val="caption"/>
    <w:basedOn w:val="a"/>
    <w:next w:val="a"/>
    <w:qFormat/>
    <w:rsid w:val="005E5ACA"/>
    <w:pPr>
      <w:jc w:val="both"/>
    </w:pPr>
    <w:rPr>
      <w:rFonts w:ascii="Arial" w:eastAsia="Calibri" w:hAnsi="Arial"/>
      <w:b/>
      <w:sz w:val="28"/>
      <w:szCs w:val="20"/>
      <w:lang w:val="ru-RU"/>
    </w:rPr>
  </w:style>
  <w:style w:type="character" w:customStyle="1" w:styleId="18">
    <w:name w:val="Знак Знак1"/>
    <w:locked/>
    <w:rsid w:val="005E5ACA"/>
    <w:rPr>
      <w:sz w:val="24"/>
      <w:szCs w:val="24"/>
      <w:lang w:val="ru-RU" w:eastAsia="ru-RU" w:bidi="ar-SA"/>
    </w:rPr>
  </w:style>
  <w:style w:type="character" w:customStyle="1" w:styleId="affd">
    <w:name w:val="Основной текст_"/>
    <w:link w:val="2e"/>
    <w:locked/>
    <w:rsid w:val="005E5ACA"/>
    <w:rPr>
      <w:sz w:val="25"/>
      <w:shd w:val="clear" w:color="auto" w:fill="FFFFFF"/>
    </w:rPr>
  </w:style>
  <w:style w:type="paragraph" w:customStyle="1" w:styleId="2e">
    <w:name w:val="Основной текст2"/>
    <w:basedOn w:val="a"/>
    <w:link w:val="affd"/>
    <w:rsid w:val="005E5ACA"/>
    <w:pPr>
      <w:shd w:val="clear" w:color="auto" w:fill="FFFFFF"/>
      <w:spacing w:after="1620" w:line="240" w:lineRule="atLeast"/>
      <w:ind w:hanging="1580"/>
      <w:jc w:val="center"/>
    </w:pPr>
    <w:rPr>
      <w:rFonts w:asciiTheme="minorHAnsi" w:eastAsiaTheme="minorHAnsi" w:hAnsiTheme="minorHAnsi" w:cstheme="minorBidi"/>
      <w:sz w:val="25"/>
      <w:szCs w:val="22"/>
      <w:lang w:val="ru-RU" w:eastAsia="en-US"/>
    </w:rPr>
  </w:style>
  <w:style w:type="paragraph" w:customStyle="1" w:styleId="Pa12">
    <w:name w:val="Pa12"/>
    <w:basedOn w:val="Default"/>
    <w:next w:val="Default"/>
    <w:rsid w:val="005E5ACA"/>
    <w:pPr>
      <w:spacing w:line="201" w:lineRule="atLeast"/>
    </w:pPr>
    <w:rPr>
      <w:rFonts w:ascii="SchoolBook" w:hAnsi="SchoolBook" w:cs="Times New Roman"/>
      <w:color w:val="auto"/>
    </w:rPr>
  </w:style>
  <w:style w:type="character" w:customStyle="1" w:styleId="A50">
    <w:name w:val="A5"/>
    <w:rsid w:val="005E5ACA"/>
    <w:rPr>
      <w:rFonts w:cs="SchoolBook"/>
      <w:color w:val="000000"/>
      <w:sz w:val="17"/>
      <w:szCs w:val="17"/>
    </w:rPr>
  </w:style>
  <w:style w:type="paragraph" w:customStyle="1" w:styleId="Pa7">
    <w:name w:val="Pa7"/>
    <w:basedOn w:val="Default"/>
    <w:next w:val="Default"/>
    <w:uiPriority w:val="99"/>
    <w:rsid w:val="005E5ACA"/>
    <w:pPr>
      <w:spacing w:line="201" w:lineRule="atLeast"/>
    </w:pPr>
    <w:rPr>
      <w:rFonts w:ascii="SchoolBook" w:hAnsi="SchoolBook" w:cs="Times New Roman"/>
      <w:color w:val="auto"/>
    </w:rPr>
  </w:style>
  <w:style w:type="paragraph" w:styleId="affe">
    <w:name w:val="List Paragraph"/>
    <w:basedOn w:val="a"/>
    <w:uiPriority w:val="34"/>
    <w:qFormat/>
    <w:rsid w:val="005E5ACA"/>
    <w:pPr>
      <w:ind w:left="720"/>
      <w:contextualSpacing/>
    </w:pPr>
    <w:rPr>
      <w:sz w:val="28"/>
    </w:rPr>
  </w:style>
  <w:style w:type="paragraph" w:customStyle="1" w:styleId="rvps12">
    <w:name w:val="rvps12"/>
    <w:basedOn w:val="a"/>
    <w:rsid w:val="005E5ACA"/>
    <w:pPr>
      <w:spacing w:before="100" w:beforeAutospacing="1" w:after="100" w:afterAutospacing="1"/>
    </w:pPr>
    <w:rPr>
      <w:lang w:val="ru-RU"/>
    </w:rPr>
  </w:style>
  <w:style w:type="paragraph" w:customStyle="1" w:styleId="rvps14">
    <w:name w:val="rvps14"/>
    <w:basedOn w:val="a"/>
    <w:rsid w:val="005E5ACA"/>
    <w:pPr>
      <w:spacing w:before="100" w:beforeAutospacing="1" w:after="100" w:afterAutospacing="1"/>
    </w:pPr>
    <w:rPr>
      <w:lang w:val="ru-RU"/>
    </w:rPr>
  </w:style>
  <w:style w:type="paragraph" w:customStyle="1" w:styleId="rvps1">
    <w:name w:val="rvps1"/>
    <w:basedOn w:val="a"/>
    <w:rsid w:val="005E5ACA"/>
    <w:pPr>
      <w:spacing w:before="100" w:beforeAutospacing="1" w:after="100" w:afterAutospacing="1"/>
    </w:pPr>
    <w:rPr>
      <w:lang w:val="ru-RU"/>
    </w:rPr>
  </w:style>
  <w:style w:type="character" w:customStyle="1" w:styleId="rvts15">
    <w:name w:val="rvts15"/>
    <w:rsid w:val="005E5ACA"/>
  </w:style>
  <w:style w:type="paragraph" w:customStyle="1" w:styleId="rvps4">
    <w:name w:val="rvps4"/>
    <w:basedOn w:val="a"/>
    <w:rsid w:val="005E5ACA"/>
    <w:pPr>
      <w:spacing w:before="100" w:beforeAutospacing="1" w:after="100" w:afterAutospacing="1"/>
    </w:pPr>
    <w:rPr>
      <w:lang w:val="ru-RU"/>
    </w:rPr>
  </w:style>
  <w:style w:type="paragraph" w:customStyle="1" w:styleId="rvps7">
    <w:name w:val="rvps7"/>
    <w:basedOn w:val="a"/>
    <w:rsid w:val="005E5ACA"/>
    <w:pPr>
      <w:spacing w:before="100" w:beforeAutospacing="1" w:after="100" w:afterAutospacing="1"/>
    </w:pPr>
    <w:rPr>
      <w:lang w:val="ru-RU"/>
    </w:rPr>
  </w:style>
  <w:style w:type="character" w:customStyle="1" w:styleId="rvts9">
    <w:name w:val="rvts9"/>
    <w:rsid w:val="005E5ACA"/>
  </w:style>
  <w:style w:type="character" w:customStyle="1" w:styleId="rvts37">
    <w:name w:val="rvts37"/>
    <w:rsid w:val="005E5ACA"/>
  </w:style>
  <w:style w:type="character" w:customStyle="1" w:styleId="rvts11">
    <w:name w:val="rvts11"/>
    <w:rsid w:val="005E5ACA"/>
  </w:style>
  <w:style w:type="character" w:customStyle="1" w:styleId="rvts40">
    <w:name w:val="rvts40"/>
    <w:rsid w:val="005E5ACA"/>
  </w:style>
  <w:style w:type="paragraph" w:customStyle="1" w:styleId="rvps11">
    <w:name w:val="rvps11"/>
    <w:basedOn w:val="a"/>
    <w:rsid w:val="006849A6"/>
    <w:pPr>
      <w:spacing w:before="100" w:beforeAutospacing="1" w:after="100" w:afterAutospacing="1"/>
    </w:pPr>
    <w:rPr>
      <w:lang w:val="ru-RU"/>
    </w:rPr>
  </w:style>
  <w:style w:type="character" w:customStyle="1" w:styleId="rvts80">
    <w:name w:val="rvts80"/>
    <w:basedOn w:val="a0"/>
    <w:rsid w:val="006849A6"/>
  </w:style>
  <w:style w:type="character" w:customStyle="1" w:styleId="FontStyle67">
    <w:name w:val="Font Style67"/>
    <w:basedOn w:val="a0"/>
    <w:rsid w:val="00605844"/>
    <w:rPr>
      <w:rFonts w:ascii="Times New Roman" w:hAnsi="Times New Roman" w:cs="Times New Roman"/>
      <w:b/>
      <w:bCs/>
      <w:sz w:val="18"/>
      <w:szCs w:val="18"/>
    </w:rPr>
  </w:style>
  <w:style w:type="character" w:customStyle="1" w:styleId="FontStyle68">
    <w:name w:val="Font Style68"/>
    <w:basedOn w:val="a0"/>
    <w:rsid w:val="00605844"/>
    <w:rPr>
      <w:rFonts w:ascii="Times New Roman" w:hAnsi="Times New Roman" w:cs="Times New Roman"/>
      <w:sz w:val="18"/>
      <w:szCs w:val="18"/>
    </w:rPr>
  </w:style>
  <w:style w:type="paragraph" w:customStyle="1" w:styleId="39">
    <w:name w:val="Абзац списка3"/>
    <w:basedOn w:val="a"/>
    <w:rsid w:val="00167E0E"/>
    <w:pPr>
      <w:autoSpaceDE w:val="0"/>
      <w:autoSpaceDN w:val="0"/>
      <w:adjustRightInd w:val="0"/>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2647">
      <w:bodyDiv w:val="1"/>
      <w:marLeft w:val="0"/>
      <w:marRight w:val="0"/>
      <w:marTop w:val="0"/>
      <w:marBottom w:val="0"/>
      <w:divBdr>
        <w:top w:val="none" w:sz="0" w:space="0" w:color="auto"/>
        <w:left w:val="none" w:sz="0" w:space="0" w:color="auto"/>
        <w:bottom w:val="none" w:sz="0" w:space="0" w:color="auto"/>
        <w:right w:val="none" w:sz="0" w:space="0" w:color="auto"/>
      </w:divBdr>
    </w:div>
    <w:div w:id="59838240">
      <w:bodyDiv w:val="1"/>
      <w:marLeft w:val="0"/>
      <w:marRight w:val="0"/>
      <w:marTop w:val="0"/>
      <w:marBottom w:val="0"/>
      <w:divBdr>
        <w:top w:val="none" w:sz="0" w:space="0" w:color="auto"/>
        <w:left w:val="none" w:sz="0" w:space="0" w:color="auto"/>
        <w:bottom w:val="none" w:sz="0" w:space="0" w:color="auto"/>
        <w:right w:val="none" w:sz="0" w:space="0" w:color="auto"/>
      </w:divBdr>
    </w:div>
    <w:div w:id="62533261">
      <w:bodyDiv w:val="1"/>
      <w:marLeft w:val="0"/>
      <w:marRight w:val="0"/>
      <w:marTop w:val="0"/>
      <w:marBottom w:val="0"/>
      <w:divBdr>
        <w:top w:val="none" w:sz="0" w:space="0" w:color="auto"/>
        <w:left w:val="none" w:sz="0" w:space="0" w:color="auto"/>
        <w:bottom w:val="none" w:sz="0" w:space="0" w:color="auto"/>
        <w:right w:val="none" w:sz="0" w:space="0" w:color="auto"/>
      </w:divBdr>
    </w:div>
    <w:div w:id="136992106">
      <w:bodyDiv w:val="1"/>
      <w:marLeft w:val="0"/>
      <w:marRight w:val="0"/>
      <w:marTop w:val="0"/>
      <w:marBottom w:val="0"/>
      <w:divBdr>
        <w:top w:val="none" w:sz="0" w:space="0" w:color="auto"/>
        <w:left w:val="none" w:sz="0" w:space="0" w:color="auto"/>
        <w:bottom w:val="none" w:sz="0" w:space="0" w:color="auto"/>
        <w:right w:val="none" w:sz="0" w:space="0" w:color="auto"/>
      </w:divBdr>
    </w:div>
    <w:div w:id="138617817">
      <w:bodyDiv w:val="1"/>
      <w:marLeft w:val="0"/>
      <w:marRight w:val="0"/>
      <w:marTop w:val="0"/>
      <w:marBottom w:val="0"/>
      <w:divBdr>
        <w:top w:val="none" w:sz="0" w:space="0" w:color="auto"/>
        <w:left w:val="none" w:sz="0" w:space="0" w:color="auto"/>
        <w:bottom w:val="none" w:sz="0" w:space="0" w:color="auto"/>
        <w:right w:val="none" w:sz="0" w:space="0" w:color="auto"/>
      </w:divBdr>
    </w:div>
    <w:div w:id="166411053">
      <w:bodyDiv w:val="1"/>
      <w:marLeft w:val="0"/>
      <w:marRight w:val="0"/>
      <w:marTop w:val="0"/>
      <w:marBottom w:val="0"/>
      <w:divBdr>
        <w:top w:val="none" w:sz="0" w:space="0" w:color="auto"/>
        <w:left w:val="none" w:sz="0" w:space="0" w:color="auto"/>
        <w:bottom w:val="none" w:sz="0" w:space="0" w:color="auto"/>
        <w:right w:val="none" w:sz="0" w:space="0" w:color="auto"/>
      </w:divBdr>
    </w:div>
    <w:div w:id="181289057">
      <w:bodyDiv w:val="1"/>
      <w:marLeft w:val="0"/>
      <w:marRight w:val="0"/>
      <w:marTop w:val="0"/>
      <w:marBottom w:val="0"/>
      <w:divBdr>
        <w:top w:val="none" w:sz="0" w:space="0" w:color="auto"/>
        <w:left w:val="none" w:sz="0" w:space="0" w:color="auto"/>
        <w:bottom w:val="none" w:sz="0" w:space="0" w:color="auto"/>
        <w:right w:val="none" w:sz="0" w:space="0" w:color="auto"/>
      </w:divBdr>
    </w:div>
    <w:div w:id="229730417">
      <w:bodyDiv w:val="1"/>
      <w:marLeft w:val="0"/>
      <w:marRight w:val="0"/>
      <w:marTop w:val="0"/>
      <w:marBottom w:val="0"/>
      <w:divBdr>
        <w:top w:val="none" w:sz="0" w:space="0" w:color="auto"/>
        <w:left w:val="none" w:sz="0" w:space="0" w:color="auto"/>
        <w:bottom w:val="none" w:sz="0" w:space="0" w:color="auto"/>
        <w:right w:val="none" w:sz="0" w:space="0" w:color="auto"/>
      </w:divBdr>
    </w:div>
    <w:div w:id="280307206">
      <w:bodyDiv w:val="1"/>
      <w:marLeft w:val="0"/>
      <w:marRight w:val="0"/>
      <w:marTop w:val="0"/>
      <w:marBottom w:val="0"/>
      <w:divBdr>
        <w:top w:val="none" w:sz="0" w:space="0" w:color="auto"/>
        <w:left w:val="none" w:sz="0" w:space="0" w:color="auto"/>
        <w:bottom w:val="none" w:sz="0" w:space="0" w:color="auto"/>
        <w:right w:val="none" w:sz="0" w:space="0" w:color="auto"/>
      </w:divBdr>
    </w:div>
    <w:div w:id="428241509">
      <w:bodyDiv w:val="1"/>
      <w:marLeft w:val="0"/>
      <w:marRight w:val="0"/>
      <w:marTop w:val="0"/>
      <w:marBottom w:val="0"/>
      <w:divBdr>
        <w:top w:val="none" w:sz="0" w:space="0" w:color="auto"/>
        <w:left w:val="none" w:sz="0" w:space="0" w:color="auto"/>
        <w:bottom w:val="none" w:sz="0" w:space="0" w:color="auto"/>
        <w:right w:val="none" w:sz="0" w:space="0" w:color="auto"/>
      </w:divBdr>
    </w:div>
    <w:div w:id="739671295">
      <w:bodyDiv w:val="1"/>
      <w:marLeft w:val="0"/>
      <w:marRight w:val="0"/>
      <w:marTop w:val="0"/>
      <w:marBottom w:val="0"/>
      <w:divBdr>
        <w:top w:val="none" w:sz="0" w:space="0" w:color="auto"/>
        <w:left w:val="none" w:sz="0" w:space="0" w:color="auto"/>
        <w:bottom w:val="none" w:sz="0" w:space="0" w:color="auto"/>
        <w:right w:val="none" w:sz="0" w:space="0" w:color="auto"/>
      </w:divBdr>
    </w:div>
    <w:div w:id="779959278">
      <w:bodyDiv w:val="1"/>
      <w:marLeft w:val="0"/>
      <w:marRight w:val="0"/>
      <w:marTop w:val="0"/>
      <w:marBottom w:val="0"/>
      <w:divBdr>
        <w:top w:val="none" w:sz="0" w:space="0" w:color="auto"/>
        <w:left w:val="none" w:sz="0" w:space="0" w:color="auto"/>
        <w:bottom w:val="none" w:sz="0" w:space="0" w:color="auto"/>
        <w:right w:val="none" w:sz="0" w:space="0" w:color="auto"/>
      </w:divBdr>
    </w:div>
    <w:div w:id="787042760">
      <w:bodyDiv w:val="1"/>
      <w:marLeft w:val="0"/>
      <w:marRight w:val="0"/>
      <w:marTop w:val="0"/>
      <w:marBottom w:val="0"/>
      <w:divBdr>
        <w:top w:val="none" w:sz="0" w:space="0" w:color="auto"/>
        <w:left w:val="none" w:sz="0" w:space="0" w:color="auto"/>
        <w:bottom w:val="none" w:sz="0" w:space="0" w:color="auto"/>
        <w:right w:val="none" w:sz="0" w:space="0" w:color="auto"/>
      </w:divBdr>
    </w:div>
    <w:div w:id="808012081">
      <w:bodyDiv w:val="1"/>
      <w:marLeft w:val="0"/>
      <w:marRight w:val="0"/>
      <w:marTop w:val="0"/>
      <w:marBottom w:val="0"/>
      <w:divBdr>
        <w:top w:val="none" w:sz="0" w:space="0" w:color="auto"/>
        <w:left w:val="none" w:sz="0" w:space="0" w:color="auto"/>
        <w:bottom w:val="none" w:sz="0" w:space="0" w:color="auto"/>
        <w:right w:val="none" w:sz="0" w:space="0" w:color="auto"/>
      </w:divBdr>
    </w:div>
    <w:div w:id="854540370">
      <w:bodyDiv w:val="1"/>
      <w:marLeft w:val="0"/>
      <w:marRight w:val="0"/>
      <w:marTop w:val="0"/>
      <w:marBottom w:val="0"/>
      <w:divBdr>
        <w:top w:val="none" w:sz="0" w:space="0" w:color="auto"/>
        <w:left w:val="none" w:sz="0" w:space="0" w:color="auto"/>
        <w:bottom w:val="none" w:sz="0" w:space="0" w:color="auto"/>
        <w:right w:val="none" w:sz="0" w:space="0" w:color="auto"/>
      </w:divBdr>
    </w:div>
    <w:div w:id="891693929">
      <w:bodyDiv w:val="1"/>
      <w:marLeft w:val="0"/>
      <w:marRight w:val="0"/>
      <w:marTop w:val="0"/>
      <w:marBottom w:val="0"/>
      <w:divBdr>
        <w:top w:val="none" w:sz="0" w:space="0" w:color="auto"/>
        <w:left w:val="none" w:sz="0" w:space="0" w:color="auto"/>
        <w:bottom w:val="none" w:sz="0" w:space="0" w:color="auto"/>
        <w:right w:val="none" w:sz="0" w:space="0" w:color="auto"/>
      </w:divBdr>
    </w:div>
    <w:div w:id="930164382">
      <w:bodyDiv w:val="1"/>
      <w:marLeft w:val="0"/>
      <w:marRight w:val="0"/>
      <w:marTop w:val="0"/>
      <w:marBottom w:val="0"/>
      <w:divBdr>
        <w:top w:val="none" w:sz="0" w:space="0" w:color="auto"/>
        <w:left w:val="none" w:sz="0" w:space="0" w:color="auto"/>
        <w:bottom w:val="none" w:sz="0" w:space="0" w:color="auto"/>
        <w:right w:val="none" w:sz="0" w:space="0" w:color="auto"/>
      </w:divBdr>
    </w:div>
    <w:div w:id="1037313252">
      <w:bodyDiv w:val="1"/>
      <w:marLeft w:val="0"/>
      <w:marRight w:val="0"/>
      <w:marTop w:val="0"/>
      <w:marBottom w:val="0"/>
      <w:divBdr>
        <w:top w:val="none" w:sz="0" w:space="0" w:color="auto"/>
        <w:left w:val="none" w:sz="0" w:space="0" w:color="auto"/>
        <w:bottom w:val="none" w:sz="0" w:space="0" w:color="auto"/>
        <w:right w:val="none" w:sz="0" w:space="0" w:color="auto"/>
      </w:divBdr>
    </w:div>
    <w:div w:id="1065837448">
      <w:bodyDiv w:val="1"/>
      <w:marLeft w:val="0"/>
      <w:marRight w:val="0"/>
      <w:marTop w:val="0"/>
      <w:marBottom w:val="0"/>
      <w:divBdr>
        <w:top w:val="none" w:sz="0" w:space="0" w:color="auto"/>
        <w:left w:val="none" w:sz="0" w:space="0" w:color="auto"/>
        <w:bottom w:val="none" w:sz="0" w:space="0" w:color="auto"/>
        <w:right w:val="none" w:sz="0" w:space="0" w:color="auto"/>
      </w:divBdr>
    </w:div>
    <w:div w:id="1079519758">
      <w:bodyDiv w:val="1"/>
      <w:marLeft w:val="0"/>
      <w:marRight w:val="0"/>
      <w:marTop w:val="0"/>
      <w:marBottom w:val="0"/>
      <w:divBdr>
        <w:top w:val="none" w:sz="0" w:space="0" w:color="auto"/>
        <w:left w:val="none" w:sz="0" w:space="0" w:color="auto"/>
        <w:bottom w:val="none" w:sz="0" w:space="0" w:color="auto"/>
        <w:right w:val="none" w:sz="0" w:space="0" w:color="auto"/>
      </w:divBdr>
    </w:div>
    <w:div w:id="1115054987">
      <w:bodyDiv w:val="1"/>
      <w:marLeft w:val="0"/>
      <w:marRight w:val="0"/>
      <w:marTop w:val="0"/>
      <w:marBottom w:val="0"/>
      <w:divBdr>
        <w:top w:val="none" w:sz="0" w:space="0" w:color="auto"/>
        <w:left w:val="none" w:sz="0" w:space="0" w:color="auto"/>
        <w:bottom w:val="none" w:sz="0" w:space="0" w:color="auto"/>
        <w:right w:val="none" w:sz="0" w:space="0" w:color="auto"/>
      </w:divBdr>
    </w:div>
    <w:div w:id="1131705778">
      <w:bodyDiv w:val="1"/>
      <w:marLeft w:val="0"/>
      <w:marRight w:val="0"/>
      <w:marTop w:val="0"/>
      <w:marBottom w:val="0"/>
      <w:divBdr>
        <w:top w:val="none" w:sz="0" w:space="0" w:color="auto"/>
        <w:left w:val="none" w:sz="0" w:space="0" w:color="auto"/>
        <w:bottom w:val="none" w:sz="0" w:space="0" w:color="auto"/>
        <w:right w:val="none" w:sz="0" w:space="0" w:color="auto"/>
      </w:divBdr>
    </w:div>
    <w:div w:id="1250311527">
      <w:bodyDiv w:val="1"/>
      <w:marLeft w:val="0"/>
      <w:marRight w:val="0"/>
      <w:marTop w:val="0"/>
      <w:marBottom w:val="0"/>
      <w:divBdr>
        <w:top w:val="none" w:sz="0" w:space="0" w:color="auto"/>
        <w:left w:val="none" w:sz="0" w:space="0" w:color="auto"/>
        <w:bottom w:val="none" w:sz="0" w:space="0" w:color="auto"/>
        <w:right w:val="none" w:sz="0" w:space="0" w:color="auto"/>
      </w:divBdr>
    </w:div>
    <w:div w:id="1254822197">
      <w:bodyDiv w:val="1"/>
      <w:marLeft w:val="0"/>
      <w:marRight w:val="0"/>
      <w:marTop w:val="0"/>
      <w:marBottom w:val="0"/>
      <w:divBdr>
        <w:top w:val="none" w:sz="0" w:space="0" w:color="auto"/>
        <w:left w:val="none" w:sz="0" w:space="0" w:color="auto"/>
        <w:bottom w:val="none" w:sz="0" w:space="0" w:color="auto"/>
        <w:right w:val="none" w:sz="0" w:space="0" w:color="auto"/>
      </w:divBdr>
    </w:div>
    <w:div w:id="1403211438">
      <w:bodyDiv w:val="1"/>
      <w:marLeft w:val="0"/>
      <w:marRight w:val="0"/>
      <w:marTop w:val="0"/>
      <w:marBottom w:val="0"/>
      <w:divBdr>
        <w:top w:val="none" w:sz="0" w:space="0" w:color="auto"/>
        <w:left w:val="none" w:sz="0" w:space="0" w:color="auto"/>
        <w:bottom w:val="none" w:sz="0" w:space="0" w:color="auto"/>
        <w:right w:val="none" w:sz="0" w:space="0" w:color="auto"/>
      </w:divBdr>
    </w:div>
    <w:div w:id="1492522244">
      <w:bodyDiv w:val="1"/>
      <w:marLeft w:val="0"/>
      <w:marRight w:val="0"/>
      <w:marTop w:val="0"/>
      <w:marBottom w:val="0"/>
      <w:divBdr>
        <w:top w:val="none" w:sz="0" w:space="0" w:color="auto"/>
        <w:left w:val="none" w:sz="0" w:space="0" w:color="auto"/>
        <w:bottom w:val="none" w:sz="0" w:space="0" w:color="auto"/>
        <w:right w:val="none" w:sz="0" w:space="0" w:color="auto"/>
      </w:divBdr>
    </w:div>
    <w:div w:id="1515530385">
      <w:bodyDiv w:val="1"/>
      <w:marLeft w:val="0"/>
      <w:marRight w:val="0"/>
      <w:marTop w:val="0"/>
      <w:marBottom w:val="0"/>
      <w:divBdr>
        <w:top w:val="none" w:sz="0" w:space="0" w:color="auto"/>
        <w:left w:val="none" w:sz="0" w:space="0" w:color="auto"/>
        <w:bottom w:val="none" w:sz="0" w:space="0" w:color="auto"/>
        <w:right w:val="none" w:sz="0" w:space="0" w:color="auto"/>
      </w:divBdr>
    </w:div>
    <w:div w:id="1521579562">
      <w:bodyDiv w:val="1"/>
      <w:marLeft w:val="0"/>
      <w:marRight w:val="0"/>
      <w:marTop w:val="0"/>
      <w:marBottom w:val="0"/>
      <w:divBdr>
        <w:top w:val="none" w:sz="0" w:space="0" w:color="auto"/>
        <w:left w:val="none" w:sz="0" w:space="0" w:color="auto"/>
        <w:bottom w:val="none" w:sz="0" w:space="0" w:color="auto"/>
        <w:right w:val="none" w:sz="0" w:space="0" w:color="auto"/>
      </w:divBdr>
    </w:div>
    <w:div w:id="1658612006">
      <w:bodyDiv w:val="1"/>
      <w:marLeft w:val="0"/>
      <w:marRight w:val="0"/>
      <w:marTop w:val="0"/>
      <w:marBottom w:val="0"/>
      <w:divBdr>
        <w:top w:val="none" w:sz="0" w:space="0" w:color="auto"/>
        <w:left w:val="none" w:sz="0" w:space="0" w:color="auto"/>
        <w:bottom w:val="none" w:sz="0" w:space="0" w:color="auto"/>
        <w:right w:val="none" w:sz="0" w:space="0" w:color="auto"/>
      </w:divBdr>
      <w:divsChild>
        <w:div w:id="1553423768">
          <w:marLeft w:val="446"/>
          <w:marRight w:val="0"/>
          <w:marTop w:val="0"/>
          <w:marBottom w:val="0"/>
          <w:divBdr>
            <w:top w:val="none" w:sz="0" w:space="0" w:color="auto"/>
            <w:left w:val="none" w:sz="0" w:space="0" w:color="auto"/>
            <w:bottom w:val="none" w:sz="0" w:space="0" w:color="auto"/>
            <w:right w:val="none" w:sz="0" w:space="0" w:color="auto"/>
          </w:divBdr>
        </w:div>
        <w:div w:id="1349453585">
          <w:marLeft w:val="446"/>
          <w:marRight w:val="0"/>
          <w:marTop w:val="0"/>
          <w:marBottom w:val="0"/>
          <w:divBdr>
            <w:top w:val="none" w:sz="0" w:space="0" w:color="auto"/>
            <w:left w:val="none" w:sz="0" w:space="0" w:color="auto"/>
            <w:bottom w:val="none" w:sz="0" w:space="0" w:color="auto"/>
            <w:right w:val="none" w:sz="0" w:space="0" w:color="auto"/>
          </w:divBdr>
        </w:div>
        <w:div w:id="138423725">
          <w:marLeft w:val="446"/>
          <w:marRight w:val="0"/>
          <w:marTop w:val="0"/>
          <w:marBottom w:val="0"/>
          <w:divBdr>
            <w:top w:val="none" w:sz="0" w:space="0" w:color="auto"/>
            <w:left w:val="none" w:sz="0" w:space="0" w:color="auto"/>
            <w:bottom w:val="none" w:sz="0" w:space="0" w:color="auto"/>
            <w:right w:val="none" w:sz="0" w:space="0" w:color="auto"/>
          </w:divBdr>
        </w:div>
      </w:divsChild>
    </w:div>
    <w:div w:id="1732775181">
      <w:bodyDiv w:val="1"/>
      <w:marLeft w:val="0"/>
      <w:marRight w:val="0"/>
      <w:marTop w:val="0"/>
      <w:marBottom w:val="0"/>
      <w:divBdr>
        <w:top w:val="none" w:sz="0" w:space="0" w:color="auto"/>
        <w:left w:val="none" w:sz="0" w:space="0" w:color="auto"/>
        <w:bottom w:val="none" w:sz="0" w:space="0" w:color="auto"/>
        <w:right w:val="none" w:sz="0" w:space="0" w:color="auto"/>
      </w:divBdr>
    </w:div>
    <w:div w:id="1807619686">
      <w:bodyDiv w:val="1"/>
      <w:marLeft w:val="0"/>
      <w:marRight w:val="0"/>
      <w:marTop w:val="0"/>
      <w:marBottom w:val="0"/>
      <w:divBdr>
        <w:top w:val="none" w:sz="0" w:space="0" w:color="auto"/>
        <w:left w:val="none" w:sz="0" w:space="0" w:color="auto"/>
        <w:bottom w:val="none" w:sz="0" w:space="0" w:color="auto"/>
        <w:right w:val="none" w:sz="0" w:space="0" w:color="auto"/>
      </w:divBdr>
    </w:div>
    <w:div w:id="1903322157">
      <w:bodyDiv w:val="1"/>
      <w:marLeft w:val="0"/>
      <w:marRight w:val="0"/>
      <w:marTop w:val="0"/>
      <w:marBottom w:val="0"/>
      <w:divBdr>
        <w:top w:val="none" w:sz="0" w:space="0" w:color="auto"/>
        <w:left w:val="none" w:sz="0" w:space="0" w:color="auto"/>
        <w:bottom w:val="none" w:sz="0" w:space="0" w:color="auto"/>
        <w:right w:val="none" w:sz="0" w:space="0" w:color="auto"/>
      </w:divBdr>
      <w:divsChild>
        <w:div w:id="1366445414">
          <w:marLeft w:val="0"/>
          <w:marRight w:val="0"/>
          <w:marTop w:val="150"/>
          <w:marBottom w:val="150"/>
          <w:divBdr>
            <w:top w:val="none" w:sz="0" w:space="0" w:color="auto"/>
            <w:left w:val="none" w:sz="0" w:space="0" w:color="auto"/>
            <w:bottom w:val="none" w:sz="0" w:space="0" w:color="auto"/>
            <w:right w:val="none" w:sz="0" w:space="0" w:color="auto"/>
          </w:divBdr>
        </w:div>
      </w:divsChild>
    </w:div>
    <w:div w:id="1909026917">
      <w:bodyDiv w:val="1"/>
      <w:marLeft w:val="0"/>
      <w:marRight w:val="0"/>
      <w:marTop w:val="0"/>
      <w:marBottom w:val="0"/>
      <w:divBdr>
        <w:top w:val="none" w:sz="0" w:space="0" w:color="auto"/>
        <w:left w:val="none" w:sz="0" w:space="0" w:color="auto"/>
        <w:bottom w:val="none" w:sz="0" w:space="0" w:color="auto"/>
        <w:right w:val="none" w:sz="0" w:space="0" w:color="auto"/>
      </w:divBdr>
    </w:div>
    <w:div w:id="1953436898">
      <w:bodyDiv w:val="1"/>
      <w:marLeft w:val="0"/>
      <w:marRight w:val="0"/>
      <w:marTop w:val="0"/>
      <w:marBottom w:val="0"/>
      <w:divBdr>
        <w:top w:val="none" w:sz="0" w:space="0" w:color="auto"/>
        <w:left w:val="none" w:sz="0" w:space="0" w:color="auto"/>
        <w:bottom w:val="none" w:sz="0" w:space="0" w:color="auto"/>
        <w:right w:val="none" w:sz="0" w:space="0" w:color="auto"/>
      </w:divBdr>
    </w:div>
    <w:div w:id="1953903507">
      <w:bodyDiv w:val="1"/>
      <w:marLeft w:val="0"/>
      <w:marRight w:val="0"/>
      <w:marTop w:val="0"/>
      <w:marBottom w:val="0"/>
      <w:divBdr>
        <w:top w:val="none" w:sz="0" w:space="0" w:color="auto"/>
        <w:left w:val="none" w:sz="0" w:space="0" w:color="auto"/>
        <w:bottom w:val="none" w:sz="0" w:space="0" w:color="auto"/>
        <w:right w:val="none" w:sz="0" w:space="0" w:color="auto"/>
      </w:divBdr>
    </w:div>
    <w:div w:id="1956403007">
      <w:bodyDiv w:val="1"/>
      <w:marLeft w:val="0"/>
      <w:marRight w:val="0"/>
      <w:marTop w:val="0"/>
      <w:marBottom w:val="0"/>
      <w:divBdr>
        <w:top w:val="none" w:sz="0" w:space="0" w:color="auto"/>
        <w:left w:val="none" w:sz="0" w:space="0" w:color="auto"/>
        <w:bottom w:val="none" w:sz="0" w:space="0" w:color="auto"/>
        <w:right w:val="none" w:sz="0" w:space="0" w:color="auto"/>
      </w:divBdr>
    </w:div>
    <w:div w:id="1986154645">
      <w:bodyDiv w:val="1"/>
      <w:marLeft w:val="0"/>
      <w:marRight w:val="0"/>
      <w:marTop w:val="0"/>
      <w:marBottom w:val="0"/>
      <w:divBdr>
        <w:top w:val="none" w:sz="0" w:space="0" w:color="auto"/>
        <w:left w:val="none" w:sz="0" w:space="0" w:color="auto"/>
        <w:bottom w:val="none" w:sz="0" w:space="0" w:color="auto"/>
        <w:right w:val="none" w:sz="0" w:space="0" w:color="auto"/>
      </w:divBdr>
    </w:div>
    <w:div w:id="208864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E5EB9-9B57-4D6E-8272-ACD318C0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1</Pages>
  <Words>3572</Words>
  <Characters>20366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18</cp:revision>
  <cp:lastPrinted>2021-06-24T07:02:00Z</cp:lastPrinted>
  <dcterms:created xsi:type="dcterms:W3CDTF">2021-06-21T19:31:00Z</dcterms:created>
  <dcterms:modified xsi:type="dcterms:W3CDTF">2021-11-18T19:58:00Z</dcterms:modified>
</cp:coreProperties>
</file>