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69E82" w14:textId="0110F561" w:rsidR="00CB5A77" w:rsidRDefault="00571D73" w:rsidP="00617DCE">
      <w:pPr>
        <w:spacing w:line="240" w:lineRule="auto"/>
        <w:jc w:val="right"/>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Олександра </w:t>
      </w:r>
      <w:proofErr w:type="spellStart"/>
      <w:r>
        <w:rPr>
          <w:rFonts w:ascii="Times New Roman" w:hAnsi="Times New Roman" w:cs="Times New Roman"/>
          <w:b/>
          <w:bCs/>
          <w:sz w:val="24"/>
          <w:szCs w:val="24"/>
          <w:lang w:val="uk-UA"/>
        </w:rPr>
        <w:t>Качуляк</w:t>
      </w:r>
      <w:proofErr w:type="spellEnd"/>
    </w:p>
    <w:p w14:paraId="66D56619" w14:textId="479DFDED" w:rsidR="00AE26C6" w:rsidRDefault="00AE26C6" w:rsidP="00617DCE">
      <w:pPr>
        <w:spacing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Науковий к</w:t>
      </w:r>
      <w:r w:rsidR="0007051C">
        <w:rPr>
          <w:rFonts w:ascii="Times New Roman" w:hAnsi="Times New Roman" w:cs="Times New Roman"/>
          <w:sz w:val="24"/>
          <w:szCs w:val="24"/>
          <w:lang w:val="uk-UA"/>
        </w:rPr>
        <w:t>е</w:t>
      </w:r>
      <w:r>
        <w:rPr>
          <w:rFonts w:ascii="Times New Roman" w:hAnsi="Times New Roman" w:cs="Times New Roman"/>
          <w:sz w:val="24"/>
          <w:szCs w:val="24"/>
          <w:lang w:val="uk-UA"/>
        </w:rPr>
        <w:t xml:space="preserve">рівник </w:t>
      </w:r>
      <w:r w:rsidR="00617DCE">
        <w:rPr>
          <w:rFonts w:ascii="Times New Roman" w:hAnsi="Times New Roman" w:cs="Times New Roman"/>
          <w:sz w:val="24"/>
          <w:szCs w:val="24"/>
          <w:lang w:val="uk-UA"/>
        </w:rPr>
        <w:t>–</w:t>
      </w:r>
      <w:r w:rsidR="002E516E">
        <w:rPr>
          <w:rFonts w:ascii="Times New Roman" w:hAnsi="Times New Roman" w:cs="Times New Roman"/>
          <w:sz w:val="24"/>
          <w:szCs w:val="24"/>
          <w:lang w:val="uk-UA"/>
        </w:rPr>
        <w:t xml:space="preserve"> </w:t>
      </w:r>
      <w:r w:rsidR="00407E84">
        <w:rPr>
          <w:rFonts w:ascii="Times New Roman" w:hAnsi="Times New Roman" w:cs="Times New Roman"/>
          <w:sz w:val="24"/>
          <w:szCs w:val="24"/>
          <w:lang w:val="uk-UA"/>
        </w:rPr>
        <w:t>доц.</w:t>
      </w:r>
      <w:r w:rsidR="00617DCE">
        <w:rPr>
          <w:rFonts w:ascii="Times New Roman" w:hAnsi="Times New Roman" w:cs="Times New Roman"/>
          <w:sz w:val="24"/>
          <w:szCs w:val="24"/>
          <w:lang w:val="uk-UA"/>
        </w:rPr>
        <w:t xml:space="preserve"> Нікула Н.В.</w:t>
      </w:r>
    </w:p>
    <w:p w14:paraId="067BBD0D" w14:textId="132346F1" w:rsidR="002F3215" w:rsidRDefault="00571D73" w:rsidP="002F321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Формування просторових уявлень                     молодших школярів</w:t>
      </w:r>
    </w:p>
    <w:p w14:paraId="4B6536DC" w14:textId="77777777" w:rsidR="002E516E" w:rsidRDefault="002E516E" w:rsidP="002F3215">
      <w:pPr>
        <w:spacing w:after="0" w:line="240" w:lineRule="auto"/>
        <w:jc w:val="center"/>
        <w:rPr>
          <w:rFonts w:ascii="Times New Roman" w:hAnsi="Times New Roman" w:cs="Times New Roman"/>
          <w:b/>
          <w:bCs/>
          <w:sz w:val="24"/>
          <w:szCs w:val="24"/>
          <w:lang w:val="uk-UA"/>
        </w:rPr>
      </w:pPr>
      <w:bookmarkStart w:id="0" w:name="_GoBack"/>
      <w:bookmarkEnd w:id="0"/>
    </w:p>
    <w:p w14:paraId="6D3D7A4B" w14:textId="2AF7E8E7" w:rsidR="0091548A" w:rsidRDefault="009432F1" w:rsidP="009847B6">
      <w:pPr>
        <w:spacing w:after="0" w:line="240" w:lineRule="auto"/>
        <w:ind w:firstLine="284"/>
        <w:jc w:val="both"/>
        <w:rPr>
          <w:rFonts w:ascii="Times New Roman" w:hAnsi="Times New Roman" w:cs="Times New Roman"/>
          <w:lang w:val="uk-UA"/>
        </w:rPr>
      </w:pPr>
      <w:r w:rsidRPr="009432F1">
        <w:rPr>
          <w:rFonts w:ascii="Times New Roman" w:hAnsi="Times New Roman" w:cs="Times New Roman"/>
          <w:lang w:val="uk-UA"/>
        </w:rPr>
        <w:t xml:space="preserve">При взаємодії </w:t>
      </w:r>
      <w:r>
        <w:rPr>
          <w:rFonts w:ascii="Times New Roman" w:hAnsi="Times New Roman" w:cs="Times New Roman"/>
          <w:lang w:val="uk-UA"/>
        </w:rPr>
        <w:t xml:space="preserve">людини з навколишнім середовищем саме сприйняття простору є однією з обов’язкових умов її орієнтування в такому середовищі. </w:t>
      </w:r>
    </w:p>
    <w:p w14:paraId="69B85E57" w14:textId="213390A5" w:rsidR="009432F1" w:rsidRDefault="009432F1" w:rsidP="009847B6">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У розвитку просторового уявлення велику роль відіграє накопичення, переробка та використання просторових уявлень під час засвоєння нових знань з різних навчальних предметів. Таким чином у дітей здійснюється поступовий перехід від просторового сприйняття</w:t>
      </w:r>
      <w:r w:rsidR="007E031B">
        <w:rPr>
          <w:rFonts w:ascii="Times New Roman" w:hAnsi="Times New Roman" w:cs="Times New Roman"/>
          <w:lang w:val="uk-UA"/>
        </w:rPr>
        <w:t xml:space="preserve"> </w:t>
      </w:r>
      <w:r>
        <w:rPr>
          <w:rFonts w:ascii="Times New Roman" w:hAnsi="Times New Roman" w:cs="Times New Roman"/>
          <w:lang w:val="uk-UA"/>
        </w:rPr>
        <w:t>до дій за уявленнями. У подальшому формування просторових уявлень відбувається у тісному взаємозв’язку з розвитком моторики, найпростіших предметних дій за умови правильної організації діяльності й активної дитини.</w:t>
      </w:r>
    </w:p>
    <w:p w14:paraId="75CDDE0F" w14:textId="4130F242" w:rsidR="002109DB" w:rsidRDefault="002109DB" w:rsidP="002109DB">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Саме тому проблема розвитку просторових уявлень дітей є актуальною у процесі організації навчання учнів у Новій українській школі.</w:t>
      </w:r>
    </w:p>
    <w:p w14:paraId="0DCA9BFB" w14:textId="3556DA6A" w:rsidR="002109DB" w:rsidRDefault="002109DB" w:rsidP="002109DB">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 xml:space="preserve">Н. </w:t>
      </w:r>
      <w:proofErr w:type="spellStart"/>
      <w:r>
        <w:rPr>
          <w:rFonts w:ascii="Times New Roman" w:hAnsi="Times New Roman" w:cs="Times New Roman"/>
          <w:lang w:val="uk-UA"/>
        </w:rPr>
        <w:t>Чепелєва</w:t>
      </w:r>
      <w:proofErr w:type="spellEnd"/>
      <w:r>
        <w:rPr>
          <w:rFonts w:ascii="Times New Roman" w:hAnsi="Times New Roman" w:cs="Times New Roman"/>
          <w:lang w:val="uk-UA"/>
        </w:rPr>
        <w:t xml:space="preserve"> зазначає, що «уявлення – це наочний образ предмета або явища, що виникає на основі минулого досвіду (даних відчуття і сприймання) його відтворенням у пам’яті чи уяві» </w:t>
      </w:r>
      <w:r w:rsidRPr="002109DB">
        <w:rPr>
          <w:rFonts w:ascii="Times New Roman" w:hAnsi="Times New Roman" w:cs="Times New Roman"/>
          <w:lang w:val="uk-UA"/>
        </w:rPr>
        <w:t>[1].</w:t>
      </w:r>
    </w:p>
    <w:p w14:paraId="6005D971" w14:textId="14769514" w:rsidR="002109DB" w:rsidRDefault="002109DB" w:rsidP="002109DB">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Поняття «просторові уявлення» передбачає уявлення про розміри, величини, форму, відстані, розташування, відношення і просторові зв’язки. Під терміном «формування уявлень» повинні розуміти процес утворення та закріплення у пам’яті дитини зорового образу об’єкта з подальшим уточненням, збагаченням та розширенням у процесі осмислення нових знань, операцій, дій, різної пізнавальної діяльності.</w:t>
      </w:r>
    </w:p>
    <w:p w14:paraId="4D392673" w14:textId="2D29CA4A" w:rsidR="00C22589" w:rsidRDefault="001B01D1" w:rsidP="001B01D1">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 xml:space="preserve">Над вивченням цієї проблеми працювало багато науковці в різні періоди. </w:t>
      </w:r>
      <w:r w:rsidR="00AD148C" w:rsidRPr="00AD148C">
        <w:rPr>
          <w:rFonts w:ascii="Times New Roman" w:hAnsi="Times New Roman" w:cs="Times New Roman"/>
          <w:lang w:val="uk-UA"/>
        </w:rPr>
        <w:t xml:space="preserve">Окремі аспекти </w:t>
      </w:r>
      <w:r>
        <w:rPr>
          <w:rFonts w:ascii="Times New Roman" w:hAnsi="Times New Roman" w:cs="Times New Roman"/>
          <w:lang w:val="uk-UA"/>
        </w:rPr>
        <w:t>формування просторових уявлень та оперування ними</w:t>
      </w:r>
      <w:r w:rsidR="00AD148C" w:rsidRPr="00AD148C">
        <w:rPr>
          <w:rFonts w:ascii="Times New Roman" w:hAnsi="Times New Roman" w:cs="Times New Roman"/>
          <w:lang w:val="uk-UA"/>
        </w:rPr>
        <w:t xml:space="preserve"> досліджено у працях </w:t>
      </w:r>
      <w:r>
        <w:rPr>
          <w:rFonts w:ascii="Times New Roman" w:hAnsi="Times New Roman" w:cs="Times New Roman"/>
          <w:lang w:val="uk-UA"/>
        </w:rPr>
        <w:t xml:space="preserve">В. Зінченка. Г. Костюка, А. Запорожець, А. Люблінська, М. Богданович, І. </w:t>
      </w:r>
      <w:proofErr w:type="spellStart"/>
      <w:r>
        <w:rPr>
          <w:rFonts w:ascii="Times New Roman" w:hAnsi="Times New Roman" w:cs="Times New Roman"/>
          <w:lang w:val="uk-UA"/>
        </w:rPr>
        <w:t>Бантова</w:t>
      </w:r>
      <w:proofErr w:type="spellEnd"/>
      <w:r>
        <w:rPr>
          <w:rFonts w:ascii="Times New Roman" w:hAnsi="Times New Roman" w:cs="Times New Roman"/>
          <w:lang w:val="uk-UA"/>
        </w:rPr>
        <w:t>, В.</w:t>
      </w:r>
      <w:r w:rsidR="004120C2">
        <w:rPr>
          <w:rFonts w:ascii="Times New Roman" w:hAnsi="Times New Roman" w:cs="Times New Roman"/>
          <w:lang w:val="uk-UA"/>
        </w:rPr>
        <w:t> </w:t>
      </w:r>
      <w:proofErr w:type="spellStart"/>
      <w:r>
        <w:rPr>
          <w:rFonts w:ascii="Times New Roman" w:hAnsi="Times New Roman" w:cs="Times New Roman"/>
          <w:lang w:val="uk-UA"/>
        </w:rPr>
        <w:t>Гусаєва</w:t>
      </w:r>
      <w:proofErr w:type="spellEnd"/>
      <w:r w:rsidR="00AD148C" w:rsidRPr="00AD148C">
        <w:rPr>
          <w:rFonts w:ascii="Times New Roman" w:hAnsi="Times New Roman" w:cs="Times New Roman"/>
          <w:lang w:val="uk-UA"/>
        </w:rPr>
        <w:t xml:space="preserve"> та ін.</w:t>
      </w:r>
    </w:p>
    <w:p w14:paraId="34CCF854" w14:textId="5ECB7EFB" w:rsidR="001B01D1" w:rsidRDefault="001B01D1" w:rsidP="001B01D1">
      <w:pPr>
        <w:spacing w:after="0" w:line="240" w:lineRule="auto"/>
        <w:ind w:firstLine="284"/>
        <w:jc w:val="both"/>
        <w:rPr>
          <w:rFonts w:ascii="Times New Roman" w:hAnsi="Times New Roman" w:cs="Times New Roman"/>
          <w:lang w:val="uk-UA"/>
        </w:rPr>
      </w:pPr>
      <w:r>
        <w:rPr>
          <w:rFonts w:ascii="Times New Roman" w:hAnsi="Times New Roman" w:cs="Times New Roman"/>
          <w:lang w:val="uk-UA"/>
        </w:rPr>
        <w:lastRenderedPageBreak/>
        <w:t xml:space="preserve">Формування просторових уявлень в учнів 1-4-х класів відбувається у процесі вивчення всіх навчальних предметів за допомогою спостереження, сприйняття та осмислення інформації, яка </w:t>
      </w:r>
      <w:r w:rsidR="00162C89">
        <w:rPr>
          <w:rFonts w:ascii="Times New Roman" w:hAnsi="Times New Roman" w:cs="Times New Roman"/>
          <w:lang w:val="uk-UA"/>
        </w:rPr>
        <w:t xml:space="preserve">засвоєна від учителя, з підручника чи посібника, під час розв’язування задач, тощо </w:t>
      </w:r>
      <w:r w:rsidR="00162C89" w:rsidRPr="00162C89">
        <w:rPr>
          <w:rFonts w:ascii="Times New Roman" w:hAnsi="Times New Roman" w:cs="Times New Roman"/>
          <w:lang w:val="uk-UA"/>
        </w:rPr>
        <w:t>[2].</w:t>
      </w:r>
    </w:p>
    <w:p w14:paraId="223B4267" w14:textId="77777777" w:rsidR="00BA29BF" w:rsidRDefault="00162C89" w:rsidP="00BA29BF">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У процесі розвитку просторових уявлень та творчості учнів важливо використовувати різноманітні види моделювання: матеріальне – муляжі предметів, макети, геометрична мозаїка, конструктори; графічне – схеми, зображення об’єктів, графічне; образне – трансформування. Мислене збільшення або зменшення, розчленування.</w:t>
      </w:r>
    </w:p>
    <w:p w14:paraId="0C4EC4CD" w14:textId="53684FBF" w:rsidR="00166E97" w:rsidRDefault="00BA29BF" w:rsidP="00BA29BF">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Просторове орієнтування найуспішніше розвивається під час навчання у формі дидактичної гри та спеціальних ігрових ситуацій, але при умові активності самої дитини. У ході ігрової діяльності учень практично опановує простір, предметну дійсність та покращується механізм сприйняття простору.</w:t>
      </w:r>
    </w:p>
    <w:p w14:paraId="6D83A9D9" w14:textId="0EC4F55D" w:rsidR="00BA29BF" w:rsidRDefault="00BA29BF" w:rsidP="00BA29BF">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Важливою для розвитку просторових уявлень є конструктивна діяльність. У ході виконання таких завдань дитина вчиться аналізувати запропоновану їй конструкцію та підбирати відповідні елементи, беручи до уваги їх колір, форму, розмір та ін. Саме під час такого процесу розвивається цілісне уявлення про сам предмет та удосконалюється вміння виокремлювати його частини і синтезувати їх.</w:t>
      </w:r>
    </w:p>
    <w:p w14:paraId="726BAC5A" w14:textId="50C60831" w:rsidR="00BA29BF" w:rsidRPr="00BA29BF" w:rsidRDefault="00BA29BF" w:rsidP="00BA29BF">
      <w:pPr>
        <w:spacing w:after="0" w:line="240" w:lineRule="auto"/>
        <w:ind w:firstLine="284"/>
        <w:jc w:val="both"/>
        <w:rPr>
          <w:rFonts w:ascii="Times New Roman" w:hAnsi="Times New Roman" w:cs="Times New Roman"/>
          <w:lang w:val="uk-UA"/>
        </w:rPr>
      </w:pPr>
      <w:r>
        <w:rPr>
          <w:rFonts w:ascii="Times New Roman" w:hAnsi="Times New Roman" w:cs="Times New Roman"/>
          <w:lang w:val="uk-UA"/>
        </w:rPr>
        <w:t xml:space="preserve">Отже, цілеспрямоване формування просторових уявлень у ході навчання розширює пізнавальні можливості учня, активізує просторову уяву, творче мислення, </w:t>
      </w:r>
      <w:r w:rsidR="007E031B">
        <w:rPr>
          <w:rFonts w:ascii="Times New Roman" w:hAnsi="Times New Roman" w:cs="Times New Roman"/>
          <w:lang w:val="uk-UA"/>
        </w:rPr>
        <w:t>допомагає формуванню простор</w:t>
      </w:r>
      <w:r w:rsidR="00B97C01">
        <w:rPr>
          <w:rFonts w:ascii="Times New Roman" w:hAnsi="Times New Roman" w:cs="Times New Roman"/>
          <w:lang w:val="uk-UA"/>
        </w:rPr>
        <w:t>ової моделі навколишнього світу, п</w:t>
      </w:r>
      <w:r w:rsidR="007E031B">
        <w:rPr>
          <w:rFonts w:ascii="Times New Roman" w:hAnsi="Times New Roman" w:cs="Times New Roman"/>
          <w:lang w:val="uk-UA"/>
        </w:rPr>
        <w:t>редметних та ключових компетентностей.</w:t>
      </w:r>
    </w:p>
    <w:p w14:paraId="7A7E86C3" w14:textId="77777777" w:rsidR="00166E97" w:rsidRDefault="00166E97" w:rsidP="005E76A8">
      <w:pPr>
        <w:spacing w:after="0" w:line="240" w:lineRule="auto"/>
        <w:jc w:val="center"/>
        <w:rPr>
          <w:rFonts w:ascii="Times New Roman" w:hAnsi="Times New Roman" w:cs="Times New Roman"/>
          <w:sz w:val="20"/>
          <w:szCs w:val="20"/>
          <w:lang w:val="uk-UA"/>
        </w:rPr>
      </w:pPr>
    </w:p>
    <w:p w14:paraId="3CCAA8D8" w14:textId="44E0ADF6" w:rsidR="005E76A8" w:rsidRPr="002E516E" w:rsidRDefault="005E76A8" w:rsidP="005E76A8">
      <w:pPr>
        <w:spacing w:after="0" w:line="240" w:lineRule="auto"/>
        <w:jc w:val="center"/>
        <w:rPr>
          <w:rFonts w:ascii="Times New Roman" w:hAnsi="Times New Roman" w:cs="Times New Roman"/>
          <w:b/>
          <w:bCs/>
          <w:sz w:val="20"/>
          <w:szCs w:val="20"/>
          <w:lang w:val="uk-UA"/>
        </w:rPr>
      </w:pPr>
      <w:r w:rsidRPr="002E516E">
        <w:rPr>
          <w:rFonts w:ascii="Times New Roman" w:hAnsi="Times New Roman" w:cs="Times New Roman"/>
          <w:b/>
          <w:bCs/>
          <w:sz w:val="20"/>
          <w:szCs w:val="20"/>
          <w:lang w:val="uk-UA"/>
        </w:rPr>
        <w:t>Список літератури:</w:t>
      </w:r>
    </w:p>
    <w:p w14:paraId="460D464B" w14:textId="77777777" w:rsidR="001B01D1" w:rsidRPr="00A37B08" w:rsidRDefault="001B01D1" w:rsidP="001B01D1">
      <w:pPr>
        <w:pStyle w:val="a3"/>
        <w:numPr>
          <w:ilvl w:val="0"/>
          <w:numId w:val="1"/>
        </w:numPr>
        <w:jc w:val="both"/>
        <w:rPr>
          <w:rFonts w:ascii="Times New Roman" w:hAnsi="Times New Roman" w:cs="Times New Roman"/>
        </w:rPr>
      </w:pPr>
      <w:r w:rsidRPr="00BA29BF">
        <w:rPr>
          <w:rFonts w:ascii="Times New Roman" w:hAnsi="Times New Roman" w:cs="Times New Roman"/>
          <w:lang w:val="uk-UA"/>
        </w:rPr>
        <w:t xml:space="preserve">Гармаш О. В. Дидактичні умови формування просторових уявлень в учнів </w:t>
      </w:r>
      <w:proofErr w:type="spellStart"/>
      <w:r w:rsidRPr="00BA29BF">
        <w:rPr>
          <w:rFonts w:ascii="Times New Roman" w:hAnsi="Times New Roman" w:cs="Times New Roman"/>
          <w:lang w:val="uk-UA"/>
        </w:rPr>
        <w:t>поча</w:t>
      </w:r>
      <w:r w:rsidRPr="00A37B08">
        <w:rPr>
          <w:rFonts w:ascii="Times New Roman" w:hAnsi="Times New Roman" w:cs="Times New Roman"/>
        </w:rPr>
        <w:t>ткової</w:t>
      </w:r>
      <w:proofErr w:type="spellEnd"/>
      <w:r w:rsidRPr="00A37B08">
        <w:rPr>
          <w:rFonts w:ascii="Times New Roman" w:hAnsi="Times New Roman" w:cs="Times New Roman"/>
        </w:rPr>
        <w:t xml:space="preserve"> </w:t>
      </w:r>
      <w:proofErr w:type="spellStart"/>
      <w:r w:rsidRPr="00A37B08">
        <w:rPr>
          <w:rFonts w:ascii="Times New Roman" w:hAnsi="Times New Roman" w:cs="Times New Roman"/>
        </w:rPr>
        <w:t>школи</w:t>
      </w:r>
      <w:proofErr w:type="spellEnd"/>
      <w:r w:rsidRPr="00A37B08">
        <w:rPr>
          <w:rFonts w:ascii="Times New Roman" w:hAnsi="Times New Roman" w:cs="Times New Roman"/>
        </w:rPr>
        <w:t xml:space="preserve"> : </w:t>
      </w:r>
      <w:proofErr w:type="spellStart"/>
      <w:r w:rsidRPr="00A37B08">
        <w:rPr>
          <w:rFonts w:ascii="Times New Roman" w:hAnsi="Times New Roman" w:cs="Times New Roman"/>
        </w:rPr>
        <w:t>автореф</w:t>
      </w:r>
      <w:proofErr w:type="spellEnd"/>
      <w:r w:rsidRPr="00A37B08">
        <w:rPr>
          <w:rFonts w:ascii="Times New Roman" w:hAnsi="Times New Roman" w:cs="Times New Roman"/>
        </w:rPr>
        <w:t xml:space="preserve">. </w:t>
      </w:r>
      <w:proofErr w:type="spellStart"/>
      <w:r w:rsidRPr="00A37B08">
        <w:rPr>
          <w:rFonts w:ascii="Times New Roman" w:hAnsi="Times New Roman" w:cs="Times New Roman"/>
        </w:rPr>
        <w:t>дис</w:t>
      </w:r>
      <w:proofErr w:type="spellEnd"/>
      <w:r w:rsidRPr="00A37B08">
        <w:rPr>
          <w:rFonts w:ascii="Times New Roman" w:hAnsi="Times New Roman" w:cs="Times New Roman"/>
        </w:rPr>
        <w:t xml:space="preserve">. … канд. </w:t>
      </w:r>
      <w:proofErr w:type="spellStart"/>
      <w:r w:rsidRPr="00A37B08">
        <w:rPr>
          <w:rFonts w:ascii="Times New Roman" w:hAnsi="Times New Roman" w:cs="Times New Roman"/>
        </w:rPr>
        <w:t>пед</w:t>
      </w:r>
      <w:proofErr w:type="spellEnd"/>
      <w:r w:rsidRPr="00A37B08">
        <w:rPr>
          <w:rFonts w:ascii="Times New Roman" w:hAnsi="Times New Roman" w:cs="Times New Roman"/>
        </w:rPr>
        <w:t>. наук: спец. 13. 00. 09 “</w:t>
      </w:r>
      <w:proofErr w:type="spellStart"/>
      <w:r w:rsidRPr="00A37B08">
        <w:rPr>
          <w:rFonts w:ascii="Times New Roman" w:hAnsi="Times New Roman" w:cs="Times New Roman"/>
        </w:rPr>
        <w:t>Теорія</w:t>
      </w:r>
      <w:proofErr w:type="spellEnd"/>
      <w:r w:rsidRPr="00A37B08">
        <w:rPr>
          <w:rFonts w:ascii="Times New Roman" w:hAnsi="Times New Roman" w:cs="Times New Roman"/>
        </w:rPr>
        <w:t xml:space="preserve"> навчання” / О. В. Гармаш. – К., 2011. – 20 с.</w:t>
      </w:r>
    </w:p>
    <w:p w14:paraId="74119CE6" w14:textId="2F65E023" w:rsidR="00456BCB" w:rsidRPr="001B01D1" w:rsidRDefault="001B01D1" w:rsidP="001B01D1">
      <w:pPr>
        <w:pStyle w:val="a3"/>
        <w:numPr>
          <w:ilvl w:val="0"/>
          <w:numId w:val="1"/>
        </w:numPr>
        <w:jc w:val="both"/>
        <w:rPr>
          <w:rFonts w:ascii="Times New Roman" w:hAnsi="Times New Roman" w:cs="Times New Roman"/>
        </w:rPr>
      </w:pPr>
      <w:proofErr w:type="spellStart"/>
      <w:r w:rsidRPr="00A37B08">
        <w:rPr>
          <w:rFonts w:ascii="Times New Roman" w:hAnsi="Times New Roman" w:cs="Times New Roman"/>
        </w:rPr>
        <w:t>Педагогічний</w:t>
      </w:r>
      <w:proofErr w:type="spellEnd"/>
      <w:r w:rsidRPr="00A37B08">
        <w:rPr>
          <w:rFonts w:ascii="Times New Roman" w:hAnsi="Times New Roman" w:cs="Times New Roman"/>
        </w:rPr>
        <w:t xml:space="preserve"> словник /За </w:t>
      </w:r>
      <w:proofErr w:type="spellStart"/>
      <w:r w:rsidRPr="00A37B08">
        <w:rPr>
          <w:rFonts w:ascii="Times New Roman" w:hAnsi="Times New Roman" w:cs="Times New Roman"/>
        </w:rPr>
        <w:t>редакц</w:t>
      </w:r>
      <w:proofErr w:type="spellEnd"/>
      <w:r w:rsidRPr="00A37B08">
        <w:rPr>
          <w:rFonts w:ascii="Times New Roman" w:hAnsi="Times New Roman" w:cs="Times New Roman"/>
        </w:rPr>
        <w:t xml:space="preserve">. </w:t>
      </w:r>
      <w:proofErr w:type="spellStart"/>
      <w:r w:rsidRPr="00A37B08">
        <w:rPr>
          <w:rFonts w:ascii="Times New Roman" w:hAnsi="Times New Roman" w:cs="Times New Roman"/>
        </w:rPr>
        <w:t>Дійсного</w:t>
      </w:r>
      <w:proofErr w:type="spellEnd"/>
      <w:r w:rsidRPr="00A37B08">
        <w:rPr>
          <w:rFonts w:ascii="Times New Roman" w:hAnsi="Times New Roman" w:cs="Times New Roman"/>
        </w:rPr>
        <w:t xml:space="preserve"> члена АПН </w:t>
      </w:r>
      <w:proofErr w:type="spellStart"/>
      <w:r w:rsidRPr="00A37B08">
        <w:rPr>
          <w:rFonts w:ascii="Times New Roman" w:hAnsi="Times New Roman" w:cs="Times New Roman"/>
        </w:rPr>
        <w:t>України</w:t>
      </w:r>
      <w:proofErr w:type="spellEnd"/>
      <w:r w:rsidRPr="00A37B08">
        <w:rPr>
          <w:rFonts w:ascii="Times New Roman" w:hAnsi="Times New Roman" w:cs="Times New Roman"/>
        </w:rPr>
        <w:t xml:space="preserve"> </w:t>
      </w:r>
      <w:proofErr w:type="spellStart"/>
      <w:r w:rsidRPr="00A37B08">
        <w:rPr>
          <w:rFonts w:ascii="Times New Roman" w:hAnsi="Times New Roman" w:cs="Times New Roman"/>
        </w:rPr>
        <w:t>Ярмаченка</w:t>
      </w:r>
      <w:proofErr w:type="spellEnd"/>
      <w:r w:rsidRPr="00A37B08">
        <w:rPr>
          <w:rFonts w:ascii="Times New Roman" w:hAnsi="Times New Roman" w:cs="Times New Roman"/>
        </w:rPr>
        <w:t xml:space="preserve"> М.Д. – </w:t>
      </w:r>
      <w:proofErr w:type="gramStart"/>
      <w:r w:rsidRPr="00A37B08">
        <w:rPr>
          <w:rFonts w:ascii="Times New Roman" w:hAnsi="Times New Roman" w:cs="Times New Roman"/>
        </w:rPr>
        <w:t>К. :</w:t>
      </w:r>
      <w:proofErr w:type="gramEnd"/>
      <w:r w:rsidRPr="00A37B08">
        <w:rPr>
          <w:rFonts w:ascii="Times New Roman" w:hAnsi="Times New Roman" w:cs="Times New Roman"/>
        </w:rPr>
        <w:t xml:space="preserve"> «</w:t>
      </w:r>
      <w:proofErr w:type="spellStart"/>
      <w:r w:rsidRPr="00A37B08">
        <w:rPr>
          <w:rFonts w:ascii="Times New Roman" w:hAnsi="Times New Roman" w:cs="Times New Roman"/>
        </w:rPr>
        <w:t>Педагогічна</w:t>
      </w:r>
      <w:proofErr w:type="spellEnd"/>
      <w:r w:rsidRPr="00A37B08">
        <w:rPr>
          <w:rFonts w:ascii="Times New Roman" w:hAnsi="Times New Roman" w:cs="Times New Roman"/>
        </w:rPr>
        <w:t xml:space="preserve"> думка», 2001. – 516 с.</w:t>
      </w:r>
    </w:p>
    <w:sectPr w:rsidR="00456BCB" w:rsidRPr="001B01D1" w:rsidSect="0044244F">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5CD"/>
    <w:multiLevelType w:val="hybridMultilevel"/>
    <w:tmpl w:val="F84E5FF8"/>
    <w:lvl w:ilvl="0" w:tplc="C6C2A1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737004C"/>
    <w:multiLevelType w:val="hybridMultilevel"/>
    <w:tmpl w:val="5B565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77"/>
    <w:rsid w:val="0007051C"/>
    <w:rsid w:val="000B2E6D"/>
    <w:rsid w:val="00162C89"/>
    <w:rsid w:val="00166E97"/>
    <w:rsid w:val="001B01D1"/>
    <w:rsid w:val="002109DB"/>
    <w:rsid w:val="002A1D38"/>
    <w:rsid w:val="002C59FB"/>
    <w:rsid w:val="002E516E"/>
    <w:rsid w:val="002F3215"/>
    <w:rsid w:val="0030020C"/>
    <w:rsid w:val="00335CFA"/>
    <w:rsid w:val="003C7E2B"/>
    <w:rsid w:val="00407E84"/>
    <w:rsid w:val="004120C2"/>
    <w:rsid w:val="004162D7"/>
    <w:rsid w:val="0044244F"/>
    <w:rsid w:val="00450880"/>
    <w:rsid w:val="00456BCB"/>
    <w:rsid w:val="00571D73"/>
    <w:rsid w:val="005E76A8"/>
    <w:rsid w:val="00617DCE"/>
    <w:rsid w:val="006B6A3C"/>
    <w:rsid w:val="007136F7"/>
    <w:rsid w:val="007E031B"/>
    <w:rsid w:val="007F5451"/>
    <w:rsid w:val="008918EF"/>
    <w:rsid w:val="0091548A"/>
    <w:rsid w:val="009432F1"/>
    <w:rsid w:val="009847B6"/>
    <w:rsid w:val="00A519FF"/>
    <w:rsid w:val="00A656E3"/>
    <w:rsid w:val="00A976E1"/>
    <w:rsid w:val="00AD148C"/>
    <w:rsid w:val="00AE26C6"/>
    <w:rsid w:val="00B97C01"/>
    <w:rsid w:val="00BA29BF"/>
    <w:rsid w:val="00BF351B"/>
    <w:rsid w:val="00C22589"/>
    <w:rsid w:val="00C65B85"/>
    <w:rsid w:val="00C81C14"/>
    <w:rsid w:val="00CB5A77"/>
    <w:rsid w:val="00D22E45"/>
    <w:rsid w:val="00DB1886"/>
    <w:rsid w:val="00F26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75A0"/>
  <w15:chartTrackingRefBased/>
  <w15:docId w15:val="{0A5C48DD-5F33-4EAD-B6B9-B26509F7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6A8"/>
    <w:pPr>
      <w:ind w:left="720"/>
      <w:contextualSpacing/>
    </w:pPr>
  </w:style>
  <w:style w:type="character" w:styleId="a4">
    <w:name w:val="Hyperlink"/>
    <w:basedOn w:val="a0"/>
    <w:uiPriority w:val="99"/>
    <w:unhideWhenUsed/>
    <w:rsid w:val="005E76A8"/>
    <w:rPr>
      <w:color w:val="0563C1" w:themeColor="hyperlink"/>
      <w:u w:val="single"/>
    </w:rPr>
  </w:style>
  <w:style w:type="character" w:customStyle="1" w:styleId="1">
    <w:name w:val="Неразрешенное упоминание1"/>
    <w:basedOn w:val="a0"/>
    <w:uiPriority w:val="99"/>
    <w:semiHidden/>
    <w:unhideWhenUsed/>
    <w:rsid w:val="005E7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03EB9-1F8D-4222-94FE-E58D653D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3004</Characters>
  <Application>Microsoft Office Word</Application>
  <DocSecurity>0</DocSecurity>
  <Lines>25</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Пользователь</cp:lastModifiedBy>
  <cp:revision>3</cp:revision>
  <dcterms:created xsi:type="dcterms:W3CDTF">2023-02-18T19:24:00Z</dcterms:created>
  <dcterms:modified xsi:type="dcterms:W3CDTF">2023-02-19T14:12:00Z</dcterms:modified>
</cp:coreProperties>
</file>