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44" w:rsidRPr="00652D44" w:rsidRDefault="00C055C3" w:rsidP="00C906D2">
      <w:pPr>
        <w:spacing w:line="360" w:lineRule="auto"/>
        <w:ind w:firstLine="709"/>
        <w:jc w:val="right"/>
      </w:pPr>
      <w:r>
        <w:t>7</w:t>
      </w:r>
      <w:r w:rsidR="00BC1644" w:rsidRPr="00652D44">
        <w:t xml:space="preserve">. </w:t>
      </w:r>
      <w:r>
        <w:t>Міжкультурна комунікація</w:t>
      </w:r>
    </w:p>
    <w:p w:rsidR="00652D44" w:rsidRDefault="00652D44" w:rsidP="00C906D2">
      <w:pPr>
        <w:spacing w:line="360" w:lineRule="auto"/>
        <w:ind w:hanging="142"/>
        <w:jc w:val="right"/>
        <w:rPr>
          <w:rFonts w:ascii="Verdana" w:hAnsi="Verdana"/>
          <w:b/>
          <w:sz w:val="20"/>
          <w:szCs w:val="20"/>
        </w:rPr>
      </w:pPr>
    </w:p>
    <w:p w:rsidR="00652D44" w:rsidRPr="00652D44" w:rsidRDefault="00652D44" w:rsidP="00C906D2">
      <w:pPr>
        <w:spacing w:line="360" w:lineRule="auto"/>
        <w:ind w:hanging="142"/>
        <w:jc w:val="right"/>
        <w:rPr>
          <w:b/>
          <w:sz w:val="28"/>
          <w:szCs w:val="28"/>
        </w:rPr>
      </w:pPr>
      <w:r w:rsidRPr="00652D44">
        <w:rPr>
          <w:b/>
          <w:sz w:val="28"/>
          <w:szCs w:val="28"/>
        </w:rPr>
        <w:t>Мельничук Н</w:t>
      </w:r>
      <w:r w:rsidR="00562EF7" w:rsidRPr="00652D44">
        <w:rPr>
          <w:b/>
          <w:sz w:val="28"/>
          <w:szCs w:val="28"/>
        </w:rPr>
        <w:t>.</w:t>
      </w:r>
      <w:r w:rsidRPr="00652D44">
        <w:rPr>
          <w:b/>
          <w:sz w:val="28"/>
          <w:szCs w:val="28"/>
        </w:rPr>
        <w:t>О</w:t>
      </w:r>
      <w:r w:rsidR="00562EF7" w:rsidRPr="00652D44">
        <w:rPr>
          <w:b/>
          <w:sz w:val="28"/>
          <w:szCs w:val="28"/>
        </w:rPr>
        <w:t>.</w:t>
      </w:r>
    </w:p>
    <w:p w:rsidR="00562EF7" w:rsidRPr="00652D44" w:rsidRDefault="00562EF7" w:rsidP="00C906D2">
      <w:pPr>
        <w:spacing w:line="360" w:lineRule="auto"/>
        <w:ind w:hanging="142"/>
        <w:jc w:val="right"/>
        <w:rPr>
          <w:b/>
          <w:i/>
          <w:sz w:val="28"/>
          <w:szCs w:val="28"/>
        </w:rPr>
      </w:pPr>
      <w:r w:rsidRPr="00652D44">
        <w:rPr>
          <w:b/>
          <w:i/>
          <w:sz w:val="28"/>
          <w:szCs w:val="28"/>
        </w:rPr>
        <w:t xml:space="preserve">кандидат філологічних наук, </w:t>
      </w:r>
      <w:r w:rsidR="00652D44" w:rsidRPr="00652D44">
        <w:rPr>
          <w:b/>
          <w:i/>
          <w:sz w:val="28"/>
          <w:szCs w:val="28"/>
        </w:rPr>
        <w:t>асистент</w:t>
      </w:r>
    </w:p>
    <w:p w:rsidR="00652D44" w:rsidRPr="00652D44" w:rsidRDefault="00652D44" w:rsidP="00C906D2">
      <w:pPr>
        <w:spacing w:line="360" w:lineRule="auto"/>
        <w:ind w:firstLine="709"/>
        <w:jc w:val="right"/>
        <w:rPr>
          <w:b/>
          <w:color w:val="000000"/>
          <w:sz w:val="28"/>
          <w:szCs w:val="28"/>
        </w:rPr>
      </w:pPr>
      <w:r w:rsidRPr="00652D44">
        <w:rPr>
          <w:b/>
          <w:i/>
          <w:color w:val="000000"/>
          <w:sz w:val="28"/>
          <w:szCs w:val="28"/>
        </w:rPr>
        <w:t>кафедри іноземних мов для природничих факультетів</w:t>
      </w:r>
    </w:p>
    <w:p w:rsidR="00652D44" w:rsidRPr="00652D44" w:rsidRDefault="00652D44" w:rsidP="00C906D2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  <w:r w:rsidRPr="00652D44">
        <w:rPr>
          <w:color w:val="000000"/>
          <w:sz w:val="28"/>
          <w:szCs w:val="28"/>
        </w:rPr>
        <w:t>Чернівецький національний університет імені Юрія Федьковича</w:t>
      </w:r>
    </w:p>
    <w:p w:rsidR="00562EF7" w:rsidRPr="00652D44" w:rsidRDefault="00562EF7" w:rsidP="00C906D2">
      <w:pPr>
        <w:spacing w:line="360" w:lineRule="auto"/>
        <w:ind w:hanging="142"/>
        <w:jc w:val="right"/>
        <w:rPr>
          <w:sz w:val="28"/>
          <w:szCs w:val="28"/>
        </w:rPr>
      </w:pPr>
      <w:r w:rsidRPr="00652D44">
        <w:rPr>
          <w:sz w:val="28"/>
          <w:szCs w:val="28"/>
        </w:rPr>
        <w:t xml:space="preserve">м. </w:t>
      </w:r>
      <w:r w:rsidR="00652D44" w:rsidRPr="00652D44">
        <w:rPr>
          <w:sz w:val="28"/>
          <w:szCs w:val="28"/>
        </w:rPr>
        <w:t>Чернівці</w:t>
      </w:r>
      <w:r w:rsidRPr="00652D44">
        <w:rPr>
          <w:sz w:val="28"/>
          <w:szCs w:val="28"/>
        </w:rPr>
        <w:t>, Україна</w:t>
      </w:r>
    </w:p>
    <w:p w:rsidR="00BC1644" w:rsidRDefault="00BC1644" w:rsidP="008844EE">
      <w:pPr>
        <w:spacing w:line="360" w:lineRule="auto"/>
        <w:jc w:val="both"/>
        <w:rPr>
          <w:b/>
          <w:sz w:val="28"/>
          <w:szCs w:val="28"/>
        </w:rPr>
      </w:pPr>
    </w:p>
    <w:p w:rsidR="00BC1644" w:rsidRPr="00C473F8" w:rsidRDefault="00652D44" w:rsidP="00D93A47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СУЧАСНИЙ СТАН РОЗВИТКУ ЛІНГВІСТИЧНОЇ ТЕОРІЇ ЕМОЦІЙ </w:t>
      </w: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За яким би принципом не класифікувались емоції, їх</w:t>
      </w:r>
      <w:r>
        <w:rPr>
          <w:sz w:val="28"/>
          <w:szCs w:val="28"/>
        </w:rPr>
        <w:t>нє</w:t>
      </w:r>
      <w:r w:rsidRPr="00C473F8">
        <w:rPr>
          <w:sz w:val="28"/>
          <w:szCs w:val="28"/>
        </w:rPr>
        <w:t xml:space="preserve"> втілення у життя людини неможливо ідентифікувати без допомоги слів, а тому, на думку деяких лінгвістів, „психологи, що поділяють емоції на базові та вторинні, полонені самою мовою, що нав</w:t>
      </w:r>
      <w:r w:rsidRPr="008844EE">
        <w:rPr>
          <w:sz w:val="28"/>
          <w:szCs w:val="28"/>
        </w:rPr>
        <w:t>’</w:t>
      </w:r>
      <w:r w:rsidRPr="00C473F8">
        <w:rPr>
          <w:sz w:val="28"/>
          <w:szCs w:val="28"/>
        </w:rPr>
        <w:t>язує їм „свою” класифікацію конкретного вербально-когнітивного феномена” [</w:t>
      </w:r>
      <w:r w:rsidR="008844EE">
        <w:rPr>
          <w:sz w:val="28"/>
          <w:szCs w:val="28"/>
        </w:rPr>
        <w:t>5</w:t>
      </w:r>
      <w:r w:rsidRPr="00C473F8">
        <w:rPr>
          <w:sz w:val="28"/>
          <w:szCs w:val="28"/>
        </w:rPr>
        <w:t>, с. 47–51]. Пізнаючи явища навколишнього світу, індивід сприймає та суб’єктивно оцінює їх; саме емоційна оцінка ситуації спонукає його до дії, тобто емоції і діяльність людини не можуть бути від</w:t>
      </w:r>
      <w:r w:rsidR="008844EE">
        <w:rPr>
          <w:sz w:val="28"/>
          <w:szCs w:val="28"/>
        </w:rPr>
        <w:t>окремленими одне від одного [11</w:t>
      </w:r>
      <w:r w:rsidRPr="00C473F8">
        <w:rPr>
          <w:sz w:val="28"/>
          <w:szCs w:val="28"/>
        </w:rPr>
        <w:t xml:space="preserve">]. </w:t>
      </w: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Прихильники інтегративної концепції [</w:t>
      </w:r>
      <w:r w:rsidR="008844EE">
        <w:rPr>
          <w:iCs/>
          <w:spacing w:val="-8"/>
          <w:sz w:val="28"/>
          <w:szCs w:val="28"/>
        </w:rPr>
        <w:t>2</w:t>
      </w:r>
      <w:r w:rsidRPr="00C473F8">
        <w:rPr>
          <w:sz w:val="28"/>
          <w:szCs w:val="28"/>
        </w:rPr>
        <w:t xml:space="preserve">] зараховують до складу емотивної лексики такі різні за своїми функціями групи мовних одиниць: </w:t>
      </w:r>
      <w:r w:rsidRPr="00C473F8">
        <w:rPr>
          <w:spacing w:val="-4"/>
          <w:sz w:val="28"/>
          <w:szCs w:val="28"/>
        </w:rPr>
        <w:t>1) категоріально-емотивна лексика (сюди належать емотиви-номінативи</w:t>
      </w:r>
      <w:r w:rsidRPr="00C473F8">
        <w:rPr>
          <w:sz w:val="28"/>
          <w:szCs w:val="28"/>
        </w:rPr>
        <w:t xml:space="preserve"> з</w:t>
      </w:r>
      <w:r>
        <w:rPr>
          <w:sz w:val="28"/>
          <w:szCs w:val="28"/>
          <w:lang w:val="ru-RU"/>
        </w:rPr>
        <w:t> </w:t>
      </w:r>
      <w:r w:rsidRPr="00C473F8">
        <w:rPr>
          <w:sz w:val="28"/>
          <w:szCs w:val="28"/>
        </w:rPr>
        <w:t>вихідними емотивними смислами, такі як хвилювання, веселощі</w:t>
      </w:r>
      <w:r w:rsidR="00281DB4">
        <w:rPr>
          <w:sz w:val="28"/>
          <w:szCs w:val="28"/>
        </w:rPr>
        <w:t xml:space="preserve"> тощо);</w:t>
      </w:r>
      <w:r w:rsidRPr="00C473F8">
        <w:rPr>
          <w:sz w:val="28"/>
          <w:szCs w:val="28"/>
        </w:rPr>
        <w:t xml:space="preserve"> </w:t>
      </w:r>
      <w:r w:rsidRPr="00C473F8">
        <w:rPr>
          <w:spacing w:val="-2"/>
          <w:sz w:val="28"/>
          <w:szCs w:val="28"/>
        </w:rPr>
        <w:t>2) диференційно-емотивна лексика (емотиви-номінативи зі включеними</w:t>
      </w:r>
      <w:r w:rsidRPr="00C473F8">
        <w:rPr>
          <w:sz w:val="28"/>
          <w:szCs w:val="28"/>
        </w:rPr>
        <w:t xml:space="preserve"> смислами, наприклад, переповнюватися злістю, радістю тощо); 3) конотативно-емотивна лексика (емотиви-експресиви з супутніми емотивними смислами, такі як виряджений, причепурений тощо). </w:t>
      </w: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Функціональна концепція лексичної емотивності передбачає виокремлення емотивних лексем на основні їх</w:t>
      </w:r>
      <w:r>
        <w:rPr>
          <w:sz w:val="28"/>
          <w:szCs w:val="28"/>
        </w:rPr>
        <w:t>нього</w:t>
      </w:r>
      <w:r w:rsidRPr="00C473F8">
        <w:rPr>
          <w:sz w:val="28"/>
          <w:szCs w:val="28"/>
        </w:rPr>
        <w:t xml:space="preserve"> виконання чи невиконання основної функції – вираження емоційного стану мовця або його ставлення до</w:t>
      </w:r>
      <w:r>
        <w:rPr>
          <w:sz w:val="28"/>
          <w:szCs w:val="28"/>
          <w:lang w:val="ru-RU"/>
        </w:rPr>
        <w:t> </w:t>
      </w:r>
      <w:r w:rsidRPr="00C473F8">
        <w:rPr>
          <w:sz w:val="28"/>
          <w:szCs w:val="28"/>
        </w:rPr>
        <w:t xml:space="preserve">предмета мовлення. При такому підході до складу емотивної лексики </w:t>
      </w:r>
      <w:r w:rsidRPr="00C473F8">
        <w:rPr>
          <w:color w:val="000000"/>
          <w:sz w:val="28"/>
          <w:szCs w:val="28"/>
        </w:rPr>
        <w:lastRenderedPageBreak/>
        <w:t>зараховують лексику, що позначає емоції, лексику, яка описує емоції та лексику, яка виражає емоції [</w:t>
      </w:r>
      <w:r w:rsidR="008844EE">
        <w:rPr>
          <w:color w:val="000000"/>
          <w:sz w:val="28"/>
          <w:szCs w:val="28"/>
        </w:rPr>
        <w:t>9</w:t>
      </w:r>
      <w:r w:rsidRPr="00C473F8">
        <w:rPr>
          <w:color w:val="000000"/>
          <w:sz w:val="28"/>
          <w:szCs w:val="28"/>
        </w:rPr>
        <w:t>].</w:t>
      </w:r>
      <w:r w:rsidRPr="00C473F8">
        <w:rPr>
          <w:color w:val="FF6600"/>
          <w:sz w:val="28"/>
          <w:szCs w:val="28"/>
        </w:rPr>
        <w:t xml:space="preserve"> </w:t>
      </w:r>
      <w:r w:rsidRPr="00C473F8">
        <w:rPr>
          <w:color w:val="000000"/>
          <w:sz w:val="28"/>
          <w:szCs w:val="28"/>
        </w:rPr>
        <w:t>Відповідно до цього виокремлюються два типи емотивної лексики: афективи, які є спеціалізованими словами для</w:t>
      </w:r>
      <w:r>
        <w:rPr>
          <w:color w:val="000000"/>
          <w:sz w:val="28"/>
          <w:szCs w:val="28"/>
          <w:lang w:val="ru-RU"/>
        </w:rPr>
        <w:t> </w:t>
      </w:r>
      <w:r w:rsidRPr="00C473F8">
        <w:rPr>
          <w:color w:val="000000"/>
          <w:sz w:val="28"/>
          <w:szCs w:val="28"/>
        </w:rPr>
        <w:t>вираження емоцій і безпосередньо характеризують найвищий ступінь емоційності мовців (вигуки, емоційно-підсилювальні прислівники та</w:t>
      </w:r>
      <w:r>
        <w:rPr>
          <w:color w:val="000000"/>
          <w:sz w:val="28"/>
          <w:szCs w:val="28"/>
          <w:lang w:val="ru-RU"/>
        </w:rPr>
        <w:t> </w:t>
      </w:r>
      <w:r w:rsidRPr="00C473F8">
        <w:rPr>
          <w:color w:val="000000"/>
          <w:sz w:val="28"/>
          <w:szCs w:val="28"/>
        </w:rPr>
        <w:t>прикметники, пестливі і лайливі слова) та конотативи, що виявляють емотивне забарвлення тільки опосередковано – через логіко-предметну семантику – і характеризують більшу усвідомленість емоцій, що виражаються (деривати з афіксами емотивно-суб’єктивної оцінки, емотивна лексика в переносних, другорядних значеннях) [</w:t>
      </w:r>
      <w:r w:rsidR="008844EE">
        <w:rPr>
          <w:color w:val="000000"/>
          <w:sz w:val="28"/>
          <w:szCs w:val="28"/>
        </w:rPr>
        <w:t>9</w:t>
      </w:r>
      <w:r w:rsidRPr="00C473F8">
        <w:rPr>
          <w:color w:val="000000"/>
          <w:sz w:val="28"/>
          <w:szCs w:val="28"/>
        </w:rPr>
        <w:t>]. Крім того, до двох цих типів емотивної лексики необхідно, на думку деяких лінгвістів [</w:t>
      </w:r>
      <w:r w:rsidR="008844EE">
        <w:rPr>
          <w:iCs/>
          <w:spacing w:val="-8"/>
          <w:sz w:val="28"/>
          <w:szCs w:val="28"/>
        </w:rPr>
        <w:t>10</w:t>
      </w:r>
      <w:r w:rsidRPr="00C473F8">
        <w:rPr>
          <w:iCs/>
          <w:spacing w:val="-8"/>
          <w:sz w:val="28"/>
          <w:szCs w:val="28"/>
        </w:rPr>
        <w:t xml:space="preserve">, </w:t>
      </w:r>
      <w:r w:rsidRPr="00C473F8">
        <w:rPr>
          <w:spacing w:val="-15"/>
          <w:sz w:val="28"/>
          <w:szCs w:val="28"/>
        </w:rPr>
        <w:t xml:space="preserve">с. </w:t>
      </w:r>
      <w:r w:rsidRPr="00C473F8">
        <w:rPr>
          <w:color w:val="000000"/>
          <w:sz w:val="28"/>
          <w:szCs w:val="28"/>
        </w:rPr>
        <w:t>106], зарахувати за функціональним принципом ще такі мовні</w:t>
      </w:r>
      <w:r w:rsidRPr="00C473F8">
        <w:rPr>
          <w:sz w:val="28"/>
          <w:szCs w:val="28"/>
        </w:rPr>
        <w:t xml:space="preserve"> одиниці, що містять </w:t>
      </w:r>
      <w:r w:rsidRPr="00C473F8">
        <w:rPr>
          <w:spacing w:val="-4"/>
          <w:sz w:val="28"/>
          <w:szCs w:val="28"/>
        </w:rPr>
        <w:t>у своїх значеннях емоційну оцінку навколишніх предметів і явищ (метафоричні</w:t>
      </w:r>
      <w:r w:rsidRPr="00C473F8">
        <w:rPr>
          <w:sz w:val="28"/>
          <w:szCs w:val="28"/>
        </w:rPr>
        <w:t xml:space="preserve"> найменування, емотивність яких створюється внаслідок яскравої внутрішньої форми (наприклад, ведмідь (про людину)); лексеми, емоційна оцінка яких зумовлена значенням похідного слова (нездара, буркотун тощо) та емоційно-оцінні слова, що є непохідними одиницями (піжон, фіфа тощо). За таким принципом до емотивної лексики </w:t>
      </w:r>
      <w:r w:rsidRPr="00C473F8">
        <w:rPr>
          <w:color w:val="000000"/>
          <w:sz w:val="28"/>
          <w:szCs w:val="28"/>
        </w:rPr>
        <w:t>належать також сленгізми, вульгаризми, жаргонізми та експресиви, що володіють яскраво вираженим емотивним потенціалом (метафори, паремії, алюзії тощо).</w:t>
      </w: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color w:val="FF6600"/>
          <w:sz w:val="28"/>
          <w:szCs w:val="28"/>
        </w:rPr>
      </w:pPr>
      <w:r w:rsidRPr="00C473F8">
        <w:rPr>
          <w:sz w:val="28"/>
          <w:szCs w:val="28"/>
        </w:rPr>
        <w:t xml:space="preserve">У свою чергу, прихильники понятійного підходу до класифікації емотивної лексики </w:t>
      </w:r>
      <w:r w:rsidRPr="00C473F8">
        <w:rPr>
          <w:color w:val="000000"/>
          <w:sz w:val="28"/>
          <w:szCs w:val="28"/>
        </w:rPr>
        <w:t>[</w:t>
      </w:r>
      <w:r w:rsidR="006D2450">
        <w:rPr>
          <w:color w:val="000000"/>
          <w:sz w:val="28"/>
          <w:szCs w:val="28"/>
        </w:rPr>
        <w:t>12</w:t>
      </w:r>
      <w:r w:rsidRPr="00C473F8">
        <w:rPr>
          <w:color w:val="000000"/>
          <w:sz w:val="28"/>
          <w:szCs w:val="28"/>
        </w:rPr>
        <w:t xml:space="preserve">] </w:t>
      </w:r>
      <w:r w:rsidRPr="00C473F8">
        <w:rPr>
          <w:sz w:val="28"/>
          <w:szCs w:val="28"/>
        </w:rPr>
        <w:t>зараховують до її складу слова, що відображають чуттєві явища у вигляді понятійних знаків (любов, хвилювання тощо) та</w:t>
      </w:r>
      <w:r>
        <w:rPr>
          <w:sz w:val="28"/>
          <w:szCs w:val="28"/>
          <w:lang w:val="ru-RU"/>
        </w:rPr>
        <w:t> </w:t>
      </w:r>
      <w:r w:rsidRPr="00C473F8">
        <w:rPr>
          <w:sz w:val="28"/>
          <w:szCs w:val="28"/>
        </w:rPr>
        <w:t xml:space="preserve">зосереджують свою увагу на виявленні способів експліцитного та імпліцитного мовного вираження основних учасників емоційної ситуації (носія емоції, самої емоції та її причини) </w:t>
      </w:r>
      <w:r w:rsidRPr="00C473F8">
        <w:rPr>
          <w:color w:val="000000"/>
          <w:sz w:val="28"/>
          <w:szCs w:val="28"/>
        </w:rPr>
        <w:t>[</w:t>
      </w:r>
      <w:r w:rsidR="006D2450">
        <w:rPr>
          <w:color w:val="000000"/>
          <w:sz w:val="28"/>
          <w:szCs w:val="28"/>
        </w:rPr>
        <w:t>4</w:t>
      </w:r>
      <w:r w:rsidRPr="00C473F8">
        <w:rPr>
          <w:color w:val="000000"/>
          <w:sz w:val="28"/>
          <w:szCs w:val="28"/>
        </w:rPr>
        <w:t>]</w:t>
      </w:r>
      <w:r w:rsidRPr="00C473F8">
        <w:rPr>
          <w:sz w:val="28"/>
          <w:szCs w:val="28"/>
        </w:rPr>
        <w:t xml:space="preserve">, одночасно виокремлюючи такі групи відповідних </w:t>
      </w:r>
      <w:r w:rsidRPr="00C473F8">
        <w:rPr>
          <w:color w:val="000000"/>
          <w:sz w:val="28"/>
          <w:szCs w:val="28"/>
        </w:rPr>
        <w:t>одиниць:</w:t>
      </w:r>
      <w:r w:rsidRPr="00C473F8">
        <w:rPr>
          <w:color w:val="FF6600"/>
          <w:sz w:val="28"/>
          <w:szCs w:val="28"/>
        </w:rPr>
        <w:t xml:space="preserve"> </w:t>
      </w:r>
      <w:r w:rsidRPr="00C473F8">
        <w:rPr>
          <w:color w:val="000000"/>
          <w:sz w:val="28"/>
          <w:szCs w:val="28"/>
        </w:rPr>
        <w:t>емоції, пов’язані з „поганими предметами” (</w:t>
      </w:r>
      <w:r w:rsidRPr="00C473F8">
        <w:rPr>
          <w:i/>
          <w:color w:val="000000"/>
          <w:sz w:val="28"/>
          <w:szCs w:val="28"/>
        </w:rPr>
        <w:t>distress, unhappiness, sorrow, upset, sadness, despair, grief</w:t>
      </w:r>
      <w:r w:rsidRPr="00C473F8">
        <w:rPr>
          <w:color w:val="000000"/>
          <w:sz w:val="28"/>
          <w:szCs w:val="28"/>
        </w:rPr>
        <w:t>);</w:t>
      </w:r>
      <w:r w:rsidRPr="00C473F8">
        <w:rPr>
          <w:color w:val="FF6600"/>
          <w:sz w:val="28"/>
          <w:szCs w:val="28"/>
        </w:rPr>
        <w:t xml:space="preserve"> </w:t>
      </w:r>
      <w:r w:rsidRPr="00C473F8">
        <w:rPr>
          <w:color w:val="000000"/>
          <w:sz w:val="28"/>
          <w:szCs w:val="28"/>
        </w:rPr>
        <w:t>емоції, пов’язані з</w:t>
      </w:r>
      <w:r>
        <w:rPr>
          <w:color w:val="000000"/>
          <w:sz w:val="28"/>
          <w:szCs w:val="28"/>
          <w:lang w:val="ru-RU"/>
        </w:rPr>
        <w:t> </w:t>
      </w:r>
      <w:r w:rsidRPr="00C473F8">
        <w:rPr>
          <w:color w:val="000000"/>
          <w:sz w:val="28"/>
          <w:szCs w:val="28"/>
        </w:rPr>
        <w:t>„хорошими предметами” (</w:t>
      </w:r>
      <w:r w:rsidRPr="00C473F8">
        <w:rPr>
          <w:i/>
          <w:color w:val="000000"/>
          <w:sz w:val="28"/>
          <w:szCs w:val="28"/>
        </w:rPr>
        <w:t>happiness, joy, pleasure, content, excitement, delight</w:t>
      </w:r>
      <w:r w:rsidRPr="00C473F8">
        <w:rPr>
          <w:color w:val="000000"/>
          <w:sz w:val="28"/>
          <w:szCs w:val="28"/>
        </w:rPr>
        <w:t>);</w:t>
      </w:r>
      <w:r w:rsidRPr="00C473F8">
        <w:rPr>
          <w:color w:val="FF6600"/>
          <w:sz w:val="28"/>
          <w:szCs w:val="28"/>
        </w:rPr>
        <w:t xml:space="preserve"> </w:t>
      </w:r>
      <w:r w:rsidRPr="00C473F8">
        <w:rPr>
          <w:color w:val="000000"/>
          <w:sz w:val="28"/>
          <w:szCs w:val="28"/>
        </w:rPr>
        <w:t>емоції, пов’язані з людьми, які зробили погані вчинки, що викликають негативну реакцію (</w:t>
      </w:r>
      <w:r w:rsidRPr="00C473F8">
        <w:rPr>
          <w:i/>
          <w:color w:val="000000"/>
          <w:sz w:val="28"/>
          <w:szCs w:val="28"/>
        </w:rPr>
        <w:t>rage, anger, fury, madness, wrath</w:t>
      </w:r>
      <w:r w:rsidRPr="00C473F8">
        <w:rPr>
          <w:color w:val="000000"/>
          <w:sz w:val="28"/>
          <w:szCs w:val="28"/>
        </w:rPr>
        <w:t>);</w:t>
      </w:r>
      <w:r w:rsidRPr="00C473F8">
        <w:rPr>
          <w:color w:val="FF6600"/>
          <w:sz w:val="28"/>
          <w:szCs w:val="28"/>
        </w:rPr>
        <w:t xml:space="preserve"> </w:t>
      </w:r>
      <w:r w:rsidRPr="00C473F8">
        <w:rPr>
          <w:color w:val="000000"/>
          <w:sz w:val="28"/>
          <w:szCs w:val="28"/>
        </w:rPr>
        <w:t xml:space="preserve">емоції, пов’язані з самооцінкою, </w:t>
      </w:r>
      <w:r w:rsidRPr="00C473F8">
        <w:rPr>
          <w:color w:val="000000"/>
          <w:sz w:val="28"/>
          <w:szCs w:val="28"/>
        </w:rPr>
        <w:lastRenderedPageBreak/>
        <w:t>роздумами про самого себе (</w:t>
      </w:r>
      <w:r w:rsidRPr="00C473F8">
        <w:rPr>
          <w:i/>
          <w:color w:val="000000"/>
          <w:sz w:val="28"/>
          <w:szCs w:val="28"/>
        </w:rPr>
        <w:t>shame, guilt, embarrassment, triumph, pride, remorse, humiliation</w:t>
      </w:r>
      <w:r w:rsidRPr="00C473F8">
        <w:rPr>
          <w:color w:val="000000"/>
          <w:sz w:val="28"/>
          <w:szCs w:val="28"/>
        </w:rPr>
        <w:t>);</w:t>
      </w:r>
      <w:r w:rsidRPr="00C473F8">
        <w:rPr>
          <w:color w:val="FF6600"/>
          <w:sz w:val="28"/>
          <w:szCs w:val="28"/>
        </w:rPr>
        <w:t xml:space="preserve"> </w:t>
      </w:r>
      <w:r w:rsidRPr="00C473F8">
        <w:rPr>
          <w:color w:val="000000"/>
          <w:sz w:val="28"/>
          <w:szCs w:val="28"/>
        </w:rPr>
        <w:t>емоції, пов’язані зі ставленням один до одного (</w:t>
      </w:r>
      <w:r w:rsidRPr="00C473F8">
        <w:rPr>
          <w:i/>
          <w:color w:val="000000"/>
          <w:sz w:val="28"/>
          <w:szCs w:val="28"/>
        </w:rPr>
        <w:t>love, hate, envy, respect, pity</w:t>
      </w:r>
      <w:r w:rsidRPr="00C473F8">
        <w:rPr>
          <w:color w:val="000000"/>
          <w:sz w:val="28"/>
          <w:szCs w:val="28"/>
        </w:rPr>
        <w:t>).</w:t>
      </w:r>
      <w:r w:rsidRPr="00C473F8">
        <w:rPr>
          <w:color w:val="FF6600"/>
          <w:sz w:val="28"/>
          <w:szCs w:val="28"/>
        </w:rPr>
        <w:t xml:space="preserve"> </w:t>
      </w:r>
    </w:p>
    <w:p w:rsidR="00281DB4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Незважаючи на різноманітність підходів до класифікації емоційних процесів, більшість дослідників відзначає груповий характер емоцій, їх</w:t>
      </w:r>
      <w:r>
        <w:rPr>
          <w:sz w:val="28"/>
          <w:szCs w:val="28"/>
        </w:rPr>
        <w:t>ня</w:t>
      </w:r>
      <w:r w:rsidRPr="00C473F8">
        <w:rPr>
          <w:sz w:val="28"/>
          <w:szCs w:val="28"/>
        </w:rPr>
        <w:t xml:space="preserve"> здатність до об’єднання на основі базових, домінантних емоційних станів. Дуже часто саме під назвою домінантної емоції мають на увазі всю групу, причому її добре усвідомлюють носії</w:t>
      </w:r>
      <w:r>
        <w:rPr>
          <w:sz w:val="28"/>
          <w:szCs w:val="28"/>
        </w:rPr>
        <w:t xml:space="preserve"> мови. Ю.</w:t>
      </w:r>
      <w:r w:rsidRPr="00C473F8">
        <w:rPr>
          <w:sz w:val="28"/>
          <w:szCs w:val="28"/>
        </w:rPr>
        <w:t>Д. Апресян [</w:t>
      </w:r>
      <w:r w:rsidR="006D2450">
        <w:rPr>
          <w:sz w:val="28"/>
          <w:szCs w:val="28"/>
        </w:rPr>
        <w:t>1</w:t>
      </w:r>
      <w:r w:rsidRPr="00C473F8">
        <w:rPr>
          <w:sz w:val="28"/>
          <w:szCs w:val="28"/>
        </w:rPr>
        <w:t xml:space="preserve">] визначає домінантні лексеми першого плану, які є найбільш уживаними у певній мові та добре укорінилися у відображеній в ній словесній культурі. </w:t>
      </w: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А. Вежбицька підкреслює, що неоднакові концепції та класифікації емоцій створювалися різними мовами та у різні епохи, при цьому більшість психологів орієнтувалась на емоційні концепти, виражені в їх</w:t>
      </w:r>
      <w:r>
        <w:rPr>
          <w:sz w:val="28"/>
          <w:szCs w:val="28"/>
        </w:rPr>
        <w:t>ній</w:t>
      </w:r>
      <w:r w:rsidR="006D2450">
        <w:rPr>
          <w:sz w:val="28"/>
          <w:szCs w:val="28"/>
        </w:rPr>
        <w:t xml:space="preserve"> рідній мові [3</w:t>
      </w:r>
      <w:r w:rsidRPr="00C473F8">
        <w:rPr>
          <w:sz w:val="28"/>
          <w:szCs w:val="28"/>
        </w:rPr>
        <w:t xml:space="preserve">]. Це також певною мірою пояснює невпорядкованість емоційної термінології, яка безпосередньо впливає на виокремлення основних типів емотивної лексики у мові. </w:t>
      </w: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C473F8">
        <w:rPr>
          <w:sz w:val="28"/>
          <w:szCs w:val="28"/>
        </w:rPr>
        <w:t xml:space="preserve">Деякі дослідники </w:t>
      </w:r>
      <w:r w:rsidR="006D2450">
        <w:rPr>
          <w:sz w:val="28"/>
          <w:szCs w:val="28"/>
        </w:rPr>
        <w:t>[2</w:t>
      </w:r>
      <w:r w:rsidRPr="00C473F8">
        <w:rPr>
          <w:sz w:val="28"/>
          <w:szCs w:val="28"/>
        </w:rPr>
        <w:t xml:space="preserve">; </w:t>
      </w:r>
      <w:r w:rsidR="006D2450">
        <w:rPr>
          <w:sz w:val="28"/>
          <w:szCs w:val="28"/>
        </w:rPr>
        <w:t>9</w:t>
      </w:r>
      <w:r w:rsidRPr="00C473F8">
        <w:rPr>
          <w:sz w:val="28"/>
          <w:szCs w:val="28"/>
        </w:rPr>
        <w:t>] акцентують на особливому місці емоційних процесів у сфері інтересів сучасної лінгвістичної науки, а тому наголошують на необхідності детального та глибинного аналізу проблематики вивчення емоційних явищ та об’єднують їх в окремий напрям лінгвістики – емотиологію, яку визначають як науку про вербалізацію, вираження та комунікацію емоцій [</w:t>
      </w:r>
      <w:r w:rsidR="006D2450">
        <w:rPr>
          <w:sz w:val="28"/>
          <w:szCs w:val="28"/>
        </w:rPr>
        <w:t>9</w:t>
      </w:r>
      <w:r w:rsidRPr="00C473F8">
        <w:rPr>
          <w:sz w:val="28"/>
          <w:szCs w:val="28"/>
        </w:rPr>
        <w:t>, с. 49–52]. Ця новітня наукова парадигма розглядає емоційне середовище функціонування мови: емоційно-забарвлені поняття, мотиваційні знаки мови та їх</w:t>
      </w:r>
      <w:r>
        <w:rPr>
          <w:sz w:val="28"/>
          <w:szCs w:val="28"/>
        </w:rPr>
        <w:t>ню</w:t>
      </w:r>
      <w:r w:rsidRPr="00C473F8">
        <w:rPr>
          <w:sz w:val="28"/>
          <w:szCs w:val="28"/>
        </w:rPr>
        <w:t xml:space="preserve"> прагматику, емоційну мовну особистість тощо. Об’єктом емотиології є мовна категоризація емоцій та полістатутна презентація категорії емотивності. Мовні одиниці, що об’єктивують емоції в</w:t>
      </w:r>
      <w:r>
        <w:rPr>
          <w:sz w:val="28"/>
          <w:szCs w:val="28"/>
          <w:lang w:val="en-US"/>
        </w:rPr>
        <w:t> </w:t>
      </w:r>
      <w:r w:rsidRPr="00C473F8">
        <w:rPr>
          <w:sz w:val="28"/>
          <w:szCs w:val="28"/>
        </w:rPr>
        <w:t>емотиології, поділяють за назвою чи позначенням, різними видами дескрипції та їх</w:t>
      </w:r>
      <w:r>
        <w:rPr>
          <w:sz w:val="28"/>
          <w:szCs w:val="28"/>
        </w:rPr>
        <w:t>нім</w:t>
      </w:r>
      <w:r w:rsidRPr="00C473F8">
        <w:rPr>
          <w:sz w:val="28"/>
          <w:szCs w:val="28"/>
        </w:rPr>
        <w:t xml:space="preserve"> вираженням у мовленні.</w:t>
      </w:r>
    </w:p>
    <w:p w:rsidR="00D93A47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 xml:space="preserve">Якщо емоція як психологічна категорія є відображенням у свідомості людини її ставлення до навколишньої дійсності, то результат її перевтілення у мовну називають емосемізмом, або емотивом, який вважається „мовною </w:t>
      </w:r>
      <w:r w:rsidRPr="00C473F8">
        <w:rPr>
          <w:sz w:val="28"/>
          <w:szCs w:val="28"/>
        </w:rPr>
        <w:lastRenderedPageBreak/>
        <w:t>одиницею, у семантичній структурі якої є емоційна частка у вигляді семантичної ознаки, семи, семного конкретизатора, знання, завдяки чому ця одиниця адекватно вживається всіма носіями мови для вираження емоційного ставлення чи стану” [</w:t>
      </w:r>
      <w:r w:rsidR="006D2450">
        <w:rPr>
          <w:sz w:val="28"/>
          <w:szCs w:val="28"/>
        </w:rPr>
        <w:t>9</w:t>
      </w:r>
      <w:r w:rsidRPr="00C473F8">
        <w:rPr>
          <w:sz w:val="28"/>
          <w:szCs w:val="28"/>
        </w:rPr>
        <w:t xml:space="preserve">, c. 24–25]. </w:t>
      </w:r>
    </w:p>
    <w:p w:rsidR="00BC1644" w:rsidRPr="00D93A47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Емотиви не співвідносяться безпосередньо, як це роблять індикативні слова, з предметами та явищами дійсності. Вони співвідносяться, у першу чергу, з типізованими емоціями, які викликані цими предметами. Основним принципом зарахування слова до емосемізмів, на думку більшості лінгвістів, є зовнішня функціональна ознака: якщо слово виражає чи здатне виражати емоції, то воно є емотивним. Таким чином, емотивна лексика значно відрізняється від номінативної, адже її семантичним призначенням є не тільки номінація денотата, але і вираження емоційного ставлення мовця до ситуації спілкування чи до предмета мовлення.</w:t>
      </w: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C473F8">
        <w:rPr>
          <w:sz w:val="28"/>
          <w:szCs w:val="28"/>
        </w:rPr>
        <w:t>В</w:t>
      </w:r>
      <w:r>
        <w:rPr>
          <w:sz w:val="28"/>
          <w:szCs w:val="28"/>
        </w:rPr>
        <w:t>ербалізація емоцій, на думку В.</w:t>
      </w:r>
      <w:r w:rsidRPr="00C473F8">
        <w:rPr>
          <w:sz w:val="28"/>
          <w:szCs w:val="28"/>
        </w:rPr>
        <w:t>М. Телії [</w:t>
      </w:r>
      <w:r w:rsidR="006D2450">
        <w:rPr>
          <w:iCs/>
          <w:spacing w:val="-9"/>
          <w:sz w:val="28"/>
          <w:szCs w:val="28"/>
        </w:rPr>
        <w:t>8</w:t>
      </w:r>
      <w:r w:rsidRPr="00C473F8">
        <w:rPr>
          <w:sz w:val="28"/>
          <w:szCs w:val="28"/>
        </w:rPr>
        <w:t xml:space="preserve">], можлива за допомогою двох основних способів: називання емоційних станів як фактів (вживаючи слово </w:t>
      </w:r>
      <w:r w:rsidRPr="00C473F8">
        <w:rPr>
          <w:i/>
          <w:sz w:val="28"/>
          <w:szCs w:val="28"/>
        </w:rPr>
        <w:t>сміх</w:t>
      </w:r>
      <w:r w:rsidRPr="00C473F8">
        <w:rPr>
          <w:sz w:val="28"/>
          <w:szCs w:val="28"/>
        </w:rPr>
        <w:t xml:space="preserve"> або </w:t>
      </w:r>
      <w:r w:rsidRPr="00C473F8">
        <w:rPr>
          <w:i/>
          <w:sz w:val="28"/>
          <w:szCs w:val="28"/>
        </w:rPr>
        <w:t>смерть</w:t>
      </w:r>
      <w:r w:rsidRPr="00C473F8">
        <w:rPr>
          <w:sz w:val="28"/>
          <w:szCs w:val="28"/>
        </w:rPr>
        <w:t>, ми не сміємося і не помираємо, а тільки називаємо чи</w:t>
      </w:r>
      <w:r>
        <w:rPr>
          <w:sz w:val="28"/>
          <w:szCs w:val="28"/>
          <w:lang w:val="en-US"/>
        </w:rPr>
        <w:t> </w:t>
      </w:r>
      <w:r w:rsidRPr="00C473F8">
        <w:rPr>
          <w:sz w:val="28"/>
          <w:szCs w:val="28"/>
        </w:rPr>
        <w:t>описуємо ці стани як факти) або вираження емоційних станів за</w:t>
      </w:r>
      <w:r>
        <w:rPr>
          <w:sz w:val="28"/>
          <w:szCs w:val="28"/>
          <w:lang w:val="en-US"/>
        </w:rPr>
        <w:t> </w:t>
      </w:r>
      <w:r w:rsidRPr="00C473F8">
        <w:rPr>
          <w:sz w:val="28"/>
          <w:szCs w:val="28"/>
        </w:rPr>
        <w:t>допомогою експресії (вживаючи вислови „сміятися до сліз” чи „дати дуба”, ми передаємо почуття-відношення свого „я” до позначуваних понять).</w:t>
      </w:r>
      <w:r w:rsidRPr="00C473F8">
        <w:rPr>
          <w:b/>
          <w:sz w:val="28"/>
          <w:szCs w:val="28"/>
        </w:rPr>
        <w:t xml:space="preserve"> </w:t>
      </w:r>
      <w:r w:rsidRPr="00C473F8">
        <w:rPr>
          <w:sz w:val="28"/>
          <w:szCs w:val="28"/>
        </w:rPr>
        <w:t>Таким чином, лексика, що називає емоції, має асоціативно-емотивний характер, тому що вона, не виражаючи емоції, асоціативно адресує свідомість мовця до сфери емоцій [</w:t>
      </w:r>
      <w:r w:rsidR="006D2450">
        <w:rPr>
          <w:sz w:val="28"/>
          <w:szCs w:val="28"/>
        </w:rPr>
        <w:t>9</w:t>
      </w:r>
      <w:r w:rsidRPr="00C473F8">
        <w:rPr>
          <w:sz w:val="28"/>
          <w:szCs w:val="28"/>
        </w:rPr>
        <w:t>, с. 93]. Вона є лише логічною думкою мовця про</w:t>
      </w:r>
      <w:r>
        <w:rPr>
          <w:sz w:val="28"/>
          <w:szCs w:val="28"/>
          <w:lang w:val="en-US"/>
        </w:rPr>
        <w:t> </w:t>
      </w:r>
      <w:r w:rsidRPr="00C473F8">
        <w:rPr>
          <w:sz w:val="28"/>
          <w:szCs w:val="28"/>
        </w:rPr>
        <w:t>почуття, тоді як лексика, що виражає емоції, є безпосередньою їх</w:t>
      </w:r>
      <w:r>
        <w:rPr>
          <w:sz w:val="28"/>
          <w:szCs w:val="28"/>
        </w:rPr>
        <w:t>ньою</w:t>
      </w:r>
      <w:r w:rsidRPr="00C473F8">
        <w:rPr>
          <w:sz w:val="28"/>
          <w:szCs w:val="28"/>
        </w:rPr>
        <w:t xml:space="preserve"> маніфестацією у мовленні та супроводжується внутрішнім і зовнішнім переживанням мовця. </w:t>
      </w: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Важливою характеристикою лексики, що позначає або виражає емоції, є емотивність, яка визначається у лінгвістичній науці як „іманентно властива мові семантична властивість виражати системою своїх засобів емоційність як</w:t>
      </w:r>
      <w:r>
        <w:rPr>
          <w:sz w:val="28"/>
          <w:szCs w:val="28"/>
          <w:lang w:val="en-US"/>
        </w:rPr>
        <w:t> </w:t>
      </w:r>
      <w:r w:rsidRPr="00C473F8">
        <w:rPr>
          <w:sz w:val="28"/>
          <w:szCs w:val="28"/>
        </w:rPr>
        <w:t>факт психіки; відображені у семантиці мовних одиниць соціальні та</w:t>
      </w:r>
      <w:r>
        <w:rPr>
          <w:sz w:val="28"/>
          <w:szCs w:val="28"/>
          <w:lang w:val="en-US"/>
        </w:rPr>
        <w:t> </w:t>
      </w:r>
      <w:r w:rsidRPr="00C473F8">
        <w:rPr>
          <w:sz w:val="28"/>
          <w:szCs w:val="28"/>
        </w:rPr>
        <w:t>індивідуальні емоції”</w:t>
      </w:r>
      <w:r w:rsidR="006D2450">
        <w:rPr>
          <w:sz w:val="28"/>
          <w:szCs w:val="28"/>
        </w:rPr>
        <w:t xml:space="preserve"> [9</w:t>
      </w:r>
      <w:r w:rsidRPr="00C473F8">
        <w:rPr>
          <w:sz w:val="28"/>
          <w:szCs w:val="28"/>
        </w:rPr>
        <w:t>, c. 24</w:t>
      </w:r>
      <w:r w:rsidR="00663A1D">
        <w:rPr>
          <w:sz w:val="28"/>
          <w:szCs w:val="28"/>
        </w:rPr>
        <w:t xml:space="preserve">]. </w:t>
      </w:r>
      <w:r w:rsidRPr="00C473F8">
        <w:rPr>
          <w:sz w:val="28"/>
          <w:szCs w:val="28"/>
        </w:rPr>
        <w:t>Емотивність лексичних одиниць відіграє неабияку роль, адже завдяки їй посилюється їх</w:t>
      </w:r>
      <w:r>
        <w:rPr>
          <w:sz w:val="28"/>
          <w:szCs w:val="28"/>
        </w:rPr>
        <w:t>ня</w:t>
      </w:r>
      <w:r w:rsidRPr="00C473F8">
        <w:rPr>
          <w:sz w:val="28"/>
          <w:szCs w:val="28"/>
        </w:rPr>
        <w:t xml:space="preserve"> комунікативна значимість, </w:t>
      </w:r>
      <w:r w:rsidRPr="00C473F8">
        <w:rPr>
          <w:sz w:val="28"/>
          <w:szCs w:val="28"/>
        </w:rPr>
        <w:lastRenderedPageBreak/>
        <w:t>збагачуючи, насичуючи та підсилюючи комунікативну компетенцію мовця з метою прагматичного впливу на адресата. А тому категорія емотивності є цінною складовою мовної системи і є центральною у проблемі розуміння мовної особистості, адже будь-яка людська діяльність базується на емоційних переживаннях. Категорія емотивності є невід</w:t>
      </w:r>
      <w:r w:rsidRPr="00BC1644">
        <w:rPr>
          <w:sz w:val="28"/>
          <w:szCs w:val="28"/>
        </w:rPr>
        <w:t>’</w:t>
      </w:r>
      <w:r w:rsidRPr="00C473F8">
        <w:rPr>
          <w:sz w:val="28"/>
          <w:szCs w:val="28"/>
        </w:rPr>
        <w:t xml:space="preserve">ємною при вивченні контекстів різних </w:t>
      </w:r>
      <w:r w:rsidRPr="00C473F8">
        <w:rPr>
          <w:spacing w:val="-2"/>
          <w:sz w:val="28"/>
          <w:szCs w:val="28"/>
        </w:rPr>
        <w:t>культур, адже існування типових емоційно значущих ситуацій міжкультурного</w:t>
      </w:r>
      <w:r w:rsidRPr="00C473F8">
        <w:rPr>
          <w:sz w:val="28"/>
          <w:szCs w:val="28"/>
        </w:rPr>
        <w:t xml:space="preserve"> людського спілкування зумовлює можливість виявлення спільних емоційних тем, таких як небезпек</w:t>
      </w:r>
      <w:r w:rsidR="008844EE">
        <w:rPr>
          <w:sz w:val="28"/>
          <w:szCs w:val="28"/>
        </w:rPr>
        <w:t>а, любов, повага, смерть, тощо</w:t>
      </w:r>
      <w:r w:rsidRPr="00C473F8">
        <w:rPr>
          <w:sz w:val="28"/>
          <w:szCs w:val="28"/>
        </w:rPr>
        <w:t xml:space="preserve">. </w:t>
      </w:r>
    </w:p>
    <w:p w:rsidR="00BC1644" w:rsidRPr="00C473F8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Основна проблема категорії емотивності у лінгвістиці пов’язана, насамперед, із синонімічним уживанням термінів „емоційність” та „емотивність” у мовленнєвій парадигмі. Деякі науковці вважають емоційність лінгвістичною категорією, яка слугує для вираження почуттів суб’єкта [</w:t>
      </w:r>
      <w:r w:rsidR="006D2450">
        <w:rPr>
          <w:sz w:val="28"/>
          <w:szCs w:val="28"/>
        </w:rPr>
        <w:t>6</w:t>
      </w:r>
      <w:r w:rsidRPr="00C473F8">
        <w:rPr>
          <w:sz w:val="28"/>
          <w:szCs w:val="28"/>
        </w:rPr>
        <w:t>] чи ставлення до об’єкта [</w:t>
      </w:r>
      <w:r w:rsidR="006D2450">
        <w:rPr>
          <w:color w:val="111111"/>
          <w:sz w:val="28"/>
          <w:szCs w:val="28"/>
          <w:shd w:val="clear" w:color="auto" w:fill="F9F9F9"/>
        </w:rPr>
        <w:t>7</w:t>
      </w:r>
      <w:r w:rsidRPr="00C473F8">
        <w:rPr>
          <w:sz w:val="28"/>
          <w:szCs w:val="28"/>
        </w:rPr>
        <w:t>], тоді як інші [</w:t>
      </w:r>
      <w:r w:rsidR="006D2450">
        <w:rPr>
          <w:sz w:val="28"/>
          <w:szCs w:val="28"/>
        </w:rPr>
        <w:t>9</w:t>
      </w:r>
      <w:r w:rsidRPr="00C473F8">
        <w:rPr>
          <w:sz w:val="28"/>
          <w:szCs w:val="28"/>
        </w:rPr>
        <w:t xml:space="preserve">] взагалі заперечують лінгвістичний характер емоційності, стверджуючи, що вона є суто психічним явищем. Ми дотримуємося останньої думки, </w:t>
      </w:r>
      <w:r>
        <w:rPr>
          <w:sz w:val="28"/>
          <w:szCs w:val="28"/>
          <w:lang w:val="ru-RU"/>
        </w:rPr>
        <w:t>взявши</w:t>
      </w:r>
      <w:r w:rsidRPr="00C473F8">
        <w:rPr>
          <w:sz w:val="28"/>
          <w:szCs w:val="28"/>
        </w:rPr>
        <w:t xml:space="preserve"> за основу той факт, що ці категорії належать до різних наукових дисциплін – психології та лінгвістики. Емоційність – це психологічна характеристика особистості, стану її емоційної сфери, адже саме мовлення не може містити власне емоції, які є психічним феноменом, а тільки їх опис, тоді як емотивність є характеристикою суто мовних засобів, що вживаються для кодифікованого вираження емоцій у мовленнєвому спілкуванні, справляючи, у більшості випадків, емоційний ефект на реципієнта. </w:t>
      </w:r>
      <w:r w:rsidR="00F15003">
        <w:rPr>
          <w:sz w:val="28"/>
          <w:szCs w:val="28"/>
        </w:rPr>
        <w:t>Отже</w:t>
      </w:r>
      <w:r w:rsidRPr="00C473F8">
        <w:rPr>
          <w:sz w:val="28"/>
          <w:szCs w:val="28"/>
        </w:rPr>
        <w:t>, емоційність як психологічний феномен у процесі вербалізації перетворюється на емотивність, яка є мовним феноменом, об’єднуючи різні типи емотивної лексики, а тому „емотивний – це те ж саме, що і емоційний, але виключно щодо мови, її одиниць та їх</w:t>
      </w:r>
      <w:r>
        <w:rPr>
          <w:sz w:val="28"/>
          <w:szCs w:val="28"/>
        </w:rPr>
        <w:t>ньої</w:t>
      </w:r>
      <w:r w:rsidRPr="00C473F8">
        <w:rPr>
          <w:sz w:val="28"/>
          <w:szCs w:val="28"/>
        </w:rPr>
        <w:t xml:space="preserve"> семантики”</w:t>
      </w:r>
      <w:r w:rsidR="006D2450">
        <w:rPr>
          <w:sz w:val="28"/>
          <w:szCs w:val="28"/>
        </w:rPr>
        <w:t xml:space="preserve"> [9</w:t>
      </w:r>
      <w:r w:rsidRPr="00C473F8">
        <w:rPr>
          <w:sz w:val="28"/>
          <w:szCs w:val="28"/>
        </w:rPr>
        <w:t xml:space="preserve">, с. 24]. </w:t>
      </w:r>
    </w:p>
    <w:p w:rsidR="006D2450" w:rsidRDefault="00BC1644" w:rsidP="00D93A4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Таким чином, лінгвістична теорія емоцій передбачає вивчення їх</w:t>
      </w:r>
      <w:r>
        <w:rPr>
          <w:sz w:val="28"/>
          <w:szCs w:val="28"/>
        </w:rPr>
        <w:t>нього</w:t>
      </w:r>
      <w:r w:rsidRPr="00C473F8">
        <w:rPr>
          <w:sz w:val="28"/>
          <w:szCs w:val="28"/>
        </w:rPr>
        <w:t xml:space="preserve"> безпосереднього втілення у мові, результатом якого є емосемізм або емотив, що володіє важливою інтегра</w:t>
      </w:r>
      <w:r w:rsidR="00D93A47">
        <w:rPr>
          <w:sz w:val="28"/>
          <w:szCs w:val="28"/>
        </w:rPr>
        <w:t>льною властивістю – емотивністю.</w:t>
      </w:r>
    </w:p>
    <w:p w:rsidR="00D93A47" w:rsidRDefault="00D93A47" w:rsidP="00D93A47">
      <w:pPr>
        <w:widowControl w:val="0"/>
        <w:jc w:val="center"/>
        <w:rPr>
          <w:b/>
          <w:sz w:val="28"/>
          <w:szCs w:val="28"/>
        </w:rPr>
      </w:pPr>
    </w:p>
    <w:p w:rsidR="005D4DA7" w:rsidRDefault="00C906D2" w:rsidP="00D93A47">
      <w:pPr>
        <w:widowControl w:val="0"/>
        <w:jc w:val="center"/>
        <w:rPr>
          <w:b/>
          <w:sz w:val="28"/>
          <w:szCs w:val="28"/>
        </w:rPr>
      </w:pPr>
      <w:r w:rsidRPr="00C906D2">
        <w:rPr>
          <w:b/>
          <w:sz w:val="28"/>
          <w:szCs w:val="28"/>
        </w:rPr>
        <w:lastRenderedPageBreak/>
        <w:t>Список використаних джерел:</w:t>
      </w:r>
    </w:p>
    <w:p w:rsidR="00D93A47" w:rsidRDefault="00D93A47" w:rsidP="00D93A47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473F8">
        <w:rPr>
          <w:sz w:val="28"/>
          <w:szCs w:val="28"/>
        </w:rPr>
        <w:t>Апресян Ю. Д. Образ человека по данным языка : попытка системного описания / Ю. Д. Апресян // Избранные труды. – М., 1995. – 767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</w:p>
    <w:p w:rsidR="00D93A47" w:rsidRDefault="00D93A47" w:rsidP="00D93A47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Pr="00C473F8">
        <w:rPr>
          <w:iCs/>
          <w:sz w:val="28"/>
          <w:szCs w:val="28"/>
        </w:rPr>
        <w:t xml:space="preserve">Бабенко Л. Г. </w:t>
      </w:r>
      <w:r w:rsidRPr="00C473F8">
        <w:rPr>
          <w:sz w:val="28"/>
          <w:szCs w:val="28"/>
        </w:rPr>
        <w:t>Лексические средства обозначения эмоций в русском языке / Л. Г. Бабенко. – Свердловск : Изд-во Свердловского ун-та, 1989. – 184</w:t>
      </w:r>
      <w:r>
        <w:rPr>
          <w:sz w:val="28"/>
          <w:szCs w:val="28"/>
          <w:lang w:val="ru-RU"/>
        </w:rPr>
        <w:t> </w:t>
      </w:r>
      <w:r w:rsidRPr="00C473F8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</w:p>
    <w:p w:rsidR="00D93A47" w:rsidRDefault="00D93A47" w:rsidP="00D93A47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473F8">
        <w:rPr>
          <w:sz w:val="28"/>
          <w:szCs w:val="28"/>
        </w:rPr>
        <w:t>Вежбицкая А. Сопоставление культур через посредство лексики и прагматики / А. Вежбицкая. – М. : Языки славянской культуры, 2001. – 272 c. (Язык. Семиотика. Культура. Малая серия)</w:t>
      </w:r>
      <w:r>
        <w:rPr>
          <w:sz w:val="28"/>
          <w:szCs w:val="28"/>
        </w:rPr>
        <w:t xml:space="preserve"> </w:t>
      </w:r>
    </w:p>
    <w:p w:rsidR="00D93A47" w:rsidRDefault="00D93A47" w:rsidP="00D93A47">
      <w:pPr>
        <w:widowControl w:val="0"/>
        <w:tabs>
          <w:tab w:val="left" w:pos="1134"/>
        </w:tabs>
        <w:spacing w:line="360" w:lineRule="auto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473F8">
        <w:rPr>
          <w:sz w:val="28"/>
          <w:szCs w:val="28"/>
        </w:rPr>
        <w:t xml:space="preserve">Гладьо С. Категорія емотивності : семантичний та функціональний </w:t>
      </w:r>
      <w:r w:rsidRPr="0085582E">
        <w:rPr>
          <w:spacing w:val="-2"/>
          <w:sz w:val="28"/>
          <w:szCs w:val="28"/>
        </w:rPr>
        <w:t>аспекти / С. Гладьо. // Наукові записки. – Вінниця, 2007. – Вип. 9. – С.146–151.</w:t>
      </w:r>
      <w:r>
        <w:rPr>
          <w:spacing w:val="-2"/>
          <w:sz w:val="28"/>
          <w:szCs w:val="28"/>
        </w:rPr>
        <w:t xml:space="preserve"> </w:t>
      </w:r>
    </w:p>
    <w:p w:rsidR="00D93A47" w:rsidRDefault="00D93A47" w:rsidP="00D93A47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5. </w:t>
      </w:r>
      <w:r w:rsidRPr="002C4DC4">
        <w:rPr>
          <w:spacing w:val="-6"/>
          <w:sz w:val="28"/>
          <w:szCs w:val="28"/>
        </w:rPr>
        <w:t>Дженкова Е. А. Базисные эмоции или базисные обозначения эмоций? /</w:t>
      </w:r>
      <w:r w:rsidRPr="00C473F8">
        <w:rPr>
          <w:sz w:val="28"/>
          <w:szCs w:val="28"/>
        </w:rPr>
        <w:t xml:space="preserve"> Е. А. Дженкова, Н. А. Красавский // Актуальные проблемы современной филологии : сб. науч. работ. – Волгоград : Колледж, 2012. – С.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47–51.</w:t>
      </w:r>
      <w:r>
        <w:rPr>
          <w:sz w:val="28"/>
          <w:szCs w:val="28"/>
        </w:rPr>
        <w:t xml:space="preserve"> </w:t>
      </w:r>
    </w:p>
    <w:p w:rsidR="00D93A47" w:rsidRDefault="00D93A47" w:rsidP="00D93A47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6. </w:t>
      </w:r>
      <w:r w:rsidRPr="002C4DC4">
        <w:rPr>
          <w:spacing w:val="-2"/>
          <w:sz w:val="28"/>
          <w:szCs w:val="28"/>
        </w:rPr>
        <w:t>Левковская К. А. Теория слова, принципы ее построения и аспекты</w:t>
      </w:r>
      <w:r w:rsidRPr="00C473F8">
        <w:rPr>
          <w:sz w:val="28"/>
          <w:szCs w:val="28"/>
        </w:rPr>
        <w:t xml:space="preserve"> изучения лексического материала / К. А. Левковская. – [5-е изд., стер.]. – М. : Книжний дом „ЛИБРОКОМ”, 2015. – 296 с. (Лингвистическое наследие ХХ века)</w:t>
      </w:r>
      <w:r>
        <w:rPr>
          <w:sz w:val="28"/>
          <w:szCs w:val="28"/>
        </w:rPr>
        <w:t>.</w:t>
      </w:r>
    </w:p>
    <w:p w:rsidR="00D93A47" w:rsidRPr="00C473F8" w:rsidRDefault="00D93A47" w:rsidP="00D93A47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  <w:shd w:val="clear" w:color="auto" w:fill="F9F9F9"/>
        </w:rPr>
        <w:t xml:space="preserve">7. </w:t>
      </w:r>
      <w:r w:rsidRPr="00C473F8">
        <w:rPr>
          <w:color w:val="111111"/>
          <w:sz w:val="28"/>
          <w:szCs w:val="28"/>
          <w:shd w:val="clear" w:color="auto" w:fill="F9F9F9"/>
        </w:rPr>
        <w:t>Романова Н. В. Проблема емоційної і емотивної лексики / Н. В. Романова // Науковий вісник Волин. нац. ун-ту ім. Лесі Українки. – Луцьк, 2011. – №3. (Ч. 2). – С. 174–179. – (Філологічні науки. Мовознавство)</w:t>
      </w:r>
      <w:r>
        <w:rPr>
          <w:color w:val="111111"/>
          <w:sz w:val="28"/>
          <w:szCs w:val="28"/>
          <w:shd w:val="clear" w:color="auto" w:fill="F9F9F9"/>
        </w:rPr>
        <w:t xml:space="preserve">. </w:t>
      </w:r>
    </w:p>
    <w:p w:rsidR="00D93A47" w:rsidRDefault="00D93A47" w:rsidP="00D93A47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C473F8">
        <w:rPr>
          <w:sz w:val="28"/>
          <w:szCs w:val="28"/>
        </w:rPr>
        <w:t xml:space="preserve">Телия В. Н. Коннотативный аспект семантики номинативных единиц </w:t>
      </w:r>
      <w:r w:rsidRPr="00C473F8">
        <w:rPr>
          <w:color w:val="000000"/>
          <w:sz w:val="28"/>
          <w:szCs w:val="28"/>
          <w:shd w:val="clear" w:color="auto" w:fill="FFFFFF"/>
        </w:rPr>
        <w:t>/ В. Н. Телия</w:t>
      </w:r>
      <w:r>
        <w:rPr>
          <w:color w:val="000000"/>
          <w:sz w:val="28"/>
          <w:szCs w:val="28"/>
          <w:shd w:val="clear" w:color="auto" w:fill="FFFFFF"/>
        </w:rPr>
        <w:t xml:space="preserve"> /</w:t>
      </w:r>
      <w:r w:rsidRPr="00C473F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C473F8">
        <w:rPr>
          <w:color w:val="000000"/>
          <w:sz w:val="28"/>
          <w:szCs w:val="28"/>
          <w:shd w:val="clear" w:color="auto" w:fill="FFFFFF"/>
        </w:rPr>
        <w:t xml:space="preserve">тв. ред. А. А. Уфимцева. </w:t>
      </w:r>
      <w:r w:rsidRPr="00C473F8">
        <w:rPr>
          <w:sz w:val="28"/>
          <w:szCs w:val="28"/>
        </w:rPr>
        <w:t>– М. : Наука, 1986. – 143 с.</w:t>
      </w:r>
      <w:r>
        <w:rPr>
          <w:sz w:val="28"/>
          <w:szCs w:val="28"/>
        </w:rPr>
        <w:t xml:space="preserve"> </w:t>
      </w:r>
    </w:p>
    <w:p w:rsidR="00D93A47" w:rsidRDefault="00D93A47" w:rsidP="00D93A47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9. </w:t>
      </w:r>
      <w:r w:rsidRPr="00BB1231">
        <w:rPr>
          <w:color w:val="000000"/>
          <w:spacing w:val="-2"/>
          <w:sz w:val="28"/>
          <w:szCs w:val="28"/>
        </w:rPr>
        <w:t>Шаховский В. И. Категоризация эмоций в лексико-семантической</w:t>
      </w:r>
      <w:r w:rsidRPr="00C473F8">
        <w:rPr>
          <w:color w:val="000000"/>
          <w:sz w:val="28"/>
          <w:szCs w:val="28"/>
        </w:rPr>
        <w:t xml:space="preserve"> системе языка / В. И. Шаховский. </w:t>
      </w:r>
      <w:r w:rsidRPr="00C473F8">
        <w:rPr>
          <w:sz w:val="28"/>
          <w:szCs w:val="28"/>
        </w:rPr>
        <w:t>–</w:t>
      </w:r>
      <w:r w:rsidRPr="00C473F8">
        <w:rPr>
          <w:color w:val="000000"/>
          <w:sz w:val="28"/>
          <w:szCs w:val="28"/>
        </w:rPr>
        <w:t xml:space="preserve"> [4-е изд., испр. и доп.] – М. : ЛКИ, 2012. </w:t>
      </w:r>
      <w:r w:rsidRPr="00C473F8">
        <w:rPr>
          <w:sz w:val="28"/>
          <w:szCs w:val="28"/>
        </w:rPr>
        <w:t>–</w:t>
      </w:r>
      <w:r w:rsidRPr="00C473F8">
        <w:rPr>
          <w:color w:val="000000"/>
          <w:sz w:val="28"/>
          <w:szCs w:val="28"/>
        </w:rPr>
        <w:t xml:space="preserve"> 208 с.</w:t>
      </w:r>
      <w:r>
        <w:rPr>
          <w:color w:val="000000"/>
          <w:sz w:val="28"/>
          <w:szCs w:val="28"/>
        </w:rPr>
        <w:t xml:space="preserve">  </w:t>
      </w:r>
    </w:p>
    <w:p w:rsidR="00D93A47" w:rsidRDefault="00D93A47" w:rsidP="00D93A47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Шмелев Н. Д. </w:t>
      </w:r>
      <w:r w:rsidRPr="00C473F8">
        <w:rPr>
          <w:color w:val="000000"/>
          <w:sz w:val="28"/>
          <w:szCs w:val="28"/>
        </w:rPr>
        <w:t xml:space="preserve">Очерки по семасиологии русского языка </w:t>
      </w:r>
      <w:r>
        <w:rPr>
          <w:sz w:val="28"/>
          <w:szCs w:val="28"/>
        </w:rPr>
        <w:t>/ Н. Д</w:t>
      </w:r>
      <w:r w:rsidRPr="00C473F8">
        <w:rPr>
          <w:sz w:val="28"/>
          <w:szCs w:val="28"/>
        </w:rPr>
        <w:t xml:space="preserve">. </w:t>
      </w:r>
      <w:r>
        <w:rPr>
          <w:sz w:val="28"/>
          <w:szCs w:val="28"/>
        </w:rPr>
        <w:t>Шмелев</w:t>
      </w:r>
      <w:r w:rsidRPr="00C473F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473F8">
        <w:rPr>
          <w:color w:val="000000"/>
          <w:sz w:val="28"/>
          <w:szCs w:val="28"/>
        </w:rPr>
        <w:t xml:space="preserve">– [Изд. 4-е.]. – Москва : Издательство ЛКИ, </w:t>
      </w:r>
      <w:r>
        <w:rPr>
          <w:color w:val="000000"/>
          <w:sz w:val="28"/>
          <w:szCs w:val="28"/>
        </w:rPr>
        <w:t xml:space="preserve">2012. – 248 с. </w:t>
      </w:r>
    </w:p>
    <w:p w:rsidR="00D93A47" w:rsidRDefault="00D93A47" w:rsidP="00D93A47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C473F8">
        <w:rPr>
          <w:sz w:val="28"/>
          <w:szCs w:val="28"/>
        </w:rPr>
        <w:t>Anders S. Understanding emotions / S. Anders, G. Ende, M.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Junghofer, J. Kissler, D. Wildgruber. – Amsterdam, 2006. – P</w:t>
      </w:r>
      <w:r>
        <w:rPr>
          <w:sz w:val="28"/>
          <w:szCs w:val="28"/>
          <w:lang w:val="de-DE"/>
        </w:rPr>
        <w:t>p</w:t>
      </w:r>
      <w:r w:rsidRPr="00C473F8">
        <w:rPr>
          <w:sz w:val="28"/>
          <w:szCs w:val="28"/>
        </w:rPr>
        <w:t>. 98–99.</w:t>
      </w:r>
      <w:r>
        <w:rPr>
          <w:sz w:val="28"/>
          <w:szCs w:val="28"/>
        </w:rPr>
        <w:t xml:space="preserve"> </w:t>
      </w:r>
    </w:p>
    <w:p w:rsidR="00D93A47" w:rsidRPr="00C473F8" w:rsidRDefault="00D93A47" w:rsidP="00D93A47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C473F8">
        <w:rPr>
          <w:sz w:val="28"/>
          <w:szCs w:val="28"/>
        </w:rPr>
        <w:t xml:space="preserve">Wierzbicka A. The semantics of emotion : Fear and its relatives in English </w:t>
      </w:r>
      <w:r w:rsidRPr="00C473F8">
        <w:rPr>
          <w:color w:val="000000"/>
          <w:sz w:val="28"/>
          <w:szCs w:val="28"/>
        </w:rPr>
        <w:t>/ Anna Wierzbicka</w:t>
      </w:r>
      <w:r w:rsidRPr="00C473F8">
        <w:rPr>
          <w:sz w:val="28"/>
          <w:szCs w:val="28"/>
        </w:rPr>
        <w:t xml:space="preserve"> </w:t>
      </w:r>
      <w:r w:rsidRPr="00C473F8">
        <w:rPr>
          <w:snapToGrid w:val="0"/>
          <w:color w:val="000000"/>
          <w:sz w:val="28"/>
          <w:szCs w:val="28"/>
        </w:rPr>
        <w:t xml:space="preserve">// </w:t>
      </w:r>
      <w:r w:rsidRPr="00C473F8">
        <w:rPr>
          <w:sz w:val="28"/>
          <w:szCs w:val="28"/>
        </w:rPr>
        <w:t>Australian Journal of Linguistics (Special issue on the semantics of emotions). – Canberra : Routledge, 1990. – P</w:t>
      </w:r>
      <w:r>
        <w:rPr>
          <w:sz w:val="28"/>
          <w:szCs w:val="28"/>
          <w:lang w:val="de-DE"/>
        </w:rPr>
        <w:t>p</w:t>
      </w:r>
      <w:r w:rsidRPr="00C473F8">
        <w:rPr>
          <w:sz w:val="28"/>
          <w:szCs w:val="28"/>
        </w:rPr>
        <w:t>. 359–375.</w:t>
      </w:r>
      <w:r>
        <w:rPr>
          <w:sz w:val="28"/>
          <w:szCs w:val="28"/>
        </w:rPr>
        <w:t xml:space="preserve"> </w:t>
      </w:r>
    </w:p>
    <w:sectPr w:rsidR="00D93A47" w:rsidRPr="00C473F8" w:rsidSect="00C906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783" w:rsidRDefault="002A0783" w:rsidP="00D93A47">
      <w:r>
        <w:separator/>
      </w:r>
    </w:p>
  </w:endnote>
  <w:endnote w:type="continuationSeparator" w:id="1">
    <w:p w:rsidR="002A0783" w:rsidRDefault="002A0783" w:rsidP="00D93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783" w:rsidRDefault="002A0783" w:rsidP="00D93A47">
      <w:r>
        <w:separator/>
      </w:r>
    </w:p>
  </w:footnote>
  <w:footnote w:type="continuationSeparator" w:id="1">
    <w:p w:rsidR="002A0783" w:rsidRDefault="002A0783" w:rsidP="00D93A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1644"/>
    <w:rsid w:val="000417E9"/>
    <w:rsid w:val="00281DB4"/>
    <w:rsid w:val="002A0783"/>
    <w:rsid w:val="002D0204"/>
    <w:rsid w:val="00562EF7"/>
    <w:rsid w:val="005C61B0"/>
    <w:rsid w:val="005D4DA7"/>
    <w:rsid w:val="00652D44"/>
    <w:rsid w:val="00663A1D"/>
    <w:rsid w:val="006D2450"/>
    <w:rsid w:val="008844EE"/>
    <w:rsid w:val="00BA52A7"/>
    <w:rsid w:val="00BC1644"/>
    <w:rsid w:val="00C055C3"/>
    <w:rsid w:val="00C906D2"/>
    <w:rsid w:val="00D93A47"/>
    <w:rsid w:val="00E13785"/>
    <w:rsid w:val="00E46700"/>
    <w:rsid w:val="00EF0CD1"/>
    <w:rsid w:val="00F1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1644"/>
  </w:style>
  <w:style w:type="paragraph" w:styleId="a3">
    <w:name w:val="header"/>
    <w:basedOn w:val="a"/>
    <w:link w:val="a4"/>
    <w:uiPriority w:val="99"/>
    <w:semiHidden/>
    <w:unhideWhenUsed/>
    <w:rsid w:val="00D93A47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A4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semiHidden/>
    <w:unhideWhenUsed/>
    <w:rsid w:val="00D93A47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A47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7643</Words>
  <Characters>4357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Мельничук</dc:creator>
  <cp:lastModifiedBy>Мельничук</cp:lastModifiedBy>
  <cp:revision>6</cp:revision>
  <dcterms:created xsi:type="dcterms:W3CDTF">2022-03-07T16:50:00Z</dcterms:created>
  <dcterms:modified xsi:type="dcterms:W3CDTF">2022-03-08T19:29:00Z</dcterms:modified>
</cp:coreProperties>
</file>