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DCE2" w14:textId="77777777" w:rsidR="0052100F" w:rsidRPr="0052100F" w:rsidRDefault="0052100F" w:rsidP="0052100F">
      <w:pPr>
        <w:spacing w:after="0"/>
        <w:ind w:firstLine="709"/>
        <w:rPr>
          <w:b/>
          <w:bCs/>
          <w:color w:val="FF0000"/>
        </w:rPr>
      </w:pPr>
      <w:r w:rsidRPr="0052100F">
        <w:rPr>
          <w:b/>
          <w:bCs/>
          <w:color w:val="FF0000"/>
        </w:rPr>
        <w:t xml:space="preserve">XX </w:t>
      </w:r>
      <w:proofErr w:type="spellStart"/>
      <w:r w:rsidRPr="0052100F">
        <w:rPr>
          <w:b/>
          <w:bCs/>
          <w:color w:val="FF0000"/>
        </w:rPr>
        <w:t>Міжнародна</w:t>
      </w:r>
      <w:proofErr w:type="spellEnd"/>
      <w:r w:rsidRPr="0052100F">
        <w:rPr>
          <w:b/>
          <w:bCs/>
          <w:color w:val="FF0000"/>
        </w:rPr>
        <w:t xml:space="preserve"> </w:t>
      </w:r>
      <w:proofErr w:type="spellStart"/>
      <w:r w:rsidRPr="0052100F">
        <w:rPr>
          <w:b/>
          <w:bCs/>
          <w:color w:val="FF0000"/>
        </w:rPr>
        <w:t>науково</w:t>
      </w:r>
      <w:proofErr w:type="spellEnd"/>
      <w:r w:rsidRPr="0052100F">
        <w:rPr>
          <w:b/>
          <w:bCs/>
          <w:color w:val="FF0000"/>
        </w:rPr>
        <w:t>-</w:t>
      </w:r>
    </w:p>
    <w:p w14:paraId="2CBD8D2A" w14:textId="77777777" w:rsidR="0052100F" w:rsidRPr="0052100F" w:rsidRDefault="0052100F" w:rsidP="0052100F">
      <w:pPr>
        <w:spacing w:after="0"/>
        <w:ind w:firstLine="709"/>
        <w:rPr>
          <w:b/>
          <w:bCs/>
          <w:color w:val="FF0000"/>
        </w:rPr>
      </w:pPr>
      <w:r w:rsidRPr="0052100F">
        <w:rPr>
          <w:b/>
          <w:bCs/>
          <w:color w:val="FF0000"/>
        </w:rPr>
        <w:t xml:space="preserve">практична </w:t>
      </w:r>
      <w:proofErr w:type="spellStart"/>
      <w:r w:rsidRPr="0052100F">
        <w:rPr>
          <w:b/>
          <w:bCs/>
          <w:color w:val="FF0000"/>
        </w:rPr>
        <w:t>конференція</w:t>
      </w:r>
      <w:proofErr w:type="spellEnd"/>
    </w:p>
    <w:p w14:paraId="7EDD4D89" w14:textId="77777777" w:rsidR="0052100F" w:rsidRPr="0052100F" w:rsidRDefault="0052100F" w:rsidP="0052100F">
      <w:pPr>
        <w:spacing w:after="0"/>
        <w:ind w:firstLine="709"/>
        <w:rPr>
          <w:b/>
          <w:bCs/>
          <w:color w:val="FF0000"/>
        </w:rPr>
      </w:pPr>
      <w:r w:rsidRPr="0052100F">
        <w:rPr>
          <w:b/>
          <w:bCs/>
          <w:color w:val="FF0000"/>
        </w:rPr>
        <w:t>«</w:t>
      </w:r>
      <w:proofErr w:type="spellStart"/>
      <w:r w:rsidRPr="0052100F">
        <w:rPr>
          <w:b/>
          <w:bCs/>
          <w:color w:val="FF0000"/>
        </w:rPr>
        <w:t>Problems</w:t>
      </w:r>
      <w:proofErr w:type="spellEnd"/>
      <w:r w:rsidRPr="0052100F">
        <w:rPr>
          <w:b/>
          <w:bCs/>
          <w:color w:val="FF0000"/>
        </w:rPr>
        <w:t xml:space="preserve"> </w:t>
      </w:r>
      <w:proofErr w:type="spellStart"/>
      <w:r w:rsidRPr="0052100F">
        <w:rPr>
          <w:b/>
          <w:bCs/>
          <w:color w:val="FF0000"/>
        </w:rPr>
        <w:t>of</w:t>
      </w:r>
      <w:proofErr w:type="spellEnd"/>
      <w:r w:rsidRPr="0052100F">
        <w:rPr>
          <w:b/>
          <w:bCs/>
          <w:color w:val="FF0000"/>
        </w:rPr>
        <w:t xml:space="preserve"> </w:t>
      </w:r>
      <w:proofErr w:type="spellStart"/>
      <w:r w:rsidRPr="0052100F">
        <w:rPr>
          <w:b/>
          <w:bCs/>
          <w:color w:val="FF0000"/>
        </w:rPr>
        <w:t>solving</w:t>
      </w:r>
      <w:proofErr w:type="spellEnd"/>
      <w:r w:rsidRPr="0052100F">
        <w:rPr>
          <w:b/>
          <w:bCs/>
          <w:color w:val="FF0000"/>
        </w:rPr>
        <w:t xml:space="preserve"> </w:t>
      </w:r>
      <w:proofErr w:type="spellStart"/>
      <w:r w:rsidRPr="0052100F">
        <w:rPr>
          <w:b/>
          <w:bCs/>
          <w:color w:val="FF0000"/>
        </w:rPr>
        <w:t>global</w:t>
      </w:r>
      <w:proofErr w:type="spellEnd"/>
    </w:p>
    <w:p w14:paraId="678A7F4C" w14:textId="0AF47357" w:rsidR="00F12C76" w:rsidRDefault="0052100F" w:rsidP="0052100F">
      <w:pPr>
        <w:spacing w:after="0"/>
        <w:ind w:firstLine="709"/>
        <w:rPr>
          <w:b/>
          <w:bCs/>
          <w:color w:val="FF0000"/>
        </w:rPr>
      </w:pPr>
      <w:proofErr w:type="spellStart"/>
      <w:r w:rsidRPr="0052100F">
        <w:rPr>
          <w:b/>
          <w:bCs/>
          <w:color w:val="FF0000"/>
        </w:rPr>
        <w:t>problems</w:t>
      </w:r>
      <w:proofErr w:type="spellEnd"/>
      <w:r w:rsidRPr="0052100F">
        <w:rPr>
          <w:b/>
          <w:bCs/>
          <w:color w:val="FF0000"/>
        </w:rPr>
        <w:t xml:space="preserve"> </w:t>
      </w:r>
      <w:proofErr w:type="spellStart"/>
      <w:r w:rsidRPr="0052100F">
        <w:rPr>
          <w:b/>
          <w:bCs/>
          <w:color w:val="FF0000"/>
        </w:rPr>
        <w:t>of</w:t>
      </w:r>
      <w:proofErr w:type="spellEnd"/>
      <w:r w:rsidRPr="0052100F">
        <w:rPr>
          <w:b/>
          <w:bCs/>
          <w:color w:val="FF0000"/>
        </w:rPr>
        <w:t xml:space="preserve"> </w:t>
      </w:r>
      <w:proofErr w:type="spellStart"/>
      <w:r w:rsidRPr="0052100F">
        <w:rPr>
          <w:b/>
          <w:bCs/>
          <w:color w:val="FF0000"/>
        </w:rPr>
        <w:t>humanity</w:t>
      </w:r>
      <w:proofErr w:type="spellEnd"/>
      <w:r w:rsidRPr="0052100F">
        <w:rPr>
          <w:b/>
          <w:bCs/>
          <w:color w:val="FF0000"/>
        </w:rPr>
        <w:t>»</w:t>
      </w:r>
    </w:p>
    <w:p w14:paraId="20F6AD74" w14:textId="77777777" w:rsidR="0052100F" w:rsidRDefault="0052100F" w:rsidP="0052100F">
      <w:pPr>
        <w:spacing w:after="0"/>
        <w:ind w:firstLine="709"/>
        <w:rPr>
          <w:b/>
          <w:bCs/>
          <w:color w:val="FF0000"/>
        </w:rPr>
      </w:pPr>
    </w:p>
    <w:p w14:paraId="00997DED" w14:textId="30F8CC65" w:rsidR="0052100F" w:rsidRDefault="0052100F" w:rsidP="0052100F">
      <w:pPr>
        <w:spacing w:after="0"/>
        <w:ind w:firstLine="709"/>
        <w:rPr>
          <w:b/>
          <w:bCs/>
          <w:color w:val="FF0000"/>
          <w:lang w:val="uk-UA"/>
        </w:rPr>
      </w:pPr>
      <w:r>
        <w:rPr>
          <w:b/>
          <w:bCs/>
          <w:color w:val="FF0000"/>
          <w:lang w:val="uk-UA"/>
        </w:rPr>
        <w:t>Філологія</w:t>
      </w:r>
    </w:p>
    <w:p w14:paraId="7276E1C4" w14:textId="77777777" w:rsidR="0052100F" w:rsidRDefault="0052100F" w:rsidP="0052100F">
      <w:pPr>
        <w:spacing w:after="0"/>
        <w:ind w:firstLine="709"/>
        <w:jc w:val="both"/>
        <w:rPr>
          <w:b/>
          <w:bCs/>
          <w:color w:val="FF0000"/>
          <w:lang w:val="uk-UA"/>
        </w:rPr>
      </w:pPr>
    </w:p>
    <w:p w14:paraId="41C484EE" w14:textId="3105DA28" w:rsidR="0052100F" w:rsidRDefault="0052100F" w:rsidP="0052100F">
      <w:pPr>
        <w:spacing w:after="0"/>
        <w:ind w:firstLine="709"/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ІНОЗЕМНА МОВА У ПІДГОТОВЦІ ФАХІВЦІВ СФЕРИ ТУРИЗМУ</w:t>
      </w:r>
    </w:p>
    <w:p w14:paraId="2E15A3A8" w14:textId="48179B3F" w:rsidR="0052100F" w:rsidRDefault="0052100F" w:rsidP="0052100F">
      <w:pPr>
        <w:spacing w:after="0"/>
        <w:ind w:firstLine="709"/>
        <w:jc w:val="righ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Бортник С.Б.</w:t>
      </w:r>
    </w:p>
    <w:p w14:paraId="7559C6AE" w14:textId="77777777" w:rsidR="0052100F" w:rsidRPr="00E274F5" w:rsidRDefault="0052100F" w:rsidP="0052100F">
      <w:pPr>
        <w:spacing w:after="0"/>
        <w:jc w:val="right"/>
        <w:rPr>
          <w:rFonts w:cs="Times New Roman"/>
          <w:szCs w:val="28"/>
          <w:lang w:val="uk-UA"/>
        </w:rPr>
      </w:pPr>
      <w:r w:rsidRPr="00E274F5">
        <w:rPr>
          <w:rFonts w:cs="Times New Roman"/>
          <w:szCs w:val="28"/>
          <w:lang w:val="uk-UA"/>
        </w:rPr>
        <w:t>асистент кафедри іноземних мов для природничих факультетів</w:t>
      </w:r>
    </w:p>
    <w:p w14:paraId="10280863" w14:textId="77777777" w:rsidR="0052100F" w:rsidRPr="00E274F5" w:rsidRDefault="0052100F" w:rsidP="0052100F">
      <w:pPr>
        <w:spacing w:after="0"/>
        <w:jc w:val="right"/>
        <w:rPr>
          <w:rFonts w:cs="Times New Roman"/>
          <w:szCs w:val="28"/>
          <w:lang w:val="uk-UA"/>
        </w:rPr>
      </w:pPr>
      <w:r w:rsidRPr="00E274F5">
        <w:rPr>
          <w:rFonts w:cs="Times New Roman"/>
          <w:szCs w:val="28"/>
          <w:lang w:val="uk-UA"/>
        </w:rPr>
        <w:t>Чернівецький національний університет імені Юрія Федьковича</w:t>
      </w:r>
    </w:p>
    <w:p w14:paraId="45053F4A" w14:textId="08AE199D" w:rsidR="0052100F" w:rsidRDefault="00000000" w:rsidP="0052100F">
      <w:pPr>
        <w:spacing w:after="0"/>
        <w:ind w:firstLine="709"/>
        <w:jc w:val="right"/>
        <w:rPr>
          <w:szCs w:val="28"/>
          <w:lang w:val="uk-UA"/>
        </w:rPr>
      </w:pPr>
      <w:hyperlink r:id="rId4" w:history="1">
        <w:r w:rsidR="00852016" w:rsidRPr="000D0D34">
          <w:rPr>
            <w:rStyle w:val="a3"/>
            <w:szCs w:val="28"/>
            <w:lang w:val="en-US"/>
          </w:rPr>
          <w:t>s</w:t>
        </w:r>
        <w:r w:rsidR="00852016" w:rsidRPr="00851CF9">
          <w:rPr>
            <w:rStyle w:val="a3"/>
            <w:szCs w:val="28"/>
          </w:rPr>
          <w:t>.</w:t>
        </w:r>
        <w:r w:rsidR="00852016" w:rsidRPr="000D0D34">
          <w:rPr>
            <w:rStyle w:val="a3"/>
            <w:szCs w:val="28"/>
            <w:lang w:val="en-US"/>
          </w:rPr>
          <w:t>bortnyk</w:t>
        </w:r>
        <w:r w:rsidR="00852016" w:rsidRPr="00851CF9">
          <w:rPr>
            <w:rStyle w:val="a3"/>
            <w:szCs w:val="28"/>
          </w:rPr>
          <w:t>@</w:t>
        </w:r>
        <w:r w:rsidR="00852016" w:rsidRPr="000D0D34">
          <w:rPr>
            <w:rStyle w:val="a3"/>
            <w:szCs w:val="28"/>
            <w:lang w:val="en-US"/>
          </w:rPr>
          <w:t>chnu</w:t>
        </w:r>
        <w:r w:rsidR="00852016" w:rsidRPr="00851CF9">
          <w:rPr>
            <w:rStyle w:val="a3"/>
            <w:szCs w:val="28"/>
          </w:rPr>
          <w:t>.</w:t>
        </w:r>
        <w:r w:rsidR="00852016" w:rsidRPr="000D0D34">
          <w:rPr>
            <w:rStyle w:val="a3"/>
            <w:szCs w:val="28"/>
            <w:lang w:val="en-US"/>
          </w:rPr>
          <w:t>edu</w:t>
        </w:r>
        <w:r w:rsidR="00852016" w:rsidRPr="00851CF9">
          <w:rPr>
            <w:rStyle w:val="a3"/>
            <w:szCs w:val="28"/>
          </w:rPr>
          <w:t>.</w:t>
        </w:r>
        <w:proofErr w:type="spellStart"/>
        <w:r w:rsidR="00852016" w:rsidRPr="000D0D34">
          <w:rPr>
            <w:rStyle w:val="a3"/>
            <w:szCs w:val="28"/>
            <w:lang w:val="en-US"/>
          </w:rPr>
          <w:t>ua</w:t>
        </w:r>
        <w:proofErr w:type="spellEnd"/>
      </w:hyperlink>
    </w:p>
    <w:p w14:paraId="3C582EF1" w14:textId="77777777" w:rsidR="00852016" w:rsidRDefault="00852016" w:rsidP="0052100F">
      <w:pPr>
        <w:spacing w:after="0"/>
        <w:ind w:firstLine="709"/>
        <w:jc w:val="right"/>
        <w:rPr>
          <w:szCs w:val="28"/>
          <w:lang w:val="uk-UA"/>
        </w:rPr>
      </w:pPr>
    </w:p>
    <w:p w14:paraId="7C4FED49" w14:textId="77777777" w:rsidR="00852016" w:rsidRPr="00E274F5" w:rsidRDefault="00852016" w:rsidP="00851CF9">
      <w:pPr>
        <w:spacing w:after="0"/>
        <w:ind w:firstLine="425"/>
        <w:rPr>
          <w:rFonts w:cs="Times New Roman"/>
          <w:szCs w:val="28"/>
          <w:lang w:val="uk-UA"/>
        </w:rPr>
      </w:pPr>
      <w:r w:rsidRPr="00E274F5">
        <w:rPr>
          <w:rFonts w:cs="Times New Roman"/>
          <w:szCs w:val="28"/>
          <w:lang w:val="uk-UA"/>
        </w:rPr>
        <w:t>Основна особливість туризму як навчального предмету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полягає в тому,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що він є міждисциплінарним та соціокультурним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явищем,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що знаходиться на перетині різних галузей, предметів,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наук, залишаючись в той же час самостійним фахом,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з якого готують спеціалістів.</w:t>
      </w:r>
    </w:p>
    <w:p w14:paraId="70011247" w14:textId="77777777" w:rsidR="00852016" w:rsidRDefault="00852016" w:rsidP="00851CF9">
      <w:pPr>
        <w:spacing w:after="0"/>
        <w:ind w:firstLine="42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Сучасні реалії вимагають зовсім іншого </w:t>
      </w:r>
      <w:proofErr w:type="spellStart"/>
      <w:r>
        <w:rPr>
          <w:rFonts w:cs="Times New Roman"/>
          <w:szCs w:val="28"/>
          <w:lang w:val="uk-UA"/>
        </w:rPr>
        <w:t>професійно</w:t>
      </w:r>
      <w:proofErr w:type="spellEnd"/>
      <w:r>
        <w:rPr>
          <w:rFonts w:cs="Times New Roman"/>
          <w:szCs w:val="28"/>
          <w:lang w:val="uk-UA"/>
        </w:rPr>
        <w:t xml:space="preserve">-кваліфікаційного рівня фахівців  індустрії туризму, оскільки туризм став глобальним бізнесом в глобальному світі. </w:t>
      </w:r>
      <w:r w:rsidRPr="00E274F5">
        <w:rPr>
          <w:rFonts w:cs="Times New Roman"/>
          <w:szCs w:val="28"/>
          <w:lang w:val="uk-UA"/>
        </w:rPr>
        <w:t>Для успішної професійної діяльності в туристичному бізнесі необхідно розуміти особливості культур різних країн, враховувати національні етнопсихології,</w:t>
      </w:r>
      <w:r>
        <w:rPr>
          <w:rFonts w:cs="Times New Roman"/>
          <w:szCs w:val="28"/>
          <w:lang w:val="uk-UA"/>
        </w:rPr>
        <w:t xml:space="preserve"> звичаї, а також </w:t>
      </w:r>
      <w:r w:rsidRPr="00E274F5">
        <w:rPr>
          <w:rFonts w:cs="Times New Roman"/>
          <w:szCs w:val="28"/>
          <w:lang w:val="uk-UA"/>
        </w:rPr>
        <w:t>постійно розвиватись у фаховому напрямку.</w:t>
      </w:r>
    </w:p>
    <w:p w14:paraId="287E2778" w14:textId="5AB507FE" w:rsidR="004F3C79" w:rsidRPr="00E274F5" w:rsidRDefault="004F3C79" w:rsidP="00851CF9">
      <w:pPr>
        <w:spacing w:after="0"/>
        <w:ind w:firstLine="42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Аналіз вітчизняної літератури та тенденцій ринку праці екскурсійних послуг на поточний момент дозволяє стверджувати, що професійна діяльність </w:t>
      </w:r>
      <w:proofErr w:type="spellStart"/>
      <w:r>
        <w:rPr>
          <w:rFonts w:cs="Times New Roman"/>
          <w:szCs w:val="28"/>
          <w:lang w:val="uk-UA"/>
        </w:rPr>
        <w:t>екскурсознавця</w:t>
      </w:r>
      <w:proofErr w:type="spellEnd"/>
      <w:r>
        <w:rPr>
          <w:rFonts w:cs="Times New Roman"/>
          <w:szCs w:val="28"/>
          <w:lang w:val="uk-UA"/>
        </w:rPr>
        <w:t xml:space="preserve"> (</w:t>
      </w:r>
      <w:r>
        <w:rPr>
          <w:rFonts w:cs="Times New Roman"/>
          <w:i/>
          <w:szCs w:val="28"/>
          <w:lang w:val="en-US"/>
        </w:rPr>
        <w:t>guide</w:t>
      </w:r>
      <w:r>
        <w:rPr>
          <w:rFonts w:cs="Times New Roman"/>
          <w:szCs w:val="28"/>
          <w:lang w:val="uk-UA"/>
        </w:rPr>
        <w:t xml:space="preserve"> в англійському варіанті) відрізняється                      </w:t>
      </w:r>
      <w:proofErr w:type="spellStart"/>
      <w:r>
        <w:rPr>
          <w:rFonts w:cs="Times New Roman"/>
          <w:szCs w:val="28"/>
          <w:lang w:val="uk-UA"/>
        </w:rPr>
        <w:t>багатофункційністю</w:t>
      </w:r>
      <w:proofErr w:type="spellEnd"/>
      <w:r>
        <w:rPr>
          <w:rFonts w:cs="Times New Roman"/>
          <w:szCs w:val="28"/>
          <w:lang w:val="uk-UA"/>
        </w:rPr>
        <w:t xml:space="preserve">, і основними напрямками діяльності </w:t>
      </w:r>
      <w:proofErr w:type="spellStart"/>
      <w:r>
        <w:rPr>
          <w:rFonts w:cs="Times New Roman"/>
          <w:szCs w:val="28"/>
          <w:lang w:val="uk-UA"/>
        </w:rPr>
        <w:t>екскурсознавця</w:t>
      </w:r>
      <w:proofErr w:type="spellEnd"/>
      <w:r>
        <w:rPr>
          <w:rFonts w:cs="Times New Roman"/>
          <w:szCs w:val="28"/>
          <w:lang w:val="uk-UA"/>
        </w:rPr>
        <w:t xml:space="preserve"> є такі</w:t>
      </w:r>
      <w:r w:rsidRPr="004352C6">
        <w:rPr>
          <w:rFonts w:cs="Times New Roman"/>
          <w:szCs w:val="28"/>
          <w:lang w:val="uk-UA"/>
        </w:rPr>
        <w:t>:</w:t>
      </w:r>
      <w:r>
        <w:rPr>
          <w:rFonts w:cs="Times New Roman"/>
          <w:szCs w:val="28"/>
          <w:lang w:val="uk-UA"/>
        </w:rPr>
        <w:t xml:space="preserve"> екскурсійний,</w:t>
      </w:r>
      <w:r w:rsidR="00876E82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виховний,</w:t>
      </w:r>
      <w:r w:rsidR="00876E82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управлінській, організаційний, маркетинговий та науково-педагогічний. Таке розмаїття професійних функцій вимагає певних компетенцій, які, в свою чергу, можна узагальнити в трьох основних категоріях</w:t>
      </w:r>
      <w:r w:rsidRPr="002A6267">
        <w:rPr>
          <w:rFonts w:cs="Times New Roman"/>
          <w:szCs w:val="28"/>
          <w:lang w:val="uk-UA"/>
        </w:rPr>
        <w:t>:</w:t>
      </w:r>
      <w:r>
        <w:rPr>
          <w:rFonts w:cs="Times New Roman"/>
          <w:szCs w:val="28"/>
          <w:lang w:val="uk-UA"/>
        </w:rPr>
        <w:t xml:space="preserve"> соціокультурна,</w:t>
      </w:r>
      <w:r w:rsidR="00876E82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фахова та особистісна компетенції. І хороші  знання іноземної мови (або іншомовна компетенція) входять до всіх трьох компетенцій, оскільки хороший фахівець будь-якої сфери мусить володіти іноземною мовою, соціокультурна компетенція майже неможлива без знання іноземної мови, і особистісний розвиток (або</w:t>
      </w:r>
      <w:r w:rsidR="00876E82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навчання</w:t>
      </w:r>
      <w:r w:rsidR="00876E82">
        <w:rPr>
          <w:rFonts w:cs="Times New Roman"/>
          <w:szCs w:val="28"/>
          <w:lang w:val="uk-UA"/>
        </w:rPr>
        <w:t xml:space="preserve"> протягом всього життя, </w:t>
      </w:r>
      <w:r w:rsidR="00876E82" w:rsidRPr="00876E82">
        <w:rPr>
          <w:rFonts w:cs="Times New Roman"/>
          <w:i/>
          <w:iCs/>
          <w:szCs w:val="28"/>
          <w:lang w:val="en-US"/>
        </w:rPr>
        <w:t>lifelong</w:t>
      </w:r>
      <w:r w:rsidR="00876E82" w:rsidRPr="00876E82">
        <w:rPr>
          <w:rFonts w:cs="Times New Roman"/>
          <w:i/>
          <w:iCs/>
          <w:szCs w:val="28"/>
          <w:lang w:val="uk-UA"/>
        </w:rPr>
        <w:t xml:space="preserve"> </w:t>
      </w:r>
      <w:r w:rsidR="00876E82" w:rsidRPr="00876E82">
        <w:rPr>
          <w:rFonts w:cs="Times New Roman"/>
          <w:i/>
          <w:iCs/>
          <w:szCs w:val="28"/>
          <w:lang w:val="en-US"/>
        </w:rPr>
        <w:t>learning</w:t>
      </w:r>
      <w:r>
        <w:rPr>
          <w:rFonts w:cs="Times New Roman"/>
          <w:szCs w:val="28"/>
          <w:lang w:val="uk-UA"/>
        </w:rPr>
        <w:t>) включає володіння принаймні однією іноземною мовою.</w:t>
      </w:r>
    </w:p>
    <w:p w14:paraId="5DF78902" w14:textId="42DCD433" w:rsidR="00852016" w:rsidRDefault="00852016" w:rsidP="00851CF9">
      <w:pPr>
        <w:spacing w:after="0"/>
        <w:ind w:firstLine="425"/>
        <w:jc w:val="both"/>
        <w:rPr>
          <w:rFonts w:cs="Times New Roman"/>
          <w:szCs w:val="28"/>
          <w:lang w:val="uk-UA"/>
        </w:rPr>
      </w:pPr>
      <w:r w:rsidRPr="00E274F5">
        <w:rPr>
          <w:rFonts w:cs="Times New Roman"/>
          <w:szCs w:val="28"/>
          <w:lang w:val="uk-UA"/>
        </w:rPr>
        <w:t>Доцільним є впровадження у підготовку фахівців сфери т</w:t>
      </w:r>
      <w:r>
        <w:rPr>
          <w:rFonts w:cs="Times New Roman"/>
          <w:szCs w:val="28"/>
          <w:lang w:val="uk-UA"/>
        </w:rPr>
        <w:t xml:space="preserve">уризму курсу з </w:t>
      </w:r>
      <w:r w:rsidRPr="008F68E7">
        <w:rPr>
          <w:rFonts w:cs="Times New Roman"/>
          <w:i/>
          <w:szCs w:val="28"/>
          <w:lang w:val="uk-UA"/>
        </w:rPr>
        <w:t>країнознавства</w:t>
      </w:r>
      <w:r>
        <w:rPr>
          <w:rFonts w:cs="Times New Roman"/>
          <w:szCs w:val="28"/>
          <w:lang w:val="uk-UA"/>
        </w:rPr>
        <w:t xml:space="preserve"> (</w:t>
      </w:r>
      <w:r w:rsidRPr="00E274F5">
        <w:rPr>
          <w:rFonts w:cs="Times New Roman"/>
          <w:szCs w:val="28"/>
          <w:lang w:val="uk-UA"/>
        </w:rPr>
        <w:t>загального</w:t>
      </w:r>
      <w:r>
        <w:rPr>
          <w:rFonts w:cs="Times New Roman"/>
          <w:szCs w:val="28"/>
          <w:lang w:val="uk-UA"/>
        </w:rPr>
        <w:t xml:space="preserve"> та регіонального</w:t>
      </w:r>
      <w:r w:rsidRPr="00E274F5">
        <w:rPr>
          <w:rFonts w:cs="Times New Roman"/>
          <w:szCs w:val="28"/>
          <w:lang w:val="uk-UA"/>
        </w:rPr>
        <w:t>)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 xml:space="preserve">та </w:t>
      </w:r>
      <w:r w:rsidRPr="008F68E7">
        <w:rPr>
          <w:rFonts w:cs="Times New Roman"/>
          <w:i/>
          <w:szCs w:val="28"/>
          <w:lang w:val="uk-UA"/>
        </w:rPr>
        <w:t xml:space="preserve">лінгвокраїнознавства </w:t>
      </w:r>
      <w:r w:rsidRPr="00E274F5">
        <w:rPr>
          <w:rFonts w:cs="Times New Roman"/>
          <w:szCs w:val="28"/>
          <w:lang w:val="uk-UA"/>
        </w:rPr>
        <w:t>(разом з вивченням іноземної мови).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Спецкурс з країнознавства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має стати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 xml:space="preserve">структурним компонентом професійного циклу, що входить до </w:t>
      </w:r>
      <w:proofErr w:type="spellStart"/>
      <w:r w:rsidRPr="00E274F5">
        <w:rPr>
          <w:rFonts w:cs="Times New Roman"/>
          <w:szCs w:val="28"/>
          <w:lang w:val="uk-UA"/>
        </w:rPr>
        <w:t>туризмознавчої</w:t>
      </w:r>
      <w:proofErr w:type="spellEnd"/>
      <w:r w:rsidRPr="00E274F5">
        <w:rPr>
          <w:rFonts w:cs="Times New Roman"/>
          <w:szCs w:val="28"/>
          <w:lang w:val="uk-UA"/>
        </w:rPr>
        <w:t xml:space="preserve"> компетентності.</w:t>
      </w:r>
      <w:r>
        <w:rPr>
          <w:rFonts w:cs="Times New Roman"/>
          <w:szCs w:val="28"/>
          <w:lang w:val="uk-UA"/>
        </w:rPr>
        <w:t xml:space="preserve"> В основі підготовки фахівців туризму (крім базових та загальних напрямків) повинні бути принципи територіальної цілісності регіону, історизму, та туристично-краєзнавчий принцип.</w:t>
      </w:r>
    </w:p>
    <w:p w14:paraId="217DB428" w14:textId="5C515C7B" w:rsidR="00852016" w:rsidRDefault="00852016" w:rsidP="00851CF9">
      <w:pPr>
        <w:spacing w:after="0"/>
        <w:ind w:firstLine="425"/>
        <w:jc w:val="both"/>
        <w:rPr>
          <w:rFonts w:cs="Times New Roman"/>
          <w:szCs w:val="28"/>
          <w:lang w:val="uk-UA"/>
        </w:rPr>
      </w:pPr>
      <w:r w:rsidRPr="00E274F5">
        <w:rPr>
          <w:rFonts w:cs="Times New Roman"/>
          <w:szCs w:val="28"/>
          <w:lang w:val="uk-UA"/>
        </w:rPr>
        <w:lastRenderedPageBreak/>
        <w:t>При навчанні іноземної мови студентам туристичних галузей можна використовувати лінгвокраїнознавчий матеріал з таких сфер: соціально-культурна, побутова, торгово-комерційна, спортивно-оздоровча та сімейно-побутова сфери спілкування.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Міжкультурна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комунікація охоплює як вербальні, так і невербальні засоби спілкування,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що обов’язково треба враховувати при роботі з різноманітним країнознавчим матеріалом. Слід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>не забувати про соціокультурну та етнонаціональну специфіку сприйняття оточуючого світу,</w:t>
      </w:r>
      <w:r>
        <w:rPr>
          <w:rFonts w:cs="Times New Roman"/>
          <w:szCs w:val="28"/>
          <w:lang w:val="uk-UA"/>
        </w:rPr>
        <w:t xml:space="preserve"> </w:t>
      </w:r>
      <w:r w:rsidRPr="00E274F5">
        <w:rPr>
          <w:rFonts w:cs="Times New Roman"/>
          <w:szCs w:val="28"/>
          <w:lang w:val="uk-UA"/>
        </w:rPr>
        <w:t xml:space="preserve">коли суттєво необхідно знати мімічні та </w:t>
      </w:r>
      <w:proofErr w:type="spellStart"/>
      <w:r w:rsidRPr="00E274F5">
        <w:rPr>
          <w:rFonts w:cs="Times New Roman"/>
          <w:szCs w:val="28"/>
          <w:lang w:val="uk-UA"/>
        </w:rPr>
        <w:t>пантонімічні</w:t>
      </w:r>
      <w:proofErr w:type="spellEnd"/>
      <w:r w:rsidRPr="00E274F5">
        <w:rPr>
          <w:rFonts w:cs="Times New Roman"/>
          <w:szCs w:val="28"/>
          <w:lang w:val="uk-UA"/>
        </w:rPr>
        <w:t xml:space="preserve"> коди, що використовують представники різних етносів та </w:t>
      </w:r>
      <w:proofErr w:type="spellStart"/>
      <w:r w:rsidRPr="00E274F5">
        <w:rPr>
          <w:rFonts w:cs="Times New Roman"/>
          <w:szCs w:val="28"/>
          <w:lang w:val="uk-UA"/>
        </w:rPr>
        <w:t>лінгвокультурних</w:t>
      </w:r>
      <w:proofErr w:type="spellEnd"/>
      <w:r w:rsidRPr="00E274F5">
        <w:rPr>
          <w:rFonts w:cs="Times New Roman"/>
          <w:szCs w:val="28"/>
          <w:lang w:val="uk-UA"/>
        </w:rPr>
        <w:t xml:space="preserve"> спільнот.</w:t>
      </w:r>
    </w:p>
    <w:p w14:paraId="2CB9AD5F" w14:textId="51F1D1D3" w:rsidR="00852016" w:rsidRDefault="00852016" w:rsidP="00851CF9">
      <w:pPr>
        <w:spacing w:after="0"/>
        <w:ind w:firstLine="425"/>
        <w:jc w:val="both"/>
        <w:rPr>
          <w:rFonts w:cs="Times New Roman"/>
          <w:szCs w:val="28"/>
          <w:lang w:val="uk-UA"/>
        </w:rPr>
      </w:pPr>
      <w:r w:rsidRPr="00E274F5">
        <w:rPr>
          <w:rFonts w:cs="Times New Roman"/>
          <w:szCs w:val="28"/>
          <w:lang w:val="uk-UA"/>
        </w:rPr>
        <w:t>Згідно досліджень, формування міжкультурної компетенції складається з таких елементів: емпатія, вміння дистанціюватися від своєї позиції, визнання культурного різноманіття, толерантність; культурна та етнічна ідентичність. Пропонується формування міжкультурної компетенції в три етапи: сенсибілізація студентів, усвідомлення</w:t>
      </w:r>
      <w:r>
        <w:rPr>
          <w:rFonts w:cs="Times New Roman"/>
          <w:szCs w:val="28"/>
          <w:lang w:val="uk-UA"/>
        </w:rPr>
        <w:t xml:space="preserve"> процесів сприйняття, культурне та </w:t>
      </w:r>
      <w:proofErr w:type="spellStart"/>
      <w:r w:rsidRPr="00E274F5">
        <w:rPr>
          <w:rFonts w:cs="Times New Roman"/>
          <w:szCs w:val="28"/>
          <w:lang w:val="uk-UA"/>
        </w:rPr>
        <w:t>мовне</w:t>
      </w:r>
      <w:proofErr w:type="spellEnd"/>
      <w:r w:rsidRPr="00E274F5">
        <w:rPr>
          <w:rFonts w:cs="Times New Roman"/>
          <w:szCs w:val="28"/>
          <w:lang w:val="uk-UA"/>
        </w:rPr>
        <w:t xml:space="preserve"> застосування.</w:t>
      </w:r>
    </w:p>
    <w:p w14:paraId="2C5C91B5" w14:textId="6A8DCBD1" w:rsidR="004F3C79" w:rsidRDefault="004F3C79" w:rsidP="00851CF9">
      <w:pPr>
        <w:spacing w:after="0"/>
        <w:ind w:firstLine="425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Добираючи  матеріал для вивчення, слід користуватися принципом </w:t>
      </w:r>
      <w:proofErr w:type="spellStart"/>
      <w:r>
        <w:rPr>
          <w:rFonts w:cs="Times New Roman"/>
          <w:i/>
          <w:szCs w:val="28"/>
          <w:lang w:val="uk-UA"/>
        </w:rPr>
        <w:t>культуровідповідності</w:t>
      </w:r>
      <w:proofErr w:type="spellEnd"/>
      <w:r>
        <w:rPr>
          <w:rFonts w:cs="Times New Roman"/>
          <w:i/>
          <w:szCs w:val="28"/>
          <w:lang w:val="uk-UA"/>
        </w:rPr>
        <w:t xml:space="preserve"> та культурної цінності навчального матеріалу</w:t>
      </w:r>
      <w:r>
        <w:rPr>
          <w:rFonts w:cs="Times New Roman"/>
          <w:szCs w:val="28"/>
          <w:lang w:val="uk-UA"/>
        </w:rPr>
        <w:t xml:space="preserve">, що забезпечить формування лінгвокраїнознавчої та соціолінгвістичної </w:t>
      </w:r>
      <w:proofErr w:type="spellStart"/>
      <w:r>
        <w:rPr>
          <w:rFonts w:cs="Times New Roman"/>
          <w:szCs w:val="28"/>
          <w:lang w:val="uk-UA"/>
        </w:rPr>
        <w:t>компетентностей</w:t>
      </w:r>
      <w:proofErr w:type="spellEnd"/>
      <w:r>
        <w:rPr>
          <w:rFonts w:cs="Times New Roman"/>
          <w:szCs w:val="28"/>
          <w:lang w:val="uk-UA"/>
        </w:rPr>
        <w:t>.</w:t>
      </w:r>
      <w:r w:rsidR="00951335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Цей принцип потрібно застосовувати при підборі ілюстративного матеріалу, що несе історичну, соціальну та культурну цінність для громадян тої країни чи ареалу, чия мова вивчається.</w:t>
      </w:r>
    </w:p>
    <w:p w14:paraId="565298C5" w14:textId="77777777" w:rsidR="004F3C79" w:rsidRDefault="004F3C79" w:rsidP="004F3C79">
      <w:pPr>
        <w:spacing w:after="0"/>
        <w:jc w:val="both"/>
        <w:rPr>
          <w:rFonts w:cs="Times New Roman"/>
          <w:szCs w:val="28"/>
          <w:lang w:val="uk-UA"/>
        </w:rPr>
      </w:pPr>
    </w:p>
    <w:p w14:paraId="7080765A" w14:textId="77777777" w:rsidR="004F3C79" w:rsidRDefault="004F3C79" w:rsidP="00852016">
      <w:pPr>
        <w:spacing w:after="0"/>
        <w:ind w:firstLine="709"/>
        <w:rPr>
          <w:rFonts w:cs="Times New Roman"/>
          <w:szCs w:val="28"/>
          <w:lang w:val="uk-UA"/>
        </w:rPr>
      </w:pPr>
    </w:p>
    <w:p w14:paraId="71AA632C" w14:textId="25011AF1" w:rsidR="004F3C79" w:rsidRPr="00037613" w:rsidRDefault="004F3C79" w:rsidP="004F3C79">
      <w:pPr>
        <w:spacing w:after="0"/>
        <w:jc w:val="center"/>
        <w:rPr>
          <w:rFonts w:cs="Times New Roman"/>
          <w:szCs w:val="28"/>
          <w:lang w:val="uk-UA"/>
        </w:rPr>
      </w:pPr>
      <w:r>
        <w:rPr>
          <w:rFonts w:cs="Times New Roman"/>
          <w:b/>
          <w:szCs w:val="28"/>
          <w:lang w:val="uk-UA"/>
        </w:rPr>
        <w:t>Список літератури</w:t>
      </w:r>
    </w:p>
    <w:p w14:paraId="30AB732A" w14:textId="77777777" w:rsidR="004F3C79" w:rsidRPr="00037613" w:rsidRDefault="004F3C79" w:rsidP="004F3C79">
      <w:pPr>
        <w:spacing w:after="0"/>
        <w:jc w:val="both"/>
        <w:rPr>
          <w:rFonts w:cs="Times New Roman"/>
          <w:szCs w:val="28"/>
          <w:lang w:val="uk-UA"/>
        </w:rPr>
      </w:pPr>
      <w:r w:rsidRPr="00037613">
        <w:rPr>
          <w:rFonts w:cs="Times New Roman"/>
          <w:szCs w:val="28"/>
          <w:lang w:val="uk-UA"/>
        </w:rPr>
        <w:t xml:space="preserve">1.Козловський Є. Шляхи формування еліти в туристичній галузі (вітчизняний та іноземний досвід) // Формування й оновлення політико-управлінської еліти в сучасній </w:t>
      </w:r>
      <w:proofErr w:type="spellStart"/>
      <w:r w:rsidRPr="00037613">
        <w:rPr>
          <w:rFonts w:cs="Times New Roman"/>
          <w:szCs w:val="28"/>
          <w:lang w:val="uk-UA"/>
        </w:rPr>
        <w:t>україні:Зб</w:t>
      </w:r>
      <w:proofErr w:type="spellEnd"/>
      <w:r w:rsidRPr="00037613">
        <w:rPr>
          <w:rFonts w:cs="Times New Roman"/>
          <w:szCs w:val="28"/>
          <w:lang w:val="uk-UA"/>
        </w:rPr>
        <w:t xml:space="preserve">. наук. пр. / За </w:t>
      </w:r>
      <w:proofErr w:type="spellStart"/>
      <w:r w:rsidRPr="00037613">
        <w:rPr>
          <w:rFonts w:cs="Times New Roman"/>
          <w:szCs w:val="28"/>
          <w:lang w:val="uk-UA"/>
        </w:rPr>
        <w:t>заг</w:t>
      </w:r>
      <w:proofErr w:type="spellEnd"/>
      <w:r w:rsidRPr="00037613">
        <w:rPr>
          <w:rFonts w:cs="Times New Roman"/>
          <w:szCs w:val="28"/>
          <w:lang w:val="uk-UA"/>
        </w:rPr>
        <w:t xml:space="preserve">. ред. </w:t>
      </w:r>
      <w:proofErr w:type="spellStart"/>
      <w:r w:rsidRPr="00037613">
        <w:rPr>
          <w:rFonts w:cs="Times New Roman"/>
          <w:szCs w:val="28"/>
          <w:lang w:val="uk-UA"/>
        </w:rPr>
        <w:t>М.І.Пірен</w:t>
      </w:r>
      <w:proofErr w:type="spellEnd"/>
      <w:r w:rsidRPr="00037613">
        <w:rPr>
          <w:rFonts w:cs="Times New Roman"/>
          <w:szCs w:val="28"/>
          <w:lang w:val="uk-UA"/>
        </w:rPr>
        <w:t xml:space="preserve">. – </w:t>
      </w:r>
      <w:proofErr w:type="spellStart"/>
      <w:r w:rsidRPr="00037613">
        <w:rPr>
          <w:rFonts w:cs="Times New Roman"/>
          <w:szCs w:val="28"/>
          <w:lang w:val="uk-UA"/>
        </w:rPr>
        <w:t>К.:Вид-во</w:t>
      </w:r>
      <w:proofErr w:type="spellEnd"/>
      <w:r w:rsidRPr="00037613">
        <w:rPr>
          <w:rFonts w:cs="Times New Roman"/>
          <w:szCs w:val="28"/>
          <w:lang w:val="uk-UA"/>
        </w:rPr>
        <w:t xml:space="preserve"> НАДУ, 2005. – С.169-188.</w:t>
      </w:r>
    </w:p>
    <w:p w14:paraId="3C6DE68D" w14:textId="77777777" w:rsidR="004F3C79" w:rsidRPr="00037613" w:rsidRDefault="004F3C79" w:rsidP="004F3C79">
      <w:pPr>
        <w:spacing w:after="0"/>
        <w:jc w:val="both"/>
        <w:rPr>
          <w:rFonts w:cs="Times New Roman"/>
          <w:szCs w:val="28"/>
          <w:lang w:val="uk-UA"/>
        </w:rPr>
      </w:pPr>
      <w:r w:rsidRPr="00037613">
        <w:rPr>
          <w:rFonts w:cs="Times New Roman"/>
          <w:szCs w:val="28"/>
          <w:lang w:val="uk-UA"/>
        </w:rPr>
        <w:t xml:space="preserve">2.Колбіна Т.В. Формування міжкультурної комунікації майбутніх </w:t>
      </w:r>
      <w:proofErr w:type="spellStart"/>
      <w:r w:rsidRPr="00037613">
        <w:rPr>
          <w:rFonts w:cs="Times New Roman"/>
          <w:szCs w:val="28"/>
          <w:lang w:val="uk-UA"/>
        </w:rPr>
        <w:t>економістів:теоретико-методологічний</w:t>
      </w:r>
      <w:proofErr w:type="spellEnd"/>
      <w:r w:rsidRPr="00037613">
        <w:rPr>
          <w:rFonts w:cs="Times New Roman"/>
          <w:szCs w:val="28"/>
          <w:lang w:val="uk-UA"/>
        </w:rPr>
        <w:t xml:space="preserve"> аспект: </w:t>
      </w:r>
      <w:proofErr w:type="spellStart"/>
      <w:r w:rsidRPr="00037613">
        <w:rPr>
          <w:rFonts w:cs="Times New Roman"/>
          <w:szCs w:val="28"/>
          <w:lang w:val="uk-UA"/>
        </w:rPr>
        <w:t>моногр</w:t>
      </w:r>
      <w:proofErr w:type="spellEnd"/>
      <w:r w:rsidRPr="00037613">
        <w:rPr>
          <w:rFonts w:cs="Times New Roman"/>
          <w:szCs w:val="28"/>
          <w:lang w:val="uk-UA"/>
        </w:rPr>
        <w:t>./</w:t>
      </w:r>
      <w:proofErr w:type="spellStart"/>
      <w:r w:rsidRPr="00037613">
        <w:rPr>
          <w:rFonts w:cs="Times New Roman"/>
          <w:szCs w:val="28"/>
          <w:lang w:val="uk-UA"/>
        </w:rPr>
        <w:t>Т.В.Колбіна</w:t>
      </w:r>
      <w:proofErr w:type="spellEnd"/>
      <w:r w:rsidRPr="00037613">
        <w:rPr>
          <w:rFonts w:cs="Times New Roman"/>
          <w:szCs w:val="28"/>
          <w:lang w:val="uk-UA"/>
        </w:rPr>
        <w:t xml:space="preserve">. – Х.:ВД </w:t>
      </w:r>
      <w:proofErr w:type="spellStart"/>
      <w:r w:rsidRPr="00037613">
        <w:rPr>
          <w:rFonts w:cs="Times New Roman"/>
          <w:szCs w:val="28"/>
          <w:lang w:val="uk-UA"/>
        </w:rPr>
        <w:t>Інжек</w:t>
      </w:r>
      <w:proofErr w:type="spellEnd"/>
      <w:r w:rsidRPr="00037613">
        <w:rPr>
          <w:rFonts w:cs="Times New Roman"/>
          <w:szCs w:val="28"/>
          <w:lang w:val="uk-UA"/>
        </w:rPr>
        <w:t>, 2008. – 392 с.</w:t>
      </w:r>
    </w:p>
    <w:p w14:paraId="5F329653" w14:textId="77777777" w:rsidR="004F3C79" w:rsidRPr="00037613" w:rsidRDefault="004F3C79" w:rsidP="004F3C79">
      <w:pPr>
        <w:spacing w:after="0"/>
        <w:jc w:val="both"/>
        <w:rPr>
          <w:rFonts w:cs="Times New Roman"/>
          <w:szCs w:val="28"/>
        </w:rPr>
      </w:pPr>
      <w:r w:rsidRPr="00037613">
        <w:rPr>
          <w:rFonts w:cs="Times New Roman"/>
          <w:szCs w:val="28"/>
        </w:rPr>
        <w:t>3.</w:t>
      </w:r>
      <w:proofErr w:type="spellStart"/>
      <w:r w:rsidRPr="00037613">
        <w:rPr>
          <w:rFonts w:cs="Times New Roman"/>
          <w:szCs w:val="28"/>
          <w:lang w:val="uk-UA"/>
        </w:rPr>
        <w:t>Любивий</w:t>
      </w:r>
      <w:proofErr w:type="spellEnd"/>
      <w:r w:rsidRPr="00037613">
        <w:rPr>
          <w:rFonts w:cs="Times New Roman"/>
          <w:szCs w:val="28"/>
          <w:lang w:val="uk-UA"/>
        </w:rPr>
        <w:t xml:space="preserve"> Я.В. Філософія туризму. Туристська діяльність як чинник глобальної синергії культур </w:t>
      </w:r>
      <w:r w:rsidRPr="00037613">
        <w:rPr>
          <w:rFonts w:cs="Times New Roman"/>
          <w:szCs w:val="28"/>
        </w:rPr>
        <w:t>/</w:t>
      </w:r>
      <w:r w:rsidRPr="00037613">
        <w:rPr>
          <w:rFonts w:cs="Times New Roman"/>
          <w:szCs w:val="28"/>
          <w:lang w:val="uk-UA"/>
        </w:rPr>
        <w:t xml:space="preserve"> Я.В. </w:t>
      </w:r>
      <w:proofErr w:type="spellStart"/>
      <w:r w:rsidRPr="00037613">
        <w:rPr>
          <w:rFonts w:cs="Times New Roman"/>
          <w:szCs w:val="28"/>
          <w:lang w:val="uk-UA"/>
        </w:rPr>
        <w:t>Любивий</w:t>
      </w:r>
      <w:proofErr w:type="spellEnd"/>
      <w:r w:rsidRPr="00037613">
        <w:rPr>
          <w:rFonts w:cs="Times New Roman"/>
          <w:szCs w:val="28"/>
        </w:rPr>
        <w:t>: [</w:t>
      </w:r>
      <w:r w:rsidRPr="00037613">
        <w:rPr>
          <w:rFonts w:cs="Times New Roman"/>
          <w:szCs w:val="28"/>
          <w:lang w:val="uk-UA"/>
        </w:rPr>
        <w:t>Електронний ресурс</w:t>
      </w:r>
      <w:r w:rsidRPr="00037613">
        <w:rPr>
          <w:rFonts w:cs="Times New Roman"/>
          <w:szCs w:val="28"/>
        </w:rPr>
        <w:t>]</w:t>
      </w:r>
      <w:r w:rsidRPr="00037613">
        <w:rPr>
          <w:rFonts w:cs="Times New Roman"/>
          <w:szCs w:val="28"/>
          <w:lang w:val="uk-UA"/>
        </w:rPr>
        <w:t>. – Режим доступу до джерела</w:t>
      </w:r>
      <w:r w:rsidRPr="00037613">
        <w:rPr>
          <w:rFonts w:cs="Times New Roman"/>
          <w:szCs w:val="28"/>
        </w:rPr>
        <w:t>:</w:t>
      </w:r>
      <w:r w:rsidRPr="00037613">
        <w:rPr>
          <w:rFonts w:cs="Times New Roman"/>
          <w:szCs w:val="28"/>
          <w:lang w:val="uk-UA"/>
        </w:rPr>
        <w:t xml:space="preserve"> </w:t>
      </w:r>
      <w:hyperlink r:id="rId5" w:history="1">
        <w:r w:rsidRPr="00037613">
          <w:rPr>
            <w:rStyle w:val="a3"/>
            <w:rFonts w:cs="Times New Roman"/>
            <w:szCs w:val="28"/>
            <w:lang w:val="en-US"/>
          </w:rPr>
          <w:t>http</w:t>
        </w:r>
        <w:r w:rsidRPr="00037613">
          <w:rPr>
            <w:rStyle w:val="a3"/>
            <w:rFonts w:cs="Times New Roman"/>
            <w:szCs w:val="28"/>
          </w:rPr>
          <w:t>://</w:t>
        </w:r>
        <w:proofErr w:type="spellStart"/>
        <w:r w:rsidRPr="00037613">
          <w:rPr>
            <w:rStyle w:val="a3"/>
            <w:rFonts w:cs="Times New Roman"/>
            <w:szCs w:val="28"/>
            <w:lang w:val="en-US"/>
          </w:rPr>
          <w:t>tourlib</w:t>
        </w:r>
        <w:proofErr w:type="spellEnd"/>
        <w:r w:rsidRPr="00037613">
          <w:rPr>
            <w:rStyle w:val="a3"/>
            <w:rFonts w:cs="Times New Roman"/>
            <w:szCs w:val="28"/>
          </w:rPr>
          <w:t>.</w:t>
        </w:r>
        <w:r w:rsidRPr="00037613">
          <w:rPr>
            <w:rStyle w:val="a3"/>
            <w:rFonts w:cs="Times New Roman"/>
            <w:szCs w:val="28"/>
            <w:lang w:val="en-US"/>
          </w:rPr>
          <w:t>net</w:t>
        </w:r>
        <w:r w:rsidRPr="00037613">
          <w:rPr>
            <w:rStyle w:val="a3"/>
            <w:rFonts w:cs="Times New Roman"/>
            <w:szCs w:val="28"/>
          </w:rPr>
          <w:t>/</w:t>
        </w:r>
        <w:r w:rsidRPr="00037613">
          <w:rPr>
            <w:rStyle w:val="a3"/>
            <w:rFonts w:cs="Times New Roman"/>
            <w:szCs w:val="28"/>
            <w:lang w:val="en-US"/>
          </w:rPr>
          <w:t>books</w:t>
        </w:r>
        <w:r w:rsidRPr="00037613">
          <w:rPr>
            <w:rStyle w:val="a3"/>
            <w:rFonts w:cs="Times New Roman"/>
            <w:szCs w:val="28"/>
          </w:rPr>
          <w:t>_</w:t>
        </w:r>
        <w:proofErr w:type="spellStart"/>
        <w:r w:rsidRPr="00037613">
          <w:rPr>
            <w:rStyle w:val="a3"/>
            <w:rFonts w:cs="Times New Roman"/>
            <w:szCs w:val="28"/>
            <w:lang w:val="en-US"/>
          </w:rPr>
          <w:t>ukr</w:t>
        </w:r>
        <w:proofErr w:type="spellEnd"/>
        <w:r w:rsidRPr="00037613">
          <w:rPr>
            <w:rStyle w:val="a3"/>
            <w:rFonts w:cs="Times New Roman"/>
            <w:szCs w:val="28"/>
          </w:rPr>
          <w:t>/</w:t>
        </w:r>
        <w:proofErr w:type="spellStart"/>
        <w:r w:rsidRPr="00037613">
          <w:rPr>
            <w:rStyle w:val="a3"/>
            <w:rFonts w:cs="Times New Roman"/>
            <w:szCs w:val="28"/>
            <w:lang w:val="en-US"/>
          </w:rPr>
          <w:t>filotur</w:t>
        </w:r>
        <w:proofErr w:type="spellEnd"/>
        <w:r w:rsidRPr="00037613">
          <w:rPr>
            <w:rStyle w:val="a3"/>
            <w:rFonts w:cs="Times New Roman"/>
            <w:szCs w:val="28"/>
          </w:rPr>
          <w:t>18.</w:t>
        </w:r>
        <w:proofErr w:type="spellStart"/>
        <w:r w:rsidRPr="00037613">
          <w:rPr>
            <w:rStyle w:val="a3"/>
            <w:rFonts w:cs="Times New Roman"/>
            <w:szCs w:val="28"/>
            <w:lang w:val="en-US"/>
          </w:rPr>
          <w:t>htm</w:t>
        </w:r>
        <w:proofErr w:type="spellEnd"/>
      </w:hyperlink>
      <w:r w:rsidRPr="00037613">
        <w:rPr>
          <w:rFonts w:cs="Times New Roman"/>
          <w:szCs w:val="28"/>
        </w:rPr>
        <w:t>.</w:t>
      </w:r>
    </w:p>
    <w:p w14:paraId="32BDC598" w14:textId="77777777" w:rsidR="004F3C79" w:rsidRPr="00037613" w:rsidRDefault="004F3C79" w:rsidP="004F3C79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uk-UA"/>
        </w:rPr>
        <w:t xml:space="preserve"> </w:t>
      </w:r>
      <w:r w:rsidRPr="00037613">
        <w:rPr>
          <w:rFonts w:cs="Times New Roman"/>
          <w:szCs w:val="28"/>
        </w:rPr>
        <w:t>4.</w:t>
      </w:r>
      <w:r w:rsidRPr="00E274F5">
        <w:rPr>
          <w:rFonts w:cs="Times New Roman"/>
          <w:szCs w:val="28"/>
        </w:rPr>
        <w:t xml:space="preserve">Машика Н.В. </w:t>
      </w:r>
      <w:proofErr w:type="spellStart"/>
      <w:r w:rsidRPr="00E274F5">
        <w:rPr>
          <w:rFonts w:cs="Times New Roman"/>
          <w:szCs w:val="28"/>
        </w:rPr>
        <w:t>Теоретичні</w:t>
      </w:r>
      <w:proofErr w:type="spellEnd"/>
      <w:r w:rsidRPr="00E274F5">
        <w:rPr>
          <w:rFonts w:cs="Times New Roman"/>
          <w:szCs w:val="28"/>
        </w:rPr>
        <w:t xml:space="preserve"> і </w:t>
      </w:r>
      <w:proofErr w:type="spellStart"/>
      <w:r w:rsidRPr="00E274F5">
        <w:rPr>
          <w:rFonts w:cs="Times New Roman"/>
          <w:szCs w:val="28"/>
        </w:rPr>
        <w:t>практичні</w:t>
      </w:r>
      <w:proofErr w:type="spellEnd"/>
      <w:r w:rsidRPr="00E274F5">
        <w:rPr>
          <w:rFonts w:cs="Times New Roman"/>
          <w:szCs w:val="28"/>
        </w:rPr>
        <w:t xml:space="preserve"> </w:t>
      </w:r>
      <w:proofErr w:type="spellStart"/>
      <w:r w:rsidRPr="00E274F5">
        <w:rPr>
          <w:rFonts w:cs="Times New Roman"/>
          <w:szCs w:val="28"/>
        </w:rPr>
        <w:t>аспекти</w:t>
      </w:r>
      <w:proofErr w:type="spellEnd"/>
      <w:r w:rsidRPr="00E274F5">
        <w:rPr>
          <w:rFonts w:cs="Times New Roman"/>
          <w:szCs w:val="28"/>
        </w:rPr>
        <w:t xml:space="preserve"> </w:t>
      </w:r>
      <w:proofErr w:type="spellStart"/>
      <w:r w:rsidRPr="00E274F5">
        <w:rPr>
          <w:rFonts w:cs="Times New Roman"/>
          <w:szCs w:val="28"/>
        </w:rPr>
        <w:t>професійної</w:t>
      </w:r>
      <w:proofErr w:type="spellEnd"/>
      <w:r w:rsidRPr="00E274F5">
        <w:rPr>
          <w:rFonts w:cs="Times New Roman"/>
          <w:szCs w:val="28"/>
        </w:rPr>
        <w:t xml:space="preserve"> </w:t>
      </w:r>
      <w:proofErr w:type="spellStart"/>
      <w:r w:rsidRPr="00E274F5">
        <w:rPr>
          <w:rFonts w:cs="Times New Roman"/>
          <w:szCs w:val="28"/>
        </w:rPr>
        <w:t>підготовки</w:t>
      </w:r>
      <w:proofErr w:type="spellEnd"/>
      <w:r w:rsidRPr="00E274F5">
        <w:rPr>
          <w:rFonts w:cs="Times New Roman"/>
          <w:szCs w:val="28"/>
        </w:rPr>
        <w:t xml:space="preserve"> </w:t>
      </w:r>
      <w:r w:rsidRPr="00037613">
        <w:rPr>
          <w:rFonts w:cs="Times New Roman"/>
          <w:szCs w:val="28"/>
        </w:rPr>
        <w:t xml:space="preserve">                                     </w:t>
      </w:r>
      <w:r>
        <w:rPr>
          <w:rFonts w:cs="Times New Roman"/>
          <w:szCs w:val="28"/>
        </w:rPr>
        <w:t xml:space="preserve">          </w:t>
      </w:r>
      <w:proofErr w:type="spellStart"/>
      <w:r w:rsidRPr="00E274F5">
        <w:rPr>
          <w:rFonts w:cs="Times New Roman"/>
          <w:szCs w:val="28"/>
        </w:rPr>
        <w:t>кадрів</w:t>
      </w:r>
      <w:proofErr w:type="spellEnd"/>
      <w:r w:rsidRPr="00E274F5">
        <w:rPr>
          <w:rFonts w:cs="Times New Roman"/>
          <w:szCs w:val="28"/>
        </w:rPr>
        <w:t xml:space="preserve"> в </w:t>
      </w:r>
      <w:proofErr w:type="spellStart"/>
      <w:r w:rsidRPr="00E274F5">
        <w:rPr>
          <w:rFonts w:cs="Times New Roman"/>
          <w:szCs w:val="28"/>
        </w:rPr>
        <w:t>галузі</w:t>
      </w:r>
      <w:proofErr w:type="spellEnd"/>
      <w:r w:rsidRPr="00E274F5">
        <w:rPr>
          <w:rFonts w:cs="Times New Roman"/>
          <w:szCs w:val="28"/>
        </w:rPr>
        <w:t xml:space="preserve"> туризму / Н.В. </w:t>
      </w:r>
      <w:proofErr w:type="spellStart"/>
      <w:r w:rsidRPr="00E274F5">
        <w:rPr>
          <w:rFonts w:cs="Times New Roman"/>
          <w:szCs w:val="28"/>
        </w:rPr>
        <w:t>Машика</w:t>
      </w:r>
      <w:proofErr w:type="spellEnd"/>
      <w:r w:rsidRPr="00E274F5">
        <w:rPr>
          <w:rFonts w:cs="Times New Roman"/>
          <w:szCs w:val="28"/>
        </w:rPr>
        <w:t>. [</w:t>
      </w:r>
      <w:r w:rsidRPr="00E274F5">
        <w:rPr>
          <w:rFonts w:cs="Times New Roman"/>
          <w:szCs w:val="28"/>
          <w:lang w:val="uk-UA"/>
        </w:rPr>
        <w:t>Електронний ресурс</w:t>
      </w:r>
      <w:r w:rsidRPr="00E274F5">
        <w:rPr>
          <w:rFonts w:cs="Times New Roman"/>
          <w:szCs w:val="28"/>
        </w:rPr>
        <w:t xml:space="preserve">]. – Режим доступу: </w:t>
      </w:r>
      <w:r w:rsidRPr="00E274F5">
        <w:rPr>
          <w:rFonts w:cs="Times New Roman"/>
          <w:szCs w:val="28"/>
          <w:lang w:val="en-US"/>
        </w:rPr>
        <w:t>http</w:t>
      </w:r>
      <w:r w:rsidRPr="00E274F5">
        <w:rPr>
          <w:rFonts w:cs="Times New Roman"/>
          <w:szCs w:val="28"/>
        </w:rPr>
        <w:t>://</w:t>
      </w:r>
      <w:proofErr w:type="spellStart"/>
      <w:r w:rsidRPr="00E274F5">
        <w:rPr>
          <w:rFonts w:cs="Times New Roman"/>
          <w:szCs w:val="28"/>
          <w:lang w:val="en-US"/>
        </w:rPr>
        <w:t>tourlib</w:t>
      </w:r>
      <w:proofErr w:type="spellEnd"/>
      <w:r w:rsidRPr="00E274F5">
        <w:rPr>
          <w:rFonts w:cs="Times New Roman"/>
          <w:szCs w:val="28"/>
        </w:rPr>
        <w:t>.</w:t>
      </w:r>
      <w:r w:rsidRPr="00E274F5">
        <w:rPr>
          <w:rFonts w:cs="Times New Roman"/>
          <w:szCs w:val="28"/>
          <w:lang w:val="en-US"/>
        </w:rPr>
        <w:t>net</w:t>
      </w:r>
      <w:r w:rsidRPr="00E274F5">
        <w:rPr>
          <w:rFonts w:cs="Times New Roman"/>
          <w:szCs w:val="28"/>
        </w:rPr>
        <w:t>/</w:t>
      </w:r>
      <w:proofErr w:type="spellStart"/>
      <w:r w:rsidRPr="00E274F5">
        <w:rPr>
          <w:rFonts w:cs="Times New Roman"/>
          <w:szCs w:val="28"/>
          <w:lang w:val="en-US"/>
        </w:rPr>
        <w:t>statti</w:t>
      </w:r>
      <w:proofErr w:type="spellEnd"/>
      <w:r w:rsidRPr="00E274F5">
        <w:rPr>
          <w:rFonts w:cs="Times New Roman"/>
          <w:szCs w:val="28"/>
        </w:rPr>
        <w:t>_</w:t>
      </w:r>
      <w:proofErr w:type="spellStart"/>
      <w:r w:rsidRPr="00E274F5">
        <w:rPr>
          <w:rFonts w:cs="Times New Roman"/>
          <w:szCs w:val="28"/>
          <w:lang w:val="en-US"/>
        </w:rPr>
        <w:t>ukr</w:t>
      </w:r>
      <w:proofErr w:type="spellEnd"/>
      <w:r w:rsidRPr="00E274F5">
        <w:rPr>
          <w:rFonts w:cs="Times New Roman"/>
          <w:szCs w:val="28"/>
        </w:rPr>
        <w:t>/</w:t>
      </w:r>
      <w:proofErr w:type="spellStart"/>
      <w:r w:rsidRPr="00E274F5">
        <w:rPr>
          <w:rFonts w:cs="Times New Roman"/>
          <w:szCs w:val="28"/>
          <w:lang w:val="en-US"/>
        </w:rPr>
        <w:t>mashyka</w:t>
      </w:r>
      <w:proofErr w:type="spellEnd"/>
      <w:r w:rsidRPr="00E274F5">
        <w:rPr>
          <w:rFonts w:cs="Times New Roman"/>
          <w:szCs w:val="28"/>
        </w:rPr>
        <w:t>.</w:t>
      </w:r>
      <w:proofErr w:type="spellStart"/>
      <w:r w:rsidRPr="00E274F5">
        <w:rPr>
          <w:rFonts w:cs="Times New Roman"/>
          <w:szCs w:val="28"/>
          <w:lang w:val="en-US"/>
        </w:rPr>
        <w:t>htm</w:t>
      </w:r>
      <w:proofErr w:type="spellEnd"/>
    </w:p>
    <w:p w14:paraId="35523116" w14:textId="77777777" w:rsidR="004F3C79" w:rsidRDefault="004F3C79" w:rsidP="004F3C79">
      <w:pPr>
        <w:spacing w:after="0"/>
        <w:jc w:val="both"/>
        <w:rPr>
          <w:rStyle w:val="a3"/>
          <w:rFonts w:cs="Times New Roman"/>
          <w:szCs w:val="28"/>
          <w:lang w:val="uk-UA"/>
        </w:rPr>
      </w:pPr>
      <w:r w:rsidRPr="00037613">
        <w:rPr>
          <w:rFonts w:cs="Times New Roman"/>
          <w:szCs w:val="28"/>
        </w:rPr>
        <w:t>5.</w:t>
      </w:r>
      <w:r w:rsidRPr="00E274F5">
        <w:rPr>
          <w:rFonts w:cs="Times New Roman"/>
          <w:szCs w:val="28"/>
          <w:lang w:val="uk-UA"/>
        </w:rPr>
        <w:t>Туризм в Україні</w:t>
      </w:r>
      <w:r w:rsidRPr="00E274F5">
        <w:rPr>
          <w:rFonts w:cs="Times New Roman"/>
          <w:szCs w:val="28"/>
        </w:rPr>
        <w:t>:</w:t>
      </w:r>
      <w:r w:rsidRPr="00E274F5">
        <w:rPr>
          <w:rFonts w:cs="Times New Roman"/>
          <w:szCs w:val="28"/>
          <w:lang w:val="uk-UA"/>
        </w:rPr>
        <w:t xml:space="preserve"> проблеми і перспективи конкурентоздатності </w:t>
      </w:r>
      <w:r w:rsidRPr="00037613">
        <w:rPr>
          <w:rFonts w:cs="Times New Roman"/>
          <w:szCs w:val="28"/>
        </w:rPr>
        <w:t xml:space="preserve">                                                  </w:t>
      </w:r>
      <w:proofErr w:type="gramStart"/>
      <w:r w:rsidRPr="00037613">
        <w:rPr>
          <w:rFonts w:cs="Times New Roman"/>
          <w:szCs w:val="28"/>
        </w:rPr>
        <w:t xml:space="preserve">   </w:t>
      </w:r>
      <w:r w:rsidRPr="00E274F5">
        <w:rPr>
          <w:rFonts w:cs="Times New Roman"/>
          <w:szCs w:val="28"/>
        </w:rPr>
        <w:t>[</w:t>
      </w:r>
      <w:proofErr w:type="spellStart"/>
      <w:proofErr w:type="gramEnd"/>
      <w:r w:rsidRPr="00E274F5">
        <w:rPr>
          <w:rFonts w:cs="Times New Roman"/>
          <w:szCs w:val="28"/>
        </w:rPr>
        <w:t>Електронний</w:t>
      </w:r>
      <w:proofErr w:type="spellEnd"/>
      <w:r w:rsidRPr="00E274F5">
        <w:rPr>
          <w:rFonts w:cs="Times New Roman"/>
          <w:szCs w:val="28"/>
        </w:rPr>
        <w:t xml:space="preserve"> ресурс]. – Режим доступу: </w:t>
      </w:r>
      <w:hyperlink r:id="rId6" w:history="1">
        <w:r w:rsidRPr="00E274F5">
          <w:rPr>
            <w:rStyle w:val="a3"/>
            <w:rFonts w:cs="Times New Roman"/>
            <w:szCs w:val="28"/>
            <w:lang w:val="en-US"/>
          </w:rPr>
          <w:t>http</w:t>
        </w:r>
        <w:r w:rsidRPr="00E274F5">
          <w:rPr>
            <w:rStyle w:val="a3"/>
            <w:rFonts w:cs="Times New Roman"/>
            <w:szCs w:val="28"/>
          </w:rPr>
          <w:t>://</w:t>
        </w:r>
        <w:proofErr w:type="spellStart"/>
        <w:r w:rsidRPr="00E274F5">
          <w:rPr>
            <w:rStyle w:val="a3"/>
            <w:rFonts w:cs="Times New Roman"/>
            <w:szCs w:val="28"/>
            <w:lang w:val="en-US"/>
          </w:rPr>
          <w:t>ua</w:t>
        </w:r>
        <w:proofErr w:type="spellEnd"/>
        <w:r w:rsidRPr="00E274F5">
          <w:rPr>
            <w:rStyle w:val="a3"/>
            <w:rFonts w:cs="Times New Roman"/>
            <w:szCs w:val="28"/>
          </w:rPr>
          <w:t>.</w:t>
        </w:r>
        <w:proofErr w:type="spellStart"/>
        <w:r w:rsidRPr="00E274F5">
          <w:rPr>
            <w:rStyle w:val="a3"/>
            <w:rFonts w:cs="Times New Roman"/>
            <w:szCs w:val="28"/>
            <w:lang w:val="en-US"/>
          </w:rPr>
          <w:t>textreferat</w:t>
        </w:r>
        <w:proofErr w:type="spellEnd"/>
        <w:r w:rsidRPr="00E274F5">
          <w:rPr>
            <w:rStyle w:val="a3"/>
            <w:rFonts w:cs="Times New Roman"/>
            <w:szCs w:val="28"/>
          </w:rPr>
          <w:t>.</w:t>
        </w:r>
        <w:r w:rsidRPr="00E274F5">
          <w:rPr>
            <w:rStyle w:val="a3"/>
            <w:rFonts w:cs="Times New Roman"/>
            <w:szCs w:val="28"/>
            <w:lang w:val="en-US"/>
          </w:rPr>
          <w:t>com</w:t>
        </w:r>
        <w:r w:rsidRPr="00E274F5">
          <w:rPr>
            <w:rStyle w:val="a3"/>
            <w:rFonts w:cs="Times New Roman"/>
            <w:szCs w:val="28"/>
          </w:rPr>
          <w:t>/</w:t>
        </w:r>
      </w:hyperlink>
    </w:p>
    <w:p w14:paraId="2D31DCCE" w14:textId="77777777" w:rsidR="004F3C79" w:rsidRPr="00037613" w:rsidRDefault="004F3C79" w:rsidP="004F3C79">
      <w:pPr>
        <w:spacing w:after="0"/>
        <w:ind w:firstLine="567"/>
        <w:jc w:val="both"/>
        <w:rPr>
          <w:rStyle w:val="a3"/>
          <w:rFonts w:cs="Times New Roman"/>
          <w:b/>
          <w:szCs w:val="28"/>
          <w:u w:val="none"/>
          <w:lang w:val="uk-UA"/>
        </w:rPr>
      </w:pPr>
    </w:p>
    <w:p w14:paraId="6CF08D12" w14:textId="77777777" w:rsidR="004F3C79" w:rsidRDefault="004F3C79" w:rsidP="004F3C79">
      <w:pPr>
        <w:jc w:val="both"/>
        <w:rPr>
          <w:rStyle w:val="a3"/>
          <w:rFonts w:cs="Times New Roman"/>
          <w:szCs w:val="28"/>
          <w:u w:val="none"/>
        </w:rPr>
      </w:pPr>
    </w:p>
    <w:p w14:paraId="147F45ED" w14:textId="77777777" w:rsidR="004F3C79" w:rsidRPr="004F3C79" w:rsidRDefault="004F3C79" w:rsidP="00852016">
      <w:pPr>
        <w:spacing w:after="0"/>
        <w:ind w:firstLine="709"/>
        <w:rPr>
          <w:szCs w:val="28"/>
        </w:rPr>
      </w:pPr>
    </w:p>
    <w:sectPr w:rsidR="004F3C79" w:rsidRPr="004F3C79" w:rsidSect="0055531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76"/>
    <w:rsid w:val="00202F54"/>
    <w:rsid w:val="00415B76"/>
    <w:rsid w:val="004756DC"/>
    <w:rsid w:val="004F3C79"/>
    <w:rsid w:val="0052100F"/>
    <w:rsid w:val="0055531D"/>
    <w:rsid w:val="006C0B77"/>
    <w:rsid w:val="00793D45"/>
    <w:rsid w:val="008242FF"/>
    <w:rsid w:val="00841B3D"/>
    <w:rsid w:val="00851CF9"/>
    <w:rsid w:val="00852016"/>
    <w:rsid w:val="00870751"/>
    <w:rsid w:val="00876E82"/>
    <w:rsid w:val="008C12C1"/>
    <w:rsid w:val="00922C48"/>
    <w:rsid w:val="00951335"/>
    <w:rsid w:val="00B915B7"/>
    <w:rsid w:val="00C34FF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79BD"/>
  <w15:chartTrackingRefBased/>
  <w15:docId w15:val="{479C0C9C-C6FB-4802-81CD-62BF2946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0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52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a.textreferat.com/" TargetMode="External"/><Relationship Id="rId5" Type="http://schemas.openxmlformats.org/officeDocument/2006/relationships/hyperlink" Target="http://tourlib.net/books_ukr/filotur18.htm" TargetMode="External"/><Relationship Id="rId4" Type="http://schemas.openxmlformats.org/officeDocument/2006/relationships/hyperlink" Target="mailto:s.bortnyk@c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2024-05-17T14:38:00Z</dcterms:created>
  <dcterms:modified xsi:type="dcterms:W3CDTF">2024-05-18T09:34:00Z</dcterms:modified>
</cp:coreProperties>
</file>