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6F" w:rsidRPr="008D3D6F" w:rsidRDefault="008D3D6F" w:rsidP="008D3D6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3D6F">
        <w:rPr>
          <w:rFonts w:ascii="Times New Roman" w:hAnsi="Times New Roman" w:cs="Times New Roman"/>
          <w:b/>
          <w:sz w:val="28"/>
          <w:szCs w:val="28"/>
        </w:rPr>
        <w:t>Паскар</w:t>
      </w:r>
      <w:proofErr w:type="spellEnd"/>
      <w:r w:rsidRPr="008D3D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3D6F">
        <w:rPr>
          <w:rFonts w:ascii="Times New Roman" w:hAnsi="Times New Roman" w:cs="Times New Roman"/>
          <w:b/>
          <w:sz w:val="28"/>
          <w:szCs w:val="28"/>
        </w:rPr>
        <w:t>Ауріка</w:t>
      </w:r>
      <w:proofErr w:type="spellEnd"/>
    </w:p>
    <w:p w:rsidR="008D3D6F" w:rsidRPr="008D3D6F" w:rsidRDefault="008D3D6F" w:rsidP="008D3D6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D6F">
        <w:rPr>
          <w:rFonts w:ascii="Times New Roman" w:hAnsi="Times New Roman" w:cs="Times New Roman"/>
          <w:sz w:val="28"/>
          <w:szCs w:val="28"/>
        </w:rPr>
        <w:t xml:space="preserve">Кандидат юридичних наук, доцент, </w:t>
      </w:r>
    </w:p>
    <w:p w:rsidR="008D3D6F" w:rsidRPr="008D3D6F" w:rsidRDefault="008D3D6F" w:rsidP="008D3D6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D6F">
        <w:rPr>
          <w:rFonts w:ascii="Times New Roman" w:hAnsi="Times New Roman" w:cs="Times New Roman"/>
          <w:sz w:val="28"/>
          <w:szCs w:val="28"/>
        </w:rPr>
        <w:t xml:space="preserve">доцент кафедри процесуального права </w:t>
      </w:r>
    </w:p>
    <w:p w:rsidR="008D3D6F" w:rsidRPr="008D3D6F" w:rsidRDefault="008D3D6F" w:rsidP="008D3D6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D6F">
        <w:rPr>
          <w:rFonts w:ascii="Times New Roman" w:hAnsi="Times New Roman" w:cs="Times New Roman"/>
          <w:sz w:val="28"/>
          <w:szCs w:val="28"/>
        </w:rPr>
        <w:t xml:space="preserve">Чернівецького національного університету імені Юрія </w:t>
      </w:r>
      <w:proofErr w:type="spellStart"/>
      <w:r w:rsidRPr="008D3D6F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</w:p>
    <w:p w:rsidR="008D3D6F" w:rsidRPr="008D3D6F" w:rsidRDefault="008D3D6F" w:rsidP="008D3D6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0A58" w:rsidRPr="008D3D6F" w:rsidRDefault="008D3D6F" w:rsidP="008D3D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6F">
        <w:rPr>
          <w:rFonts w:ascii="Times New Roman" w:hAnsi="Times New Roman" w:cs="Times New Roman"/>
          <w:b/>
          <w:sz w:val="28"/>
          <w:szCs w:val="28"/>
        </w:rPr>
        <w:t>ІМПЛЕМЕНТАЦІЯ ЄВРОПЕЙСЬКИХ СТАНДАРТІВ ДОСТУПНОСТІ ПРАВОСУДДЯ В АДМІНІСТРАТИВНЕ ПРОЦЕСУАЛЬНЕ ЗАКОНОДАВСТВО УКРАЇНИ</w:t>
      </w:r>
    </w:p>
    <w:p w:rsidR="008D3D6F" w:rsidRPr="008D3D6F" w:rsidRDefault="008D3D6F" w:rsidP="008D3D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31B" w:rsidRDefault="008D3D6F" w:rsidP="001258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D6F">
        <w:rPr>
          <w:rFonts w:ascii="Times New Roman" w:hAnsi="Times New Roman" w:cs="Times New Roman"/>
          <w:sz w:val="28"/>
          <w:szCs w:val="28"/>
        </w:rPr>
        <w:t xml:space="preserve">Обрання Україною курсу на євроінтеграцію </w:t>
      </w:r>
      <w:r>
        <w:rPr>
          <w:rFonts w:ascii="Times New Roman" w:hAnsi="Times New Roman" w:cs="Times New Roman"/>
          <w:sz w:val="28"/>
          <w:szCs w:val="28"/>
        </w:rPr>
        <w:t>обумовлен</w:t>
      </w:r>
      <w:r w:rsidR="00E258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подальшим активним реформуванням законодавства, в тому числі і в галузі адміністративного процесуального права. Необхідність імплементації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європейських стандартів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правосуддя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вітчизняну систему судочинства закріплено в положеннях </w:t>
      </w:r>
      <w:r w:rsidRPr="00AC3474">
        <w:rPr>
          <w:rFonts w:ascii="Times New Roman" w:hAnsi="Times New Roman" w:cs="Times New Roman"/>
          <w:bCs/>
          <w:sz w:val="28"/>
          <w:szCs w:val="28"/>
        </w:rPr>
        <w:t>Концепці</w:t>
      </w:r>
      <w:r>
        <w:rPr>
          <w:rFonts w:ascii="Times New Roman" w:hAnsi="Times New Roman" w:cs="Times New Roman"/>
          <w:bCs/>
          <w:sz w:val="28"/>
          <w:szCs w:val="28"/>
        </w:rPr>
        <w:t>ї</w:t>
      </w:r>
      <w:r w:rsidRPr="00AC3474">
        <w:rPr>
          <w:rFonts w:ascii="Times New Roman" w:hAnsi="Times New Roman" w:cs="Times New Roman"/>
          <w:bCs/>
          <w:sz w:val="28"/>
          <w:szCs w:val="28"/>
        </w:rPr>
        <w:t xml:space="preserve"> вдосконалення судівництва для утвердження справедливого суду в Україні </w:t>
      </w:r>
      <w:r w:rsidRPr="00AB372C">
        <w:rPr>
          <w:rFonts w:ascii="Times New Roman" w:hAnsi="Times New Roman" w:cs="Times New Roman"/>
          <w:bCs/>
          <w:sz w:val="28"/>
          <w:szCs w:val="28"/>
        </w:rPr>
        <w:t>відповідно до європейських стандартів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113C8">
        <w:rPr>
          <w:rFonts w:ascii="Times New Roman" w:hAnsi="Times New Roman" w:cs="Times New Roman"/>
          <w:bCs/>
          <w:sz w:val="28"/>
          <w:szCs w:val="28"/>
        </w:rPr>
        <w:t xml:space="preserve">Даним нормативно-правовим актом, який виступає орієнтиром у реформуванні процесуального законодавства, передбачено, що </w:t>
      </w:r>
      <w:r>
        <w:rPr>
          <w:rFonts w:ascii="Times New Roman" w:hAnsi="Times New Roman" w:cs="Times New Roman"/>
          <w:bCs/>
          <w:sz w:val="28"/>
          <w:szCs w:val="28"/>
        </w:rPr>
        <w:t>подальший розвиток вітчизняно</w:t>
      </w:r>
      <w:r w:rsidR="00C113C8">
        <w:rPr>
          <w:rFonts w:ascii="Times New Roman" w:hAnsi="Times New Roman" w:cs="Times New Roman"/>
          <w:bCs/>
          <w:sz w:val="28"/>
          <w:szCs w:val="28"/>
        </w:rPr>
        <w:t>ї системи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правосуддя повинен </w:t>
      </w:r>
      <w:r w:rsidR="001258C6">
        <w:rPr>
          <w:rFonts w:ascii="Times New Roman" w:hAnsi="Times New Roman" w:cs="Times New Roman"/>
          <w:bCs/>
          <w:sz w:val="28"/>
          <w:szCs w:val="28"/>
        </w:rPr>
        <w:t xml:space="preserve">вбачається через </w:t>
      </w:r>
      <w:r>
        <w:rPr>
          <w:rFonts w:ascii="Times New Roman" w:hAnsi="Times New Roman" w:cs="Times New Roman"/>
          <w:bCs/>
          <w:sz w:val="28"/>
          <w:szCs w:val="28"/>
        </w:rPr>
        <w:t>утвердження</w:t>
      </w:r>
      <w:r w:rsidR="00C113C8">
        <w:rPr>
          <w:rFonts w:ascii="Times New Roman" w:hAnsi="Times New Roman" w:cs="Times New Roman"/>
          <w:bCs/>
          <w:sz w:val="28"/>
          <w:szCs w:val="28"/>
        </w:rPr>
        <w:t xml:space="preserve"> засад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верховенства права </w:t>
      </w:r>
      <w:r w:rsidR="00C113C8">
        <w:rPr>
          <w:rFonts w:ascii="Times New Roman" w:hAnsi="Times New Roman" w:cs="Times New Roman"/>
          <w:bCs/>
          <w:sz w:val="28"/>
          <w:szCs w:val="28"/>
        </w:rPr>
        <w:t>шляхом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забезпечення доступності правосуддя </w:t>
      </w:r>
      <w:r>
        <w:rPr>
          <w:rFonts w:ascii="Times New Roman" w:hAnsi="Times New Roman" w:cs="Times New Roman"/>
          <w:sz w:val="28"/>
          <w:szCs w:val="28"/>
        </w:rPr>
        <w:t>[</w:t>
      </w:r>
      <w:r w:rsidR="00A9731B">
        <w:rPr>
          <w:rFonts w:ascii="Times New Roman" w:hAnsi="Times New Roman" w:cs="Times New Roman"/>
          <w:sz w:val="28"/>
          <w:szCs w:val="28"/>
        </w:rPr>
        <w:t>1</w:t>
      </w:r>
      <w:r w:rsidRPr="004B290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1F0" w:rsidRDefault="001258C6" w:rsidP="00DA4D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Засада доступності правосуддя є </w:t>
      </w:r>
      <w:r w:rsidR="00AE4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однією зі складових конвенційного права </w:t>
      </w:r>
      <w:r w:rsidR="00E258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E4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справедливий судовий розгляд. На міжнародному рівні право особи захищати порушені права у судовому порядку передбачені у багатьох міжнародно-правових документах. Здебільшого доступність правосуддя або право на доступ до суду розглядається у якості складової права на справедливий суд. Конвенція про захист прав людини та основоположних свобод, у п. 3 ст. 6 передбачає право кожної особи на справедливий і публічний розгляд її </w:t>
      </w:r>
      <w:r w:rsidR="00AE41F0" w:rsidRPr="00AE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справи упродовж розумного строку незалежним і безстороннім судом, встановленим законом, який вирішить спір щодо його прав та обов'язків </w:t>
      </w:r>
      <w:r w:rsidR="00AE41F0" w:rsidRPr="00AE41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цивільного характеру або встановить обґрунтованість будь-якого висунутого проти нього кримінального обвинувачення</w:t>
      </w:r>
      <w:r w:rsidR="00BA7A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1F0" w:rsidRPr="00AE41F0">
        <w:rPr>
          <w:rFonts w:ascii="Times New Roman" w:hAnsi="Times New Roman" w:cs="Times New Roman"/>
          <w:sz w:val="28"/>
          <w:szCs w:val="28"/>
        </w:rPr>
        <w:t>[</w:t>
      </w:r>
      <w:r w:rsidR="00AE41F0" w:rsidRPr="00AE41F0">
        <w:rPr>
          <w:rFonts w:ascii="Times New Roman" w:hAnsi="Times New Roman" w:cs="Times New Roman"/>
          <w:sz w:val="28"/>
          <w:szCs w:val="28"/>
        </w:rPr>
        <w:t>2</w:t>
      </w:r>
      <w:r w:rsidR="00AE41F0" w:rsidRPr="00AE41F0">
        <w:rPr>
          <w:rFonts w:ascii="Times New Roman" w:hAnsi="Times New Roman" w:cs="Times New Roman"/>
          <w:sz w:val="28"/>
          <w:szCs w:val="28"/>
        </w:rPr>
        <w:t>].</w:t>
      </w:r>
    </w:p>
    <w:p w:rsidR="00E33F69" w:rsidRPr="00DA4D49" w:rsidRDefault="00E33F69" w:rsidP="00DA4D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вагомість забезпечення права на доступ до суду наголошується </w:t>
      </w:r>
      <w:r w:rsidR="00E258D9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44B7">
        <w:rPr>
          <w:rFonts w:ascii="Times New Roman" w:hAnsi="Times New Roman" w:cs="Times New Roman"/>
          <w:sz w:val="28"/>
          <w:szCs w:val="28"/>
        </w:rPr>
        <w:t xml:space="preserve"> </w:t>
      </w:r>
      <w:r w:rsidRPr="001844B7">
        <w:rPr>
          <w:rFonts w:ascii="Times New Roman" w:hAnsi="Times New Roman" w:cs="Times New Roman"/>
          <w:bCs/>
          <w:sz w:val="28"/>
          <w:szCs w:val="28"/>
        </w:rPr>
        <w:t xml:space="preserve">Рекомендації № R (93) Комітету Міністрів Ради Європи </w:t>
      </w:r>
      <w:r w:rsidRPr="001844B7">
        <w:rPr>
          <w:rFonts w:ascii="Times New Roman" w:hAnsi="Times New Roman" w:cs="Times New Roman"/>
          <w:sz w:val="28"/>
          <w:szCs w:val="28"/>
        </w:rPr>
        <w:t>державам-членам про ефективний доступ до закону і правосуддя для найбідніших верств населення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Звертається увага на те, що засада </w:t>
      </w:r>
      <w:r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>ності правосуддя</w:t>
      </w:r>
      <w:r>
        <w:rPr>
          <w:rFonts w:ascii="Times New Roman" w:hAnsi="Times New Roman" w:cs="Times New Roman"/>
          <w:sz w:val="28"/>
          <w:szCs w:val="28"/>
        </w:rPr>
        <w:t xml:space="preserve">, як </w:t>
      </w:r>
      <w:r>
        <w:rPr>
          <w:rFonts w:ascii="Times New Roman" w:hAnsi="Times New Roman" w:cs="Times New Roman"/>
          <w:sz w:val="28"/>
          <w:szCs w:val="28"/>
        </w:rPr>
        <w:t>елемент</w:t>
      </w:r>
      <w:r w:rsidRPr="001844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права на справедливий суд, </w:t>
      </w:r>
      <w:r w:rsidRPr="001844B7">
        <w:rPr>
          <w:rFonts w:ascii="Times New Roman" w:hAnsi="Times New Roman" w:cs="Times New Roman"/>
          <w:sz w:val="28"/>
          <w:szCs w:val="28"/>
        </w:rPr>
        <w:t xml:space="preserve">втрачає свою ефективність, якщо економічні, соціальні та культурні права </w:t>
      </w:r>
      <w:r>
        <w:rPr>
          <w:rFonts w:ascii="Times New Roman" w:hAnsi="Times New Roman" w:cs="Times New Roman"/>
          <w:sz w:val="28"/>
          <w:szCs w:val="28"/>
        </w:rPr>
        <w:t xml:space="preserve">людини не можуть бути захищені належним чином </w:t>
      </w:r>
      <w:r w:rsidRPr="00AE41F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41F0">
        <w:rPr>
          <w:rFonts w:ascii="Times New Roman" w:hAnsi="Times New Roman" w:cs="Times New Roman"/>
          <w:sz w:val="28"/>
          <w:szCs w:val="28"/>
        </w:rPr>
        <w:t>]</w:t>
      </w:r>
      <w:r w:rsidRPr="001844B7">
        <w:rPr>
          <w:rFonts w:ascii="Times New Roman" w:hAnsi="Times New Roman" w:cs="Times New Roman"/>
          <w:sz w:val="28"/>
          <w:szCs w:val="28"/>
        </w:rPr>
        <w:t>.</w:t>
      </w:r>
    </w:p>
    <w:p w:rsidR="00DA4D49" w:rsidRDefault="00E258D9" w:rsidP="00483BAC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E41F0" w:rsidRPr="00DA4D49">
        <w:rPr>
          <w:sz w:val="28"/>
          <w:szCs w:val="28"/>
        </w:rPr>
        <w:t xml:space="preserve">оложення </w:t>
      </w:r>
      <w:r w:rsidR="00DA4D49">
        <w:rPr>
          <w:sz w:val="28"/>
          <w:szCs w:val="28"/>
        </w:rPr>
        <w:t xml:space="preserve">щодо необхідності гарантування судового захисту порушених прав особи імплементовані </w:t>
      </w:r>
      <w:r w:rsidR="00AE41F0" w:rsidRPr="00DA4D49">
        <w:rPr>
          <w:sz w:val="28"/>
          <w:szCs w:val="28"/>
        </w:rPr>
        <w:t xml:space="preserve">у національному законодавстві як на рівні Основного закону, так і на рівні галузевого процесуального законодавства. Так, ст. 55 Конституції України встановлює, що </w:t>
      </w:r>
      <w:r w:rsidR="008F7EAC" w:rsidRPr="00DA4D49">
        <w:rPr>
          <w:sz w:val="28"/>
          <w:szCs w:val="28"/>
        </w:rPr>
        <w:t xml:space="preserve">судовому захисту підлягають </w:t>
      </w:r>
      <w:r w:rsidR="00DA4D49">
        <w:rPr>
          <w:sz w:val="28"/>
          <w:szCs w:val="28"/>
        </w:rPr>
        <w:t>п</w:t>
      </w:r>
      <w:r w:rsidR="00AE41F0" w:rsidRPr="00DA4D49">
        <w:rPr>
          <w:sz w:val="28"/>
          <w:szCs w:val="28"/>
        </w:rPr>
        <w:t>рава</w:t>
      </w:r>
      <w:r w:rsidR="00DA4D49">
        <w:rPr>
          <w:sz w:val="28"/>
          <w:szCs w:val="28"/>
        </w:rPr>
        <w:t xml:space="preserve"> і свободи людини і громадянина. </w:t>
      </w:r>
      <w:bookmarkStart w:id="0" w:name="n4349"/>
      <w:bookmarkStart w:id="1" w:name="n4350"/>
      <w:bookmarkEnd w:id="0"/>
      <w:bookmarkEnd w:id="1"/>
      <w:r w:rsidR="00DA4D49">
        <w:rPr>
          <w:sz w:val="28"/>
          <w:szCs w:val="28"/>
        </w:rPr>
        <w:t xml:space="preserve">Кожному </w:t>
      </w:r>
      <w:r w:rsidR="00AE41F0" w:rsidRPr="00DA4D49">
        <w:rPr>
          <w:sz w:val="28"/>
          <w:szCs w:val="28"/>
        </w:rPr>
        <w:t>гарантується право на оскарження в суді рішень, дій чи бездіяльності органів державної влади, органів місцевого самоврядування, посадових і службових осіб</w:t>
      </w:r>
      <w:r w:rsidR="00DA4D49">
        <w:rPr>
          <w:sz w:val="28"/>
          <w:szCs w:val="28"/>
        </w:rPr>
        <w:t xml:space="preserve"> </w:t>
      </w:r>
      <w:r w:rsidR="00DA4D49" w:rsidRPr="00AE41F0">
        <w:rPr>
          <w:sz w:val="28"/>
          <w:szCs w:val="28"/>
        </w:rPr>
        <w:t>[</w:t>
      </w:r>
      <w:r w:rsidR="00E33F69">
        <w:rPr>
          <w:sz w:val="28"/>
          <w:szCs w:val="28"/>
        </w:rPr>
        <w:t>4</w:t>
      </w:r>
      <w:r w:rsidR="00DA4D49" w:rsidRPr="00AE41F0">
        <w:rPr>
          <w:sz w:val="28"/>
          <w:szCs w:val="28"/>
        </w:rPr>
        <w:t>]</w:t>
      </w:r>
      <w:r w:rsidR="00AE41F0" w:rsidRPr="00DA4D49">
        <w:rPr>
          <w:sz w:val="28"/>
          <w:szCs w:val="28"/>
        </w:rPr>
        <w:t>.</w:t>
      </w:r>
      <w:r w:rsidR="00DA4D49">
        <w:rPr>
          <w:sz w:val="28"/>
          <w:szCs w:val="28"/>
        </w:rPr>
        <w:t xml:space="preserve"> Питання гарантування судового захисту прав осіб та доступності правосуддя також знайшли своє правове регулювання у З</w:t>
      </w:r>
      <w:r w:rsidR="00DA4D49" w:rsidRPr="00471343">
        <w:rPr>
          <w:sz w:val="28"/>
          <w:szCs w:val="28"/>
        </w:rPr>
        <w:t>акон</w:t>
      </w:r>
      <w:r w:rsidR="00DA4D49">
        <w:rPr>
          <w:sz w:val="28"/>
          <w:szCs w:val="28"/>
        </w:rPr>
        <w:t>і</w:t>
      </w:r>
      <w:r w:rsidR="00DA4D49" w:rsidRPr="00471343">
        <w:rPr>
          <w:sz w:val="28"/>
          <w:szCs w:val="28"/>
        </w:rPr>
        <w:t xml:space="preserve"> України </w:t>
      </w:r>
      <w:r w:rsidR="00DA4D49">
        <w:rPr>
          <w:sz w:val="28"/>
          <w:szCs w:val="28"/>
        </w:rPr>
        <w:t>«</w:t>
      </w:r>
      <w:r w:rsidR="00DA4D49" w:rsidRPr="00471343">
        <w:rPr>
          <w:sz w:val="28"/>
          <w:szCs w:val="28"/>
        </w:rPr>
        <w:t>Про судоустрій та статус суддів</w:t>
      </w:r>
      <w:r w:rsidR="00DA4D49">
        <w:rPr>
          <w:sz w:val="28"/>
          <w:szCs w:val="28"/>
        </w:rPr>
        <w:t xml:space="preserve">». Зокрема, зміст ст. 7 відтворює конвенційні положення щодо </w:t>
      </w:r>
      <w:r w:rsidR="00DA4D49" w:rsidRPr="00471343">
        <w:rPr>
          <w:sz w:val="28"/>
          <w:szCs w:val="28"/>
        </w:rPr>
        <w:t>гаранту</w:t>
      </w:r>
      <w:r w:rsidR="00DA4D49">
        <w:rPr>
          <w:sz w:val="28"/>
          <w:szCs w:val="28"/>
        </w:rPr>
        <w:t>вання</w:t>
      </w:r>
      <w:r w:rsidR="00DA4D49" w:rsidRPr="00471343">
        <w:rPr>
          <w:sz w:val="28"/>
          <w:szCs w:val="28"/>
        </w:rPr>
        <w:t xml:space="preserve"> захист</w:t>
      </w:r>
      <w:r w:rsidR="00DA4D49">
        <w:rPr>
          <w:sz w:val="28"/>
          <w:szCs w:val="28"/>
        </w:rPr>
        <w:t>у</w:t>
      </w:r>
      <w:r w:rsidR="00DA4D49" w:rsidRPr="00471343">
        <w:rPr>
          <w:sz w:val="28"/>
          <w:szCs w:val="28"/>
        </w:rPr>
        <w:t xml:space="preserve"> прав свобод та інтересів</w:t>
      </w:r>
      <w:r w:rsidR="00DA4D49">
        <w:rPr>
          <w:sz w:val="28"/>
          <w:szCs w:val="28"/>
        </w:rPr>
        <w:t xml:space="preserve"> кожної особи</w:t>
      </w:r>
      <w:r w:rsidR="00DA4D49" w:rsidRPr="00471343">
        <w:rPr>
          <w:sz w:val="28"/>
          <w:szCs w:val="28"/>
        </w:rPr>
        <w:t xml:space="preserve"> </w:t>
      </w:r>
      <w:r w:rsidR="00BA7A03">
        <w:rPr>
          <w:sz w:val="28"/>
          <w:szCs w:val="28"/>
        </w:rPr>
        <w:t xml:space="preserve">у розумні строки незалежним, </w:t>
      </w:r>
      <w:r w:rsidR="00DA4D49" w:rsidRPr="00471343">
        <w:rPr>
          <w:sz w:val="28"/>
          <w:szCs w:val="28"/>
        </w:rPr>
        <w:t xml:space="preserve">безстороннім і справедливим судом, утвореним </w:t>
      </w:r>
      <w:r w:rsidR="00DA4D49">
        <w:rPr>
          <w:sz w:val="28"/>
          <w:szCs w:val="28"/>
        </w:rPr>
        <w:t xml:space="preserve">відповідно до закону </w:t>
      </w:r>
      <w:r w:rsidR="00DA4D49" w:rsidRPr="00AE41F0">
        <w:rPr>
          <w:sz w:val="28"/>
          <w:szCs w:val="28"/>
        </w:rPr>
        <w:t>[</w:t>
      </w:r>
      <w:r w:rsidR="00E33F69">
        <w:rPr>
          <w:sz w:val="28"/>
          <w:szCs w:val="28"/>
        </w:rPr>
        <w:t>5</w:t>
      </w:r>
      <w:r w:rsidR="00DA4D49" w:rsidRPr="00AE41F0">
        <w:rPr>
          <w:sz w:val="28"/>
          <w:szCs w:val="28"/>
        </w:rPr>
        <w:t>]</w:t>
      </w:r>
      <w:r w:rsidR="00DA4D49" w:rsidRPr="00471343">
        <w:rPr>
          <w:sz w:val="28"/>
          <w:szCs w:val="28"/>
        </w:rPr>
        <w:t xml:space="preserve">. </w:t>
      </w:r>
      <w:r w:rsidR="00483BAC">
        <w:rPr>
          <w:sz w:val="28"/>
          <w:szCs w:val="28"/>
        </w:rPr>
        <w:t xml:space="preserve">Слід зазначити, що гарантії права на доступ до суду поширюються не тільки на громадян України, але й на </w:t>
      </w:r>
      <w:bookmarkStart w:id="2" w:name="n29"/>
      <w:bookmarkEnd w:id="2"/>
      <w:r w:rsidR="00DA4D49" w:rsidRPr="00471343">
        <w:rPr>
          <w:sz w:val="28"/>
          <w:szCs w:val="28"/>
        </w:rPr>
        <w:t>іноземці</w:t>
      </w:r>
      <w:r w:rsidR="00483BAC">
        <w:rPr>
          <w:sz w:val="28"/>
          <w:szCs w:val="28"/>
        </w:rPr>
        <w:t>в</w:t>
      </w:r>
      <w:r w:rsidR="00DA4D49" w:rsidRPr="00471343">
        <w:rPr>
          <w:sz w:val="28"/>
          <w:szCs w:val="28"/>
        </w:rPr>
        <w:t>, ос</w:t>
      </w:r>
      <w:r w:rsidR="00483BAC">
        <w:rPr>
          <w:sz w:val="28"/>
          <w:szCs w:val="28"/>
        </w:rPr>
        <w:t>іб</w:t>
      </w:r>
      <w:r w:rsidR="00DA4D49" w:rsidRPr="00471343">
        <w:rPr>
          <w:sz w:val="28"/>
          <w:szCs w:val="28"/>
        </w:rPr>
        <w:t xml:space="preserve"> без громадянства та іноземн</w:t>
      </w:r>
      <w:r w:rsidR="00483BAC">
        <w:rPr>
          <w:sz w:val="28"/>
          <w:szCs w:val="28"/>
        </w:rPr>
        <w:t>их</w:t>
      </w:r>
      <w:r w:rsidR="00DA4D49" w:rsidRPr="00471343">
        <w:rPr>
          <w:sz w:val="28"/>
          <w:szCs w:val="28"/>
        </w:rPr>
        <w:t xml:space="preserve"> юридичн</w:t>
      </w:r>
      <w:r w:rsidR="00483BAC">
        <w:rPr>
          <w:sz w:val="28"/>
          <w:szCs w:val="28"/>
        </w:rPr>
        <w:t>их</w:t>
      </w:r>
      <w:r w:rsidR="00DA4D49" w:rsidRPr="00471343">
        <w:rPr>
          <w:sz w:val="28"/>
          <w:szCs w:val="28"/>
        </w:rPr>
        <w:t xml:space="preserve"> ос</w:t>
      </w:r>
      <w:r w:rsidR="00483BAC">
        <w:rPr>
          <w:sz w:val="28"/>
          <w:szCs w:val="28"/>
        </w:rPr>
        <w:t>і</w:t>
      </w:r>
      <w:r w:rsidR="00DA4D49" w:rsidRPr="00471343">
        <w:rPr>
          <w:sz w:val="28"/>
          <w:szCs w:val="28"/>
        </w:rPr>
        <w:t>б.</w:t>
      </w:r>
      <w:bookmarkStart w:id="3" w:name="n4351"/>
      <w:bookmarkEnd w:id="3"/>
    </w:p>
    <w:p w:rsidR="00DA4D49" w:rsidRDefault="00483BAC" w:rsidP="00483BAC">
      <w:pPr>
        <w:pStyle w:val="rvps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Конвенційні положення щодо доступності правосуддя відображені і у К</w:t>
      </w:r>
      <w:r w:rsidR="00DA4D49">
        <w:rPr>
          <w:sz w:val="28"/>
          <w:szCs w:val="28"/>
        </w:rPr>
        <w:t>одекс</w:t>
      </w:r>
      <w:r>
        <w:rPr>
          <w:sz w:val="28"/>
          <w:szCs w:val="28"/>
        </w:rPr>
        <w:t>і</w:t>
      </w:r>
      <w:r w:rsidR="00DA4D49">
        <w:rPr>
          <w:sz w:val="28"/>
          <w:szCs w:val="28"/>
        </w:rPr>
        <w:t xml:space="preserve"> адміністративного судочинства України</w:t>
      </w:r>
      <w:r>
        <w:rPr>
          <w:sz w:val="28"/>
          <w:szCs w:val="28"/>
        </w:rPr>
        <w:t>. Відповідно до змісту ст. 5 будь-яка особа має право звернутися</w:t>
      </w:r>
      <w:r w:rsidR="00DA4D49">
        <w:rPr>
          <w:sz w:val="28"/>
          <w:szCs w:val="28"/>
        </w:rPr>
        <w:t xml:space="preserve"> до суду</w:t>
      </w:r>
      <w:r>
        <w:rPr>
          <w:sz w:val="28"/>
          <w:szCs w:val="28"/>
        </w:rPr>
        <w:t xml:space="preserve"> адміністративної юрисдикції для захисту </w:t>
      </w:r>
      <w:r w:rsidR="00DA4D49">
        <w:rPr>
          <w:sz w:val="28"/>
          <w:szCs w:val="28"/>
        </w:rPr>
        <w:t>порушен</w:t>
      </w:r>
      <w:r>
        <w:rPr>
          <w:sz w:val="28"/>
          <w:szCs w:val="28"/>
        </w:rPr>
        <w:t>их</w:t>
      </w:r>
      <w:r w:rsidR="00DA4D49">
        <w:rPr>
          <w:sz w:val="28"/>
          <w:szCs w:val="28"/>
        </w:rPr>
        <w:t xml:space="preserve"> прав, свобод чи законних інтересів рішенням, дією чи бездіяльністю</w:t>
      </w:r>
      <w:r w:rsidR="00E33F69">
        <w:rPr>
          <w:sz w:val="28"/>
          <w:szCs w:val="28"/>
        </w:rPr>
        <w:t xml:space="preserve"> суб’єкта владних повноважень [6</w:t>
      </w:r>
      <w:r w:rsidR="00DA4D49" w:rsidRPr="004B290B">
        <w:rPr>
          <w:sz w:val="28"/>
          <w:szCs w:val="28"/>
        </w:rPr>
        <w:t>]</w:t>
      </w:r>
      <w:r w:rsidR="00DA4D49">
        <w:rPr>
          <w:sz w:val="28"/>
          <w:szCs w:val="28"/>
        </w:rPr>
        <w:t>.</w:t>
      </w:r>
      <w:r>
        <w:rPr>
          <w:sz w:val="28"/>
          <w:szCs w:val="28"/>
        </w:rPr>
        <w:t xml:space="preserve"> Більш того, відмова від права на судовий захист є недійсною. Такі </w:t>
      </w:r>
      <w:r w:rsidR="00DA4D49">
        <w:rPr>
          <w:sz w:val="28"/>
          <w:szCs w:val="28"/>
        </w:rPr>
        <w:t xml:space="preserve">звернення </w:t>
      </w:r>
      <w:r w:rsidR="00DA4D49" w:rsidRPr="005F797D">
        <w:rPr>
          <w:sz w:val="28"/>
          <w:szCs w:val="28"/>
          <w:shd w:val="clear" w:color="auto" w:fill="FFFFFF"/>
        </w:rPr>
        <w:t>безпосередньо на підставі </w:t>
      </w:r>
      <w:r w:rsidR="00DA4D49">
        <w:rPr>
          <w:sz w:val="28"/>
          <w:szCs w:val="28"/>
          <w:shd w:val="clear" w:color="auto" w:fill="FFFFFF"/>
        </w:rPr>
        <w:t>Конституції України</w:t>
      </w:r>
      <w:r>
        <w:rPr>
          <w:sz w:val="28"/>
          <w:szCs w:val="28"/>
          <w:shd w:val="clear" w:color="auto" w:fill="FFFFFF"/>
        </w:rPr>
        <w:t xml:space="preserve"> гарантуються державою. </w:t>
      </w:r>
    </w:p>
    <w:p w:rsidR="00E33F69" w:rsidRPr="006D2192" w:rsidRDefault="00E33F69" w:rsidP="00483BAC">
      <w:pPr>
        <w:pStyle w:val="rvps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Отже, європейські стандарти доступності правосуддя відображені у внутрішньо національному законодавстві України, шляхом закріплення на рівні Конституції та галузевого адміністративного процесуального законодавства права на судовий захист порушених прав осіб. Імплементація європейських стандартів доступності правосуддя є з</w:t>
      </w:r>
      <w:r w:rsidR="00E258D9">
        <w:rPr>
          <w:sz w:val="28"/>
          <w:szCs w:val="28"/>
          <w:shd w:val="clear" w:color="auto" w:fill="FFFFFF"/>
        </w:rPr>
        <w:t>апорукою розвитку національної системи судоустрою та судочинства та гарантією належного та ефективного захисту прав, свобод та інтересів кожного.</w:t>
      </w:r>
    </w:p>
    <w:p w:rsidR="00A9731B" w:rsidRPr="00552D51" w:rsidRDefault="00A9731B" w:rsidP="00552D5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51">
        <w:rPr>
          <w:rFonts w:ascii="Times New Roman" w:hAnsi="Times New Roman" w:cs="Times New Roman"/>
          <w:b/>
          <w:sz w:val="28"/>
          <w:szCs w:val="28"/>
        </w:rPr>
        <w:t>Список використаних джерел:</w:t>
      </w:r>
    </w:p>
    <w:p w:rsidR="00A9731B" w:rsidRPr="00552D51" w:rsidRDefault="00A9731B" w:rsidP="00552D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51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r w:rsidRPr="00552D51">
        <w:rPr>
          <w:rFonts w:ascii="Times New Roman" w:hAnsi="Times New Roman" w:cs="Times New Roman"/>
          <w:bCs/>
          <w:sz w:val="28"/>
          <w:szCs w:val="28"/>
        </w:rPr>
        <w:t>Концепці</w:t>
      </w:r>
      <w:r w:rsidRPr="00552D51">
        <w:rPr>
          <w:rFonts w:ascii="Times New Roman" w:hAnsi="Times New Roman" w:cs="Times New Roman"/>
          <w:bCs/>
          <w:sz w:val="28"/>
          <w:szCs w:val="28"/>
        </w:rPr>
        <w:t>ю</w:t>
      </w:r>
      <w:r w:rsidRPr="00552D51">
        <w:rPr>
          <w:rFonts w:ascii="Times New Roman" w:hAnsi="Times New Roman" w:cs="Times New Roman"/>
          <w:bCs/>
          <w:sz w:val="28"/>
          <w:szCs w:val="28"/>
        </w:rPr>
        <w:t xml:space="preserve"> вдосконалення судівництва для утвердження справедливого суду в Україні відповідно до європейських стандартів.</w:t>
      </w:r>
      <w:r w:rsidRPr="00552D51">
        <w:rPr>
          <w:rFonts w:ascii="Times New Roman" w:hAnsi="Times New Roman" w:cs="Times New Roman"/>
          <w:bCs/>
          <w:sz w:val="28"/>
          <w:szCs w:val="28"/>
        </w:rPr>
        <w:t xml:space="preserve"> Указ Президента України від</w:t>
      </w:r>
      <w:r w:rsidR="00552D51">
        <w:rPr>
          <w:rFonts w:ascii="Times New Roman" w:hAnsi="Times New Roman" w:cs="Times New Roman"/>
          <w:bCs/>
          <w:sz w:val="28"/>
          <w:szCs w:val="28"/>
        </w:rPr>
        <w:t xml:space="preserve"> 10.05.2006 №361/2006. </w:t>
      </w:r>
      <w:r w:rsidR="001258C6" w:rsidRPr="00552D51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258C6" w:rsidRPr="00552D5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52D51" w:rsidRPr="00552D51">
        <w:rPr>
          <w:rFonts w:ascii="Times New Roman" w:hAnsi="Times New Roman" w:cs="Times New Roman"/>
          <w:bCs/>
          <w:sz w:val="28"/>
          <w:szCs w:val="28"/>
        </w:rPr>
        <w:t>https://zakon.rada.gov.ua/laws/show/361/2006#Text</w:t>
      </w:r>
      <w:r w:rsidR="00552D51">
        <w:rPr>
          <w:rFonts w:ascii="Times New Roman" w:hAnsi="Times New Roman" w:cs="Times New Roman"/>
          <w:bCs/>
          <w:sz w:val="28"/>
          <w:szCs w:val="28"/>
        </w:rPr>
        <w:t xml:space="preserve"> (дата звернення: 15.05.2022).</w:t>
      </w:r>
    </w:p>
    <w:p w:rsidR="00552D51" w:rsidRPr="00552D51" w:rsidRDefault="00AE41F0" w:rsidP="00552D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52D51">
          <w:rPr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uk-UA"/>
          </w:rPr>
          <w:t xml:space="preserve">Конвенція про захист прав людини і основоположних свобод (з </w:t>
        </w:r>
        <w:r w:rsidR="00552D51" w:rsidRPr="00552D51">
          <w:rPr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uk-UA"/>
          </w:rPr>
          <w:t>п</w:t>
        </w:r>
        <w:r w:rsidRPr="00552D51">
          <w:rPr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uk-UA"/>
          </w:rPr>
          <w:t>ротоколами)</w:t>
        </w:r>
      </w:hyperlink>
      <w:r w:rsidR="00483BAC" w:rsidRPr="00552D5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 xml:space="preserve"> </w:t>
      </w:r>
      <w:r w:rsidRPr="00552D51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Рада Європи; Конвенція, Міжнародний документ, Протокол від</w:t>
      </w:r>
      <w:r w:rsidR="00BA7A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52D51">
        <w:rPr>
          <w:rFonts w:ascii="Times New Roman" w:eastAsia="Times New Roman" w:hAnsi="Times New Roman" w:cs="Times New Roman"/>
          <w:sz w:val="28"/>
          <w:szCs w:val="28"/>
          <w:lang w:eastAsia="uk-UA"/>
        </w:rPr>
        <w:t>04.11.1950</w:t>
      </w:r>
      <w:r w:rsidR="00552D51" w:rsidRPr="00552D5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52D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52D51">
        <w:rPr>
          <w:rFonts w:ascii="Times New Roman" w:hAnsi="Times New Roman" w:cs="Times New Roman"/>
          <w:sz w:val="28"/>
          <w:szCs w:val="28"/>
        </w:rPr>
        <w:t>Редакція</w:t>
      </w:r>
      <w:r w:rsidR="00BA7A03">
        <w:rPr>
          <w:rFonts w:ascii="Times New Roman" w:hAnsi="Times New Roman" w:cs="Times New Roman"/>
          <w:sz w:val="28"/>
          <w:szCs w:val="28"/>
        </w:rPr>
        <w:t xml:space="preserve"> </w:t>
      </w:r>
      <w:r w:rsidRPr="00552D51">
        <w:rPr>
          <w:rFonts w:ascii="Times New Roman" w:hAnsi="Times New Roman" w:cs="Times New Roman"/>
          <w:sz w:val="28"/>
          <w:szCs w:val="28"/>
        </w:rPr>
        <w:t>від</w:t>
      </w:r>
      <w:r w:rsidR="00BA7A03">
        <w:rPr>
          <w:rFonts w:ascii="Times New Roman" w:hAnsi="Times New Roman" w:cs="Times New Roman"/>
          <w:sz w:val="28"/>
          <w:szCs w:val="28"/>
        </w:rPr>
        <w:t xml:space="preserve"> </w:t>
      </w:r>
      <w:r w:rsidR="00552D51">
        <w:rPr>
          <w:rFonts w:ascii="Times New Roman" w:hAnsi="Times New Roman" w:cs="Times New Roman"/>
          <w:sz w:val="28"/>
          <w:szCs w:val="28"/>
        </w:rPr>
        <w:t>01.08.2021.</w:t>
      </w:r>
      <w:r w:rsidR="00552D51" w:rsidRPr="00552D5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552D51" w:rsidRPr="00552D51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552D51" w:rsidRPr="00552D5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52D51">
        <w:rPr>
          <w:rFonts w:ascii="Times New Roman" w:hAnsi="Times New Roman" w:cs="Times New Roman"/>
          <w:sz w:val="28"/>
          <w:szCs w:val="28"/>
        </w:rPr>
        <w:t xml:space="preserve"> </w:t>
      </w:r>
      <w:r w:rsidR="00552D51" w:rsidRPr="00552D51">
        <w:rPr>
          <w:rFonts w:ascii="Times New Roman" w:hAnsi="Times New Roman" w:cs="Times New Roman"/>
          <w:sz w:val="28"/>
          <w:szCs w:val="28"/>
        </w:rPr>
        <w:t>https://zakon.rada.gov.ua/laws/show/995_004#Text</w:t>
      </w:r>
      <w:r w:rsidR="00552D51">
        <w:rPr>
          <w:rFonts w:ascii="Times New Roman" w:hAnsi="Times New Roman" w:cs="Times New Roman"/>
          <w:sz w:val="28"/>
          <w:szCs w:val="28"/>
        </w:rPr>
        <w:t xml:space="preserve"> </w:t>
      </w:r>
      <w:r w:rsidR="00552D51">
        <w:rPr>
          <w:rFonts w:ascii="Times New Roman" w:hAnsi="Times New Roman" w:cs="Times New Roman"/>
          <w:bCs/>
          <w:sz w:val="28"/>
          <w:szCs w:val="28"/>
        </w:rPr>
        <w:t>(дата звернення:</w:t>
      </w:r>
      <w:r w:rsidR="00552D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2D51">
        <w:rPr>
          <w:rFonts w:ascii="Times New Roman" w:hAnsi="Times New Roman" w:cs="Times New Roman"/>
          <w:bCs/>
          <w:sz w:val="28"/>
          <w:szCs w:val="28"/>
        </w:rPr>
        <w:t>15.05.2022).</w:t>
      </w:r>
    </w:p>
    <w:p w:rsidR="00552D51" w:rsidRPr="00552D51" w:rsidRDefault="00552D51" w:rsidP="00552D51">
      <w:pPr>
        <w:pStyle w:val="a3"/>
        <w:numPr>
          <w:ilvl w:val="0"/>
          <w:numId w:val="1"/>
        </w:numPr>
        <w:tabs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50B">
        <w:rPr>
          <w:rFonts w:ascii="Times New Roman" w:hAnsi="Times New Roman" w:cs="Times New Roman"/>
          <w:sz w:val="28"/>
          <w:szCs w:val="28"/>
        </w:rPr>
        <w:t xml:space="preserve">Рекомендація № R (93) 1 Комітету Міністрів Ради Європи державам-членам про ефективний доступ до закону і правосуддя для найбідніших верств населення від </w:t>
      </w:r>
      <w:r w:rsidRPr="001F250B">
        <w:rPr>
          <w:rFonts w:ascii="Times New Roman" w:hAnsi="Times New Roman" w:cs="Times New Roman"/>
          <w:iCs/>
          <w:sz w:val="28"/>
          <w:szCs w:val="28"/>
        </w:rPr>
        <w:t xml:space="preserve">8.01.1993 року </w:t>
      </w:r>
      <w:r w:rsidRPr="001F250B"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F250B">
        <w:rPr>
          <w:rFonts w:ascii="Times New Roman" w:hAnsi="Times New Roman" w:cs="Times New Roman"/>
          <w:iCs/>
          <w:sz w:val="28"/>
          <w:szCs w:val="28"/>
        </w:rPr>
        <w:t>www.scourt.gov.ua/.../Рекомендація%20№</w:t>
      </w:r>
      <w:r w:rsidRPr="00552D51">
        <w:rPr>
          <w:rFonts w:ascii="Times New Roman" w:hAnsi="Times New Roman" w:cs="Times New Roman"/>
          <w:iCs/>
          <w:sz w:val="28"/>
          <w:szCs w:val="28"/>
        </w:rPr>
        <w:t>%20R%20(93)%201.doc (дата звернення</w:t>
      </w:r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552D51">
        <w:rPr>
          <w:rFonts w:ascii="Times New Roman" w:hAnsi="Times New Roman" w:cs="Times New Roman"/>
          <w:iCs/>
          <w:sz w:val="28"/>
          <w:szCs w:val="28"/>
        </w:rPr>
        <w:t xml:space="preserve"> 1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552D51">
        <w:rPr>
          <w:rFonts w:ascii="Times New Roman" w:hAnsi="Times New Roman" w:cs="Times New Roman"/>
          <w:iCs/>
          <w:sz w:val="28"/>
          <w:szCs w:val="28"/>
        </w:rPr>
        <w:t>.0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552D51">
        <w:rPr>
          <w:rFonts w:ascii="Times New Roman" w:hAnsi="Times New Roman" w:cs="Times New Roman"/>
          <w:iCs/>
          <w:sz w:val="28"/>
          <w:szCs w:val="28"/>
        </w:rPr>
        <w:t>.202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552D51">
        <w:rPr>
          <w:rFonts w:ascii="Times New Roman" w:hAnsi="Times New Roman" w:cs="Times New Roman"/>
          <w:iCs/>
          <w:sz w:val="28"/>
          <w:szCs w:val="28"/>
        </w:rPr>
        <w:t>).</w:t>
      </w:r>
    </w:p>
    <w:p w:rsidR="00BA7A03" w:rsidRDefault="00552D51" w:rsidP="00BA7A03">
      <w:pPr>
        <w:pStyle w:val="a3"/>
        <w:numPr>
          <w:ilvl w:val="0"/>
          <w:numId w:val="1"/>
        </w:numPr>
        <w:tabs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51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52D51">
        <w:rPr>
          <w:rFonts w:ascii="Times New Roman" w:hAnsi="Times New Roman" w:cs="Times New Roman"/>
          <w:sz w:val="28"/>
          <w:szCs w:val="28"/>
        </w:rPr>
        <w:t>ституція У</w:t>
      </w:r>
      <w:r w:rsidR="00DA4D49" w:rsidRPr="00552D51">
        <w:rPr>
          <w:rFonts w:ascii="Times New Roman" w:hAnsi="Times New Roman" w:cs="Times New Roman"/>
          <w:sz w:val="28"/>
          <w:szCs w:val="28"/>
        </w:rPr>
        <w:t>країни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2D51">
        <w:rPr>
          <w:rFonts w:ascii="Times New Roman" w:hAnsi="Times New Roman" w:cs="Times New Roman"/>
          <w:sz w:val="28"/>
          <w:szCs w:val="28"/>
        </w:rPr>
        <w:t>Закон від</w:t>
      </w:r>
      <w:r w:rsidR="00BA7A03">
        <w:rPr>
          <w:rFonts w:ascii="Times New Roman" w:hAnsi="Times New Roman" w:cs="Times New Roman"/>
          <w:sz w:val="28"/>
          <w:szCs w:val="28"/>
        </w:rPr>
        <w:t xml:space="preserve"> </w:t>
      </w:r>
      <w:r w:rsidRPr="00552D51">
        <w:rPr>
          <w:rFonts w:ascii="Times New Roman" w:hAnsi="Times New Roman" w:cs="Times New Roman"/>
          <w:sz w:val="28"/>
          <w:szCs w:val="28"/>
        </w:rPr>
        <w:t>28.06.1996</w:t>
      </w:r>
      <w:r w:rsidR="00BA7A03">
        <w:rPr>
          <w:rFonts w:ascii="Times New Roman" w:hAnsi="Times New Roman" w:cs="Times New Roman"/>
          <w:sz w:val="28"/>
          <w:szCs w:val="28"/>
        </w:rPr>
        <w:t xml:space="preserve"> № </w:t>
      </w:r>
      <w:r w:rsidRPr="00552D51">
        <w:rPr>
          <w:rFonts w:ascii="Times New Roman" w:hAnsi="Times New Roman" w:cs="Times New Roman"/>
          <w:sz w:val="28"/>
          <w:szCs w:val="28"/>
        </w:rPr>
        <w:t xml:space="preserve">254к/96-ВР. Редакція від </w:t>
      </w:r>
      <w:smartTag w:uri="urn:schemas-microsoft-com:office:smarttags" w:element="date">
        <w:smartTagPr>
          <w:attr w:name="ls" w:val="trans"/>
          <w:attr w:name="Month" w:val="01"/>
          <w:attr w:name="Day" w:val="01"/>
          <w:attr w:name="Year" w:val="2020"/>
        </w:smartTagPr>
        <w:r w:rsidRPr="00552D51">
          <w:rPr>
            <w:rFonts w:ascii="Times New Roman" w:hAnsi="Times New Roman" w:cs="Times New Roman"/>
            <w:sz w:val="28"/>
            <w:szCs w:val="28"/>
          </w:rPr>
          <w:t>01.01.2020</w:t>
        </w:r>
      </w:smartTag>
      <w:r w:rsidRPr="00552D51">
        <w:rPr>
          <w:rFonts w:ascii="Times New Roman" w:hAnsi="Times New Roman" w:cs="Times New Roman"/>
          <w:sz w:val="28"/>
          <w:szCs w:val="28"/>
        </w:rPr>
        <w:t xml:space="preserve"> URL: https://zakon.rada.gov.ua/laws/show/254%D0%BA/96-%D0%B2%D1%80#Text (дата звернення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52D51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5"/>
          <w:attr w:name="Day" w:val="15"/>
          <w:attr w:name="Year" w:val="2022"/>
        </w:smartTagPr>
        <w:r w:rsidRPr="00552D51">
          <w:rPr>
            <w:rFonts w:ascii="Times New Roman" w:hAnsi="Times New Roman" w:cs="Times New Roman"/>
            <w:sz w:val="28"/>
            <w:szCs w:val="28"/>
          </w:rPr>
          <w:t>15.05.2022</w:t>
        </w:r>
      </w:smartTag>
      <w:r w:rsidRPr="00552D51">
        <w:rPr>
          <w:rFonts w:ascii="Times New Roman" w:hAnsi="Times New Roman" w:cs="Times New Roman"/>
          <w:sz w:val="28"/>
          <w:szCs w:val="28"/>
        </w:rPr>
        <w:t>).</w:t>
      </w:r>
    </w:p>
    <w:p w:rsidR="00BA7A03" w:rsidRPr="00BA7A03" w:rsidRDefault="00DA4D49" w:rsidP="00BA7A03">
      <w:pPr>
        <w:pStyle w:val="a3"/>
        <w:numPr>
          <w:ilvl w:val="0"/>
          <w:numId w:val="1"/>
        </w:numPr>
        <w:tabs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A03">
        <w:rPr>
          <w:rFonts w:ascii="Times New Roman" w:hAnsi="Times New Roman" w:cs="Times New Roman"/>
          <w:sz w:val="28"/>
          <w:szCs w:val="28"/>
        </w:rPr>
        <w:t>Про судоустрій та статус суддів.</w:t>
      </w:r>
      <w:r w:rsidR="00552D51" w:rsidRPr="00BA7A03">
        <w:rPr>
          <w:rFonts w:ascii="Times New Roman" w:hAnsi="Times New Roman" w:cs="Times New Roman"/>
          <w:sz w:val="28"/>
          <w:szCs w:val="28"/>
        </w:rPr>
        <w:t xml:space="preserve"> Закон України</w:t>
      </w:r>
      <w:r w:rsidR="00BA7A03">
        <w:rPr>
          <w:rFonts w:ascii="Times New Roman" w:hAnsi="Times New Roman" w:cs="Times New Roman"/>
          <w:sz w:val="28"/>
          <w:szCs w:val="28"/>
        </w:rPr>
        <w:t xml:space="preserve"> </w:t>
      </w:r>
      <w:r w:rsidR="00552D51" w:rsidRPr="00BA7A03">
        <w:rPr>
          <w:rFonts w:ascii="Times New Roman" w:hAnsi="Times New Roman" w:cs="Times New Roman"/>
          <w:sz w:val="28"/>
          <w:szCs w:val="28"/>
        </w:rPr>
        <w:t>від</w:t>
      </w:r>
      <w:r w:rsidR="00BA7A03">
        <w:rPr>
          <w:rFonts w:ascii="Times New Roman" w:hAnsi="Times New Roman" w:cs="Times New Roman"/>
          <w:sz w:val="28"/>
          <w:szCs w:val="28"/>
        </w:rPr>
        <w:t xml:space="preserve"> </w:t>
      </w:r>
      <w:r w:rsidR="00552D51" w:rsidRPr="00BA7A03">
        <w:rPr>
          <w:rFonts w:ascii="Times New Roman" w:hAnsi="Times New Roman" w:cs="Times New Roman"/>
          <w:sz w:val="28"/>
          <w:szCs w:val="28"/>
        </w:rPr>
        <w:t>02.06.2016</w:t>
      </w:r>
      <w:r w:rsidR="00BA7A03">
        <w:rPr>
          <w:rFonts w:ascii="Times New Roman" w:hAnsi="Times New Roman" w:cs="Times New Roman"/>
          <w:sz w:val="28"/>
          <w:szCs w:val="28"/>
        </w:rPr>
        <w:t xml:space="preserve"> № </w:t>
      </w:r>
      <w:r w:rsidR="00552D51" w:rsidRPr="00BA7A03">
        <w:rPr>
          <w:rFonts w:ascii="Times New Roman" w:hAnsi="Times New Roman" w:cs="Times New Roman"/>
          <w:sz w:val="28"/>
          <w:szCs w:val="28"/>
        </w:rPr>
        <w:t xml:space="preserve">1402-VIII. Редакція від 22.03.2022. URL: </w:t>
      </w:r>
      <w:r w:rsidR="00BA7A03" w:rsidRPr="00BA7A03">
        <w:rPr>
          <w:rFonts w:ascii="Times New Roman" w:hAnsi="Times New Roman" w:cs="Times New Roman"/>
          <w:sz w:val="28"/>
          <w:szCs w:val="28"/>
        </w:rPr>
        <w:t>https://zakon.rada.gov.ua/laws/show/1402-19#Text (дата звернення: 15.05.2022).</w:t>
      </w:r>
    </w:p>
    <w:p w:rsidR="00552D51" w:rsidRPr="00BA7A03" w:rsidRDefault="00552D51" w:rsidP="00BA7A03">
      <w:pPr>
        <w:pStyle w:val="a3"/>
        <w:numPr>
          <w:ilvl w:val="0"/>
          <w:numId w:val="1"/>
        </w:numPr>
        <w:tabs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A7A03">
          <w:rPr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uk-UA"/>
          </w:rPr>
          <w:t>Кодекс адміністративного судочинства України</w:t>
        </w:r>
      </w:hyperlink>
      <w:r w:rsidR="00BA7A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 xml:space="preserve"> </w:t>
      </w:r>
      <w:r w:rsidRPr="00BA7A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>від</w:t>
      </w:r>
      <w:r w:rsidR="00BA7A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 xml:space="preserve"> </w:t>
      </w:r>
      <w:r w:rsidRPr="00BA7A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>06.07</w:t>
      </w:r>
      <w:r w:rsidR="00BA7A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uk-UA"/>
        </w:rPr>
        <w:t xml:space="preserve">.2005 № </w:t>
      </w:r>
      <w:bookmarkStart w:id="4" w:name="_GoBack"/>
      <w:bookmarkEnd w:id="4"/>
      <w:r w:rsidRPr="00BA7A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uk-UA"/>
        </w:rPr>
        <w:t xml:space="preserve">2747-IV. Редакція від </w:t>
      </w:r>
      <w:r w:rsidRPr="00BA7A03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18.05.2022. </w:t>
      </w:r>
      <w:r w:rsidRPr="00BA7A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BA7A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10" w:history="1">
        <w:r w:rsidR="00BA7A03" w:rsidRPr="00BA7A0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ht</w:t>
        </w:r>
        <w:r w:rsidR="00BA7A03" w:rsidRPr="00BA7A0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tps://zakon.rada.gov.ua/laws/show/2747-15#Text</w:t>
        </w:r>
      </w:hyperlink>
      <w:r w:rsidR="00BA7A03" w:rsidRPr="00BA7A03">
        <w:rPr>
          <w:rFonts w:ascii="Times New Roman" w:hAnsi="Times New Roman" w:cs="Times New Roman"/>
          <w:sz w:val="28"/>
          <w:szCs w:val="28"/>
        </w:rPr>
        <w:t xml:space="preserve"> </w:t>
      </w:r>
      <w:r w:rsidR="00BA7A03" w:rsidRPr="00BA7A03">
        <w:rPr>
          <w:rFonts w:ascii="Times New Roman" w:hAnsi="Times New Roman" w:cs="Times New Roman"/>
          <w:iCs/>
          <w:sz w:val="28"/>
          <w:szCs w:val="28"/>
        </w:rPr>
        <w:t>(дата звернення: 15.05.2022).</w:t>
      </w:r>
    </w:p>
    <w:sectPr w:rsidR="00552D51" w:rsidRPr="00BA7A03" w:rsidSect="008D3D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E5D" w:rsidRDefault="00D75E5D" w:rsidP="00DA4D49">
      <w:pPr>
        <w:spacing w:after="0" w:line="240" w:lineRule="auto"/>
      </w:pPr>
      <w:r>
        <w:separator/>
      </w:r>
    </w:p>
  </w:endnote>
  <w:endnote w:type="continuationSeparator" w:id="0">
    <w:p w:rsidR="00D75E5D" w:rsidRDefault="00D75E5D" w:rsidP="00DA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E5D" w:rsidRDefault="00D75E5D" w:rsidP="00DA4D49">
      <w:pPr>
        <w:spacing w:after="0" w:line="240" w:lineRule="auto"/>
      </w:pPr>
      <w:r>
        <w:separator/>
      </w:r>
    </w:p>
  </w:footnote>
  <w:footnote w:type="continuationSeparator" w:id="0">
    <w:p w:rsidR="00D75E5D" w:rsidRDefault="00D75E5D" w:rsidP="00DA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32766"/>
    <w:multiLevelType w:val="hybridMultilevel"/>
    <w:tmpl w:val="33EA0E1A"/>
    <w:lvl w:ilvl="0" w:tplc="5A9EE6E8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1FB6D82"/>
    <w:multiLevelType w:val="hybridMultilevel"/>
    <w:tmpl w:val="C854BDF6"/>
    <w:lvl w:ilvl="0" w:tplc="2DA8D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4F"/>
    <w:rsid w:val="001258C6"/>
    <w:rsid w:val="001A657F"/>
    <w:rsid w:val="00483BAC"/>
    <w:rsid w:val="00552D51"/>
    <w:rsid w:val="007C7DDC"/>
    <w:rsid w:val="008D3D6F"/>
    <w:rsid w:val="008F7EAC"/>
    <w:rsid w:val="00A9731B"/>
    <w:rsid w:val="00AE41F0"/>
    <w:rsid w:val="00BA7A03"/>
    <w:rsid w:val="00C113C8"/>
    <w:rsid w:val="00D75E5D"/>
    <w:rsid w:val="00DA4D49"/>
    <w:rsid w:val="00E258D9"/>
    <w:rsid w:val="00E33F69"/>
    <w:rsid w:val="00F0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1B"/>
    <w:pPr>
      <w:ind w:left="720"/>
      <w:contextualSpacing/>
    </w:pPr>
  </w:style>
  <w:style w:type="character" w:styleId="a4">
    <w:name w:val="Strong"/>
    <w:basedOn w:val="a0"/>
    <w:uiPriority w:val="22"/>
    <w:qFormat/>
    <w:rsid w:val="001258C6"/>
    <w:rPr>
      <w:b/>
      <w:bCs/>
    </w:rPr>
  </w:style>
  <w:style w:type="character" w:styleId="a5">
    <w:name w:val="Hyperlink"/>
    <w:basedOn w:val="a0"/>
    <w:uiPriority w:val="99"/>
    <w:unhideWhenUsed/>
    <w:rsid w:val="00AE41F0"/>
    <w:rPr>
      <w:color w:val="0000FF"/>
      <w:u w:val="single"/>
    </w:rPr>
  </w:style>
  <w:style w:type="character" w:styleId="a6">
    <w:name w:val="Emphasis"/>
    <w:basedOn w:val="a0"/>
    <w:uiPriority w:val="20"/>
    <w:qFormat/>
    <w:rsid w:val="00AE41F0"/>
    <w:rPr>
      <w:i/>
      <w:iCs/>
    </w:rPr>
  </w:style>
  <w:style w:type="character" w:customStyle="1" w:styleId="dat0">
    <w:name w:val="dat0"/>
    <w:basedOn w:val="a0"/>
    <w:rsid w:val="00AE41F0"/>
  </w:style>
  <w:style w:type="paragraph" w:customStyle="1" w:styleId="rvps2">
    <w:name w:val="rvps2"/>
    <w:basedOn w:val="a"/>
    <w:rsid w:val="00AE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AE41F0"/>
  </w:style>
  <w:style w:type="character" w:customStyle="1" w:styleId="rvts11">
    <w:name w:val="rvts11"/>
    <w:basedOn w:val="a0"/>
    <w:rsid w:val="00AE41F0"/>
  </w:style>
  <w:style w:type="paragraph" w:styleId="a7">
    <w:name w:val="footnote text"/>
    <w:basedOn w:val="a"/>
    <w:link w:val="a8"/>
    <w:uiPriority w:val="99"/>
    <w:rsid w:val="00DA4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DA4D4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basedOn w:val="a0"/>
    <w:semiHidden/>
    <w:rsid w:val="00DA4D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1B"/>
    <w:pPr>
      <w:ind w:left="720"/>
      <w:contextualSpacing/>
    </w:pPr>
  </w:style>
  <w:style w:type="character" w:styleId="a4">
    <w:name w:val="Strong"/>
    <w:basedOn w:val="a0"/>
    <w:uiPriority w:val="22"/>
    <w:qFormat/>
    <w:rsid w:val="001258C6"/>
    <w:rPr>
      <w:b/>
      <w:bCs/>
    </w:rPr>
  </w:style>
  <w:style w:type="character" w:styleId="a5">
    <w:name w:val="Hyperlink"/>
    <w:basedOn w:val="a0"/>
    <w:uiPriority w:val="99"/>
    <w:unhideWhenUsed/>
    <w:rsid w:val="00AE41F0"/>
    <w:rPr>
      <w:color w:val="0000FF"/>
      <w:u w:val="single"/>
    </w:rPr>
  </w:style>
  <w:style w:type="character" w:styleId="a6">
    <w:name w:val="Emphasis"/>
    <w:basedOn w:val="a0"/>
    <w:uiPriority w:val="20"/>
    <w:qFormat/>
    <w:rsid w:val="00AE41F0"/>
    <w:rPr>
      <w:i/>
      <w:iCs/>
    </w:rPr>
  </w:style>
  <w:style w:type="character" w:customStyle="1" w:styleId="dat0">
    <w:name w:val="dat0"/>
    <w:basedOn w:val="a0"/>
    <w:rsid w:val="00AE41F0"/>
  </w:style>
  <w:style w:type="paragraph" w:customStyle="1" w:styleId="rvps2">
    <w:name w:val="rvps2"/>
    <w:basedOn w:val="a"/>
    <w:rsid w:val="00AE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AE41F0"/>
  </w:style>
  <w:style w:type="character" w:customStyle="1" w:styleId="rvts11">
    <w:name w:val="rvts11"/>
    <w:basedOn w:val="a0"/>
    <w:rsid w:val="00AE41F0"/>
  </w:style>
  <w:style w:type="paragraph" w:styleId="a7">
    <w:name w:val="footnote text"/>
    <w:basedOn w:val="a"/>
    <w:link w:val="a8"/>
    <w:uiPriority w:val="99"/>
    <w:rsid w:val="00DA4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DA4D4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basedOn w:val="a0"/>
    <w:semiHidden/>
    <w:rsid w:val="00DA4D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7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go/995_00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747-15#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go/2747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746</Words>
  <Characters>4903</Characters>
  <Application>Microsoft Office Word</Application>
  <DocSecurity>0</DocSecurity>
  <Lines>86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PC1234</dc:creator>
  <cp:keywords/>
  <dc:description/>
  <cp:lastModifiedBy>PC1234</cp:lastModifiedBy>
  <cp:revision>3</cp:revision>
  <dcterms:created xsi:type="dcterms:W3CDTF">2022-05-24T09:33:00Z</dcterms:created>
  <dcterms:modified xsi:type="dcterms:W3CDTF">2022-05-24T19:07:00Z</dcterms:modified>
</cp:coreProperties>
</file>