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BAFA38" w14:textId="359D02E2" w:rsidR="000B4AC7" w:rsidRPr="000976A7" w:rsidRDefault="000B4AC7" w:rsidP="001F32F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976A7">
        <w:rPr>
          <w:rFonts w:ascii="Times New Roman" w:hAnsi="Times New Roman" w:cs="Times New Roman"/>
          <w:b/>
          <w:sz w:val="28"/>
          <w:szCs w:val="28"/>
          <w:lang w:val="uk-UA"/>
        </w:rPr>
        <w:t>Бак Наталія Андріївна</w:t>
      </w:r>
    </w:p>
    <w:p w14:paraId="63846C65" w14:textId="4253758B" w:rsidR="000B4AC7" w:rsidRPr="000976A7" w:rsidRDefault="000B4AC7" w:rsidP="001F32F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976A7">
        <w:rPr>
          <w:rFonts w:ascii="Times New Roman" w:hAnsi="Times New Roman" w:cs="Times New Roman"/>
          <w:sz w:val="28"/>
          <w:szCs w:val="28"/>
          <w:lang w:val="uk-UA"/>
        </w:rPr>
        <w:t>кандидат економічних наук, доцент, доцент кафедри фінансів і кредиту</w:t>
      </w:r>
    </w:p>
    <w:p w14:paraId="7D022F5C" w14:textId="7EDE127F" w:rsidR="000B4AC7" w:rsidRPr="000976A7" w:rsidRDefault="000B4AC7" w:rsidP="001F32F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976A7">
        <w:rPr>
          <w:rFonts w:ascii="Times New Roman" w:hAnsi="Times New Roman" w:cs="Times New Roman"/>
          <w:sz w:val="28"/>
          <w:szCs w:val="28"/>
          <w:lang w:val="uk-UA"/>
        </w:rPr>
        <w:t>Чернівецький національний університет імені Юрія Федьковича, Україна</w:t>
      </w:r>
    </w:p>
    <w:p w14:paraId="42C544AC" w14:textId="28787FC2" w:rsidR="000B4AC7" w:rsidRPr="000976A7" w:rsidRDefault="000B4AC7" w:rsidP="001F32F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3F6242C5" w14:textId="5794A8D0" w:rsidR="000B4AC7" w:rsidRPr="000976A7" w:rsidRDefault="000B4AC7" w:rsidP="000B4AC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976A7">
        <w:rPr>
          <w:rFonts w:ascii="Times New Roman" w:hAnsi="Times New Roman" w:cs="Times New Roman"/>
          <w:b/>
          <w:sz w:val="28"/>
          <w:szCs w:val="28"/>
          <w:lang w:val="uk-UA"/>
        </w:rPr>
        <w:t>Харовська Ангеліна Володимирівна</w:t>
      </w:r>
    </w:p>
    <w:p w14:paraId="37A84447" w14:textId="702C0758" w:rsidR="000B4AC7" w:rsidRPr="000976A7" w:rsidRDefault="000B4AC7" w:rsidP="000B4AC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976A7">
        <w:rPr>
          <w:rFonts w:ascii="Times New Roman" w:hAnsi="Times New Roman" w:cs="Times New Roman"/>
          <w:sz w:val="28"/>
          <w:szCs w:val="28"/>
          <w:lang w:val="uk-UA"/>
        </w:rPr>
        <w:t>студентка ІІІ курсу</w:t>
      </w:r>
    </w:p>
    <w:p w14:paraId="4D5020EC" w14:textId="77777777" w:rsidR="000B4AC7" w:rsidRPr="000976A7" w:rsidRDefault="000B4AC7" w:rsidP="000B4AC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976A7">
        <w:rPr>
          <w:rFonts w:ascii="Times New Roman" w:hAnsi="Times New Roman" w:cs="Times New Roman"/>
          <w:sz w:val="28"/>
          <w:szCs w:val="28"/>
          <w:lang w:val="uk-UA"/>
        </w:rPr>
        <w:t>Чернівецький національний університет імені Юрія Федьковича, Україна</w:t>
      </w:r>
    </w:p>
    <w:p w14:paraId="31CA056D" w14:textId="766AD8F9" w:rsidR="000B4AC7" w:rsidRPr="000976A7" w:rsidRDefault="000B4AC7" w:rsidP="001F32F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59277EFC" w14:textId="77777777" w:rsidR="000B4AC7" w:rsidRPr="000976A7" w:rsidRDefault="000B4AC7" w:rsidP="001F32F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976A7">
        <w:rPr>
          <w:rFonts w:ascii="Times New Roman" w:hAnsi="Times New Roman" w:cs="Times New Roman"/>
          <w:b/>
          <w:sz w:val="28"/>
          <w:szCs w:val="28"/>
          <w:lang w:val="uk-UA"/>
        </w:rPr>
        <w:t>ВЕКТОРИ ОПТИМІЗАЦІЇ ЗАСТОСУВАННЯ</w:t>
      </w:r>
    </w:p>
    <w:p w14:paraId="620EE45E" w14:textId="77777777" w:rsidR="000B4AC7" w:rsidRPr="000976A7" w:rsidRDefault="000B4AC7" w:rsidP="001F32F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976A7">
        <w:rPr>
          <w:rFonts w:ascii="Times New Roman" w:hAnsi="Times New Roman" w:cs="Times New Roman"/>
          <w:b/>
          <w:sz w:val="28"/>
          <w:szCs w:val="28"/>
          <w:lang w:val="uk-UA"/>
        </w:rPr>
        <w:t>ПОДАТКОВИХ ІНСТРУМЕНТІВ СТИМУЛЮВАННЯ</w:t>
      </w:r>
    </w:p>
    <w:p w14:paraId="3A969BC7" w14:textId="0D26DF51" w:rsidR="00002097" w:rsidRPr="000976A7" w:rsidRDefault="000B4AC7" w:rsidP="001F32F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976A7">
        <w:rPr>
          <w:rFonts w:ascii="Times New Roman" w:hAnsi="Times New Roman" w:cs="Times New Roman"/>
          <w:b/>
          <w:sz w:val="28"/>
          <w:szCs w:val="28"/>
          <w:lang w:val="uk-UA"/>
        </w:rPr>
        <w:t>ІНВЕСТИЦІЙНОЇ ДІЯЛЬНОСТІ В УКРАЇНІ</w:t>
      </w:r>
    </w:p>
    <w:p w14:paraId="2751D94E" w14:textId="77777777" w:rsidR="000B4AC7" w:rsidRPr="000976A7" w:rsidRDefault="000B4AC7" w:rsidP="001F32F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2ADDEEB" w14:textId="1FC17745" w:rsidR="000B4AC7" w:rsidRPr="000976A7" w:rsidRDefault="000B4AC7" w:rsidP="00D44C43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976A7">
        <w:rPr>
          <w:rFonts w:ascii="Times New Roman" w:hAnsi="Times New Roman" w:cs="Times New Roman"/>
          <w:b/>
          <w:i/>
          <w:sz w:val="28"/>
          <w:szCs w:val="28"/>
          <w:lang w:val="uk-UA"/>
        </w:rPr>
        <w:t>Анотація.</w:t>
      </w:r>
      <w:r w:rsidRPr="000976A7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44C43" w:rsidRPr="000976A7">
        <w:rPr>
          <w:rFonts w:ascii="Times New Roman" w:hAnsi="Times New Roman" w:cs="Times New Roman"/>
          <w:i/>
          <w:sz w:val="28"/>
          <w:szCs w:val="28"/>
          <w:lang w:val="uk-UA"/>
        </w:rPr>
        <w:t xml:space="preserve">Міжнародна конкурентна боротьба за фінансовий капітал активізує необхідність податкового стимулювання інвестиційної діяльності. </w:t>
      </w:r>
      <w:r w:rsidR="00D44C43" w:rsidRPr="000976A7">
        <w:rPr>
          <w:rFonts w:ascii="Times New Roman" w:hAnsi="Times New Roman" w:cs="Times New Roman"/>
          <w:i/>
          <w:sz w:val="28"/>
          <w:szCs w:val="28"/>
          <w:lang w:val="uk-UA"/>
        </w:rPr>
        <w:t>У статті показано, що ефективність застосування податкових пільг – важливих фінансових стимулів ухвалення інвестиційних рішень – в Україн</w:t>
      </w:r>
      <w:r w:rsidR="00D44C43" w:rsidRPr="000976A7">
        <w:rPr>
          <w:rFonts w:ascii="Times New Roman" w:hAnsi="Times New Roman" w:cs="Times New Roman"/>
          <w:i/>
          <w:sz w:val="28"/>
          <w:szCs w:val="28"/>
          <w:lang w:val="uk-UA"/>
        </w:rPr>
        <w:t>і залишається на низькому рівні. Обґрунтовано перспективні заходи цього напрямку державної фінансової політики з наголосом на гармонізації суспільних і приватних інтересів усіх учасників процесу інвестування.</w:t>
      </w:r>
    </w:p>
    <w:p w14:paraId="1B0BF114" w14:textId="10810B4A" w:rsidR="00D44C43" w:rsidRPr="000976A7" w:rsidRDefault="00D44C43" w:rsidP="00D44C43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976A7">
        <w:rPr>
          <w:rFonts w:ascii="Times New Roman" w:hAnsi="Times New Roman" w:cs="Times New Roman"/>
          <w:b/>
          <w:i/>
          <w:sz w:val="28"/>
          <w:szCs w:val="28"/>
          <w:lang w:val="uk-UA"/>
        </w:rPr>
        <w:t>Ключові слова:</w:t>
      </w:r>
      <w:r w:rsidRPr="000976A7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0976A7">
        <w:rPr>
          <w:rFonts w:ascii="Times New Roman" w:hAnsi="Times New Roman" w:cs="Times New Roman"/>
          <w:i/>
          <w:sz w:val="28"/>
          <w:szCs w:val="28"/>
          <w:lang w:val="uk-UA"/>
        </w:rPr>
        <w:t>інвестиційна діяльність, стимулювання, податкові інструменти, податкові пільги.</w:t>
      </w:r>
    </w:p>
    <w:p w14:paraId="419AD8DE" w14:textId="77777777" w:rsidR="00D44C43" w:rsidRPr="000976A7" w:rsidRDefault="00D44C43" w:rsidP="00D44C43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14:paraId="08A3EAAA" w14:textId="283BF561" w:rsidR="003229B1" w:rsidRPr="000976A7" w:rsidRDefault="00BB2F2A" w:rsidP="001F32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76A7">
        <w:rPr>
          <w:rFonts w:ascii="Times New Roman" w:hAnsi="Times New Roman" w:cs="Times New Roman"/>
          <w:sz w:val="28"/>
          <w:szCs w:val="28"/>
          <w:lang w:val="uk-UA"/>
        </w:rPr>
        <w:t xml:space="preserve">В сучасних умовах </w:t>
      </w:r>
      <w:r w:rsidR="00752567" w:rsidRPr="000976A7">
        <w:rPr>
          <w:rFonts w:ascii="Times New Roman" w:hAnsi="Times New Roman" w:cs="Times New Roman"/>
          <w:sz w:val="28"/>
          <w:szCs w:val="28"/>
          <w:lang w:val="uk-UA"/>
        </w:rPr>
        <w:t xml:space="preserve">активних глобалізаційних процесів, підсилених </w:t>
      </w:r>
      <w:r w:rsidR="007A02F9" w:rsidRPr="000976A7">
        <w:rPr>
          <w:rFonts w:ascii="Times New Roman" w:hAnsi="Times New Roman" w:cs="Times New Roman"/>
          <w:sz w:val="28"/>
          <w:szCs w:val="28"/>
          <w:lang w:val="uk-UA"/>
        </w:rPr>
        <w:t>пандемією COVID-19</w:t>
      </w:r>
      <w:r w:rsidR="00752567" w:rsidRPr="000976A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A0230" w:rsidRPr="000976A7">
        <w:rPr>
          <w:rFonts w:ascii="Times New Roman" w:hAnsi="Times New Roman" w:cs="Times New Roman"/>
          <w:sz w:val="28"/>
          <w:szCs w:val="28"/>
          <w:lang w:val="uk-UA"/>
        </w:rPr>
        <w:t xml:space="preserve"> провадження ефективної інвестиційної діяльності </w:t>
      </w:r>
      <w:r w:rsidR="004408BF" w:rsidRPr="000976A7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412784" w:rsidRPr="000976A7">
        <w:rPr>
          <w:rFonts w:ascii="Times New Roman" w:hAnsi="Times New Roman" w:cs="Times New Roman"/>
          <w:sz w:val="28"/>
          <w:szCs w:val="28"/>
          <w:lang w:val="uk-UA"/>
        </w:rPr>
        <w:t>обов’язкови</w:t>
      </w:r>
      <w:r w:rsidR="004408BF" w:rsidRPr="000976A7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412784" w:rsidRPr="000976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408BF" w:rsidRPr="000976A7">
        <w:rPr>
          <w:rFonts w:ascii="Times New Roman" w:hAnsi="Times New Roman" w:cs="Times New Roman"/>
          <w:sz w:val="28"/>
          <w:szCs w:val="28"/>
          <w:lang w:val="uk-UA"/>
        </w:rPr>
        <w:t>атрибут</w:t>
      </w:r>
      <w:r w:rsidR="00412784" w:rsidRPr="000976A7">
        <w:rPr>
          <w:rFonts w:ascii="Times New Roman" w:hAnsi="Times New Roman" w:cs="Times New Roman"/>
          <w:sz w:val="28"/>
          <w:szCs w:val="28"/>
          <w:lang w:val="uk-UA"/>
        </w:rPr>
        <w:t xml:space="preserve"> сталого економічного зростання та по</w:t>
      </w:r>
      <w:r w:rsidR="00752567" w:rsidRPr="000976A7">
        <w:rPr>
          <w:rFonts w:ascii="Times New Roman" w:hAnsi="Times New Roman" w:cs="Times New Roman"/>
          <w:sz w:val="28"/>
          <w:szCs w:val="28"/>
          <w:lang w:val="uk-UA"/>
        </w:rPr>
        <w:t>глиблення</w:t>
      </w:r>
      <w:r w:rsidR="00412784" w:rsidRPr="000976A7">
        <w:rPr>
          <w:rFonts w:ascii="Times New Roman" w:hAnsi="Times New Roman" w:cs="Times New Roman"/>
          <w:sz w:val="28"/>
          <w:szCs w:val="28"/>
          <w:lang w:val="uk-UA"/>
        </w:rPr>
        <w:t xml:space="preserve"> інтеграції вітчизняної економіки </w:t>
      </w:r>
      <w:r w:rsidR="00752567" w:rsidRPr="000976A7">
        <w:rPr>
          <w:rFonts w:ascii="Times New Roman" w:hAnsi="Times New Roman" w:cs="Times New Roman"/>
          <w:sz w:val="28"/>
          <w:szCs w:val="28"/>
          <w:lang w:val="uk-UA"/>
        </w:rPr>
        <w:t>в європейський соціально-економічний простір.</w:t>
      </w:r>
      <w:r w:rsidR="0073598F" w:rsidRPr="000976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E6C80" w:rsidRPr="000976A7">
        <w:rPr>
          <w:rFonts w:ascii="Times New Roman" w:hAnsi="Times New Roman" w:cs="Times New Roman"/>
          <w:sz w:val="28"/>
          <w:szCs w:val="28"/>
          <w:lang w:val="uk-UA"/>
        </w:rPr>
        <w:t xml:space="preserve">Нагальність активізації інвестиційної діяльності відображена в програмному документі чинного українського уряду </w:t>
      </w:r>
      <w:r w:rsidR="004408BF" w:rsidRPr="000976A7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CE6C80" w:rsidRPr="000976A7">
        <w:rPr>
          <w:rFonts w:ascii="Times New Roman" w:hAnsi="Times New Roman" w:cs="Times New Roman"/>
          <w:sz w:val="28"/>
          <w:szCs w:val="28"/>
          <w:lang w:val="uk-UA"/>
        </w:rPr>
        <w:t>Національн</w:t>
      </w:r>
      <w:r w:rsidR="004408BF" w:rsidRPr="000976A7">
        <w:rPr>
          <w:rFonts w:ascii="Times New Roman" w:hAnsi="Times New Roman" w:cs="Times New Roman"/>
          <w:sz w:val="28"/>
          <w:szCs w:val="28"/>
          <w:lang w:val="uk-UA"/>
        </w:rPr>
        <w:t xml:space="preserve">ій </w:t>
      </w:r>
      <w:r w:rsidR="00CE6C80" w:rsidRPr="000976A7">
        <w:rPr>
          <w:rFonts w:ascii="Times New Roman" w:hAnsi="Times New Roman" w:cs="Times New Roman"/>
          <w:sz w:val="28"/>
          <w:szCs w:val="28"/>
          <w:lang w:val="uk-UA"/>
        </w:rPr>
        <w:t>економічн</w:t>
      </w:r>
      <w:r w:rsidR="004408BF" w:rsidRPr="000976A7">
        <w:rPr>
          <w:rFonts w:ascii="Times New Roman" w:hAnsi="Times New Roman" w:cs="Times New Roman"/>
          <w:sz w:val="28"/>
          <w:szCs w:val="28"/>
          <w:lang w:val="uk-UA"/>
        </w:rPr>
        <w:t xml:space="preserve">ій </w:t>
      </w:r>
      <w:r w:rsidR="00CE6C80" w:rsidRPr="000976A7">
        <w:rPr>
          <w:rFonts w:ascii="Times New Roman" w:hAnsi="Times New Roman" w:cs="Times New Roman"/>
          <w:sz w:val="28"/>
          <w:szCs w:val="28"/>
          <w:lang w:val="uk-UA"/>
        </w:rPr>
        <w:t>стратегі</w:t>
      </w:r>
      <w:r w:rsidR="004408BF" w:rsidRPr="000976A7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CE6C80" w:rsidRPr="000976A7">
        <w:rPr>
          <w:rFonts w:ascii="Times New Roman" w:hAnsi="Times New Roman" w:cs="Times New Roman"/>
          <w:sz w:val="28"/>
          <w:szCs w:val="28"/>
          <w:lang w:val="uk-UA"/>
        </w:rPr>
        <w:t xml:space="preserve"> на період до 2030 року [1]. </w:t>
      </w:r>
      <w:r w:rsidR="00D73265" w:rsidRPr="000976A7">
        <w:rPr>
          <w:rFonts w:ascii="Times New Roman" w:hAnsi="Times New Roman" w:cs="Times New Roman"/>
          <w:sz w:val="28"/>
          <w:szCs w:val="28"/>
          <w:lang w:val="uk-UA"/>
        </w:rPr>
        <w:t>У ньому наголошено, що підвищення рівня добробуту населення розпочинається зі створення конкурент</w:t>
      </w:r>
      <w:r w:rsidR="003229B1" w:rsidRPr="000976A7">
        <w:rPr>
          <w:rFonts w:ascii="Times New Roman" w:hAnsi="Times New Roman" w:cs="Times New Roman"/>
          <w:sz w:val="28"/>
          <w:szCs w:val="28"/>
          <w:lang w:val="uk-UA"/>
        </w:rPr>
        <w:t xml:space="preserve">но привабливих умов для </w:t>
      </w:r>
      <w:r w:rsidR="003229B1" w:rsidRPr="000976A7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інвестування. </w:t>
      </w:r>
      <w:r w:rsidR="004408BF" w:rsidRPr="000976A7">
        <w:rPr>
          <w:rFonts w:ascii="Times New Roman" w:hAnsi="Times New Roman" w:cs="Times New Roman"/>
          <w:sz w:val="28"/>
          <w:szCs w:val="28"/>
          <w:lang w:val="uk-UA"/>
        </w:rPr>
        <w:t>При цьому</w:t>
      </w:r>
      <w:r w:rsidR="005A6774" w:rsidRPr="000976A7">
        <w:rPr>
          <w:rFonts w:ascii="Times New Roman" w:hAnsi="Times New Roman" w:cs="Times New Roman"/>
          <w:sz w:val="28"/>
          <w:szCs w:val="28"/>
          <w:lang w:val="uk-UA"/>
        </w:rPr>
        <w:t xml:space="preserve"> інвестиції </w:t>
      </w:r>
      <w:r w:rsidR="004408BF" w:rsidRPr="000976A7">
        <w:rPr>
          <w:rFonts w:ascii="Times New Roman" w:hAnsi="Times New Roman" w:cs="Times New Roman"/>
          <w:sz w:val="28"/>
          <w:szCs w:val="28"/>
          <w:lang w:val="uk-UA"/>
        </w:rPr>
        <w:t>також</w:t>
      </w:r>
      <w:r w:rsidR="005A6774" w:rsidRPr="000976A7">
        <w:rPr>
          <w:rFonts w:ascii="Times New Roman" w:hAnsi="Times New Roman" w:cs="Times New Roman"/>
          <w:sz w:val="28"/>
          <w:szCs w:val="28"/>
          <w:lang w:val="uk-UA"/>
        </w:rPr>
        <w:t xml:space="preserve"> вагоми</w:t>
      </w:r>
      <w:r w:rsidR="004408BF" w:rsidRPr="000976A7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5A6774" w:rsidRPr="000976A7">
        <w:rPr>
          <w:rFonts w:ascii="Times New Roman" w:hAnsi="Times New Roman" w:cs="Times New Roman"/>
          <w:sz w:val="28"/>
          <w:szCs w:val="28"/>
          <w:lang w:val="uk-UA"/>
        </w:rPr>
        <w:t xml:space="preserve"> чинник досягнення належного рівня національної безпеки.</w:t>
      </w:r>
      <w:r w:rsidR="00173D5D" w:rsidRPr="000976A7">
        <w:rPr>
          <w:rFonts w:ascii="Times New Roman" w:hAnsi="Times New Roman" w:cs="Times New Roman"/>
          <w:sz w:val="28"/>
          <w:szCs w:val="28"/>
          <w:lang w:val="uk-UA"/>
        </w:rPr>
        <w:t xml:space="preserve"> Тому окремий (сьомий) напрям Стратегії зорієнтовано на поліпшення інвестиційної прив</w:t>
      </w:r>
      <w:r w:rsidR="005E1B66" w:rsidRPr="000976A7">
        <w:rPr>
          <w:rFonts w:ascii="Times New Roman" w:hAnsi="Times New Roman" w:cs="Times New Roman"/>
          <w:sz w:val="28"/>
          <w:szCs w:val="28"/>
          <w:lang w:val="uk-UA"/>
        </w:rPr>
        <w:t>абливості української економіки, а одним з її цільових індикаторів, починаючи з 2025 року, визначено приріст чистого притоку прямих іноземних інвестицій до показника як мінімум 15 млрд. дол</w:t>
      </w:r>
      <w:r w:rsidR="006848FE" w:rsidRPr="000976A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5E1B66" w:rsidRPr="000976A7">
        <w:rPr>
          <w:rFonts w:ascii="Times New Roman" w:hAnsi="Times New Roman" w:cs="Times New Roman"/>
          <w:sz w:val="28"/>
          <w:szCs w:val="28"/>
          <w:lang w:val="uk-UA"/>
        </w:rPr>
        <w:t xml:space="preserve"> США [1].</w:t>
      </w:r>
    </w:p>
    <w:p w14:paraId="3EE2F271" w14:textId="35356C53" w:rsidR="00625DD4" w:rsidRPr="000976A7" w:rsidRDefault="00460CC1" w:rsidP="001F32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76A7">
        <w:rPr>
          <w:rFonts w:ascii="Times New Roman" w:hAnsi="Times New Roman" w:cs="Times New Roman"/>
          <w:sz w:val="28"/>
          <w:szCs w:val="28"/>
          <w:lang w:val="uk-UA"/>
        </w:rPr>
        <w:t xml:space="preserve">У конкурентній боротьбі за інвестиційні ресурси прийнятне застосування різних інструментів, зокрема, й податкового спрямування. Незважаючи на досягнуті міжнародною </w:t>
      </w:r>
      <w:r w:rsidR="004A0964" w:rsidRPr="000976A7">
        <w:rPr>
          <w:rFonts w:ascii="Times New Roman" w:hAnsi="Times New Roman" w:cs="Times New Roman"/>
          <w:sz w:val="28"/>
          <w:szCs w:val="28"/>
          <w:lang w:val="uk-UA"/>
        </w:rPr>
        <w:t xml:space="preserve">спільнотою домовленості про єдині підходи до корпоративного прибуткового оподаткування [2], </w:t>
      </w:r>
      <w:r w:rsidR="00774A10" w:rsidRPr="000976A7">
        <w:rPr>
          <w:rFonts w:ascii="Times New Roman" w:hAnsi="Times New Roman" w:cs="Times New Roman"/>
          <w:sz w:val="28"/>
          <w:szCs w:val="28"/>
          <w:lang w:val="uk-UA"/>
        </w:rPr>
        <w:t xml:space="preserve">національні </w:t>
      </w:r>
      <w:r w:rsidR="004A0964" w:rsidRPr="000976A7">
        <w:rPr>
          <w:rFonts w:ascii="Times New Roman" w:hAnsi="Times New Roman" w:cs="Times New Roman"/>
          <w:sz w:val="28"/>
          <w:szCs w:val="28"/>
          <w:lang w:val="uk-UA"/>
        </w:rPr>
        <w:t xml:space="preserve">уряди схильні </w:t>
      </w:r>
      <w:r w:rsidR="00774A10" w:rsidRPr="000976A7">
        <w:rPr>
          <w:rFonts w:ascii="Times New Roman" w:hAnsi="Times New Roman" w:cs="Times New Roman"/>
          <w:sz w:val="28"/>
          <w:szCs w:val="28"/>
          <w:lang w:val="uk-UA"/>
        </w:rPr>
        <w:t xml:space="preserve">індивідуально </w:t>
      </w:r>
      <w:r w:rsidR="004A0964" w:rsidRPr="000976A7">
        <w:rPr>
          <w:rFonts w:ascii="Times New Roman" w:hAnsi="Times New Roman" w:cs="Times New Roman"/>
          <w:sz w:val="28"/>
          <w:szCs w:val="28"/>
          <w:lang w:val="uk-UA"/>
        </w:rPr>
        <w:t>задіювати податкові інструменти</w:t>
      </w:r>
      <w:r w:rsidR="0073598F" w:rsidRPr="000976A7">
        <w:rPr>
          <w:rFonts w:ascii="Times New Roman" w:hAnsi="Times New Roman" w:cs="Times New Roman"/>
          <w:sz w:val="28"/>
          <w:szCs w:val="28"/>
          <w:lang w:val="uk-UA"/>
        </w:rPr>
        <w:t xml:space="preserve"> інтенсиф</w:t>
      </w:r>
      <w:r w:rsidR="004A0964" w:rsidRPr="000976A7">
        <w:rPr>
          <w:rFonts w:ascii="Times New Roman" w:hAnsi="Times New Roman" w:cs="Times New Roman"/>
          <w:sz w:val="28"/>
          <w:szCs w:val="28"/>
          <w:lang w:val="uk-UA"/>
        </w:rPr>
        <w:t>ікації інвестиційної діяльності</w:t>
      </w:r>
      <w:r w:rsidR="004408BF" w:rsidRPr="000976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408BF" w:rsidRPr="000976A7">
        <w:rPr>
          <w:rFonts w:ascii="Times New Roman" w:hAnsi="Times New Roman" w:cs="Times New Roman"/>
          <w:sz w:val="28"/>
          <w:szCs w:val="28"/>
          <w:lang w:val="uk-UA"/>
        </w:rPr>
        <w:t>[3]</w:t>
      </w:r>
      <w:r w:rsidR="004A0964" w:rsidRPr="000976A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3598F" w:rsidRPr="000976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70EDDABA" w14:textId="712DC736" w:rsidR="003D71A8" w:rsidRPr="000976A7" w:rsidRDefault="00A90A31" w:rsidP="003D71A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0976A7">
        <w:rPr>
          <w:rFonts w:ascii="Times New Roman" w:hAnsi="Times New Roman" w:cs="Times New Roman"/>
          <w:sz w:val="28"/>
          <w:szCs w:val="28"/>
          <w:lang w:val="uk-UA"/>
        </w:rPr>
        <w:t>Теоретико-методологічн</w:t>
      </w:r>
      <w:r w:rsidR="00E20D99" w:rsidRPr="000976A7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0976A7">
        <w:rPr>
          <w:rFonts w:ascii="Times New Roman" w:hAnsi="Times New Roman" w:cs="Times New Roman"/>
          <w:sz w:val="28"/>
          <w:szCs w:val="28"/>
          <w:lang w:val="uk-UA"/>
        </w:rPr>
        <w:t xml:space="preserve"> підґрунтя</w:t>
      </w:r>
      <w:r w:rsidR="00E20D99" w:rsidRPr="000976A7">
        <w:rPr>
          <w:rFonts w:ascii="Times New Roman" w:hAnsi="Times New Roman" w:cs="Times New Roman"/>
          <w:sz w:val="28"/>
          <w:szCs w:val="28"/>
          <w:lang w:val="uk-UA"/>
        </w:rPr>
        <w:t xml:space="preserve"> вказаного напрямку фінансової політики</w:t>
      </w:r>
      <w:r w:rsidRPr="000976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20D99" w:rsidRPr="000976A7">
        <w:rPr>
          <w:rFonts w:ascii="Times New Roman" w:hAnsi="Times New Roman" w:cs="Times New Roman"/>
          <w:sz w:val="28"/>
          <w:szCs w:val="28"/>
          <w:lang w:val="uk-UA"/>
        </w:rPr>
        <w:t>– це результати відповідних наукових досліджень</w:t>
      </w:r>
      <w:r w:rsidR="00B919D1" w:rsidRPr="000976A7">
        <w:rPr>
          <w:rFonts w:ascii="Times New Roman" w:hAnsi="Times New Roman" w:cs="Times New Roman"/>
          <w:sz w:val="28"/>
          <w:szCs w:val="28"/>
          <w:lang w:val="uk-UA"/>
        </w:rPr>
        <w:t xml:space="preserve"> численних</w:t>
      </w:r>
      <w:r w:rsidR="00E20D99" w:rsidRPr="000976A7">
        <w:rPr>
          <w:rFonts w:ascii="Times New Roman" w:hAnsi="Times New Roman" w:cs="Times New Roman"/>
          <w:sz w:val="28"/>
          <w:szCs w:val="28"/>
          <w:lang w:val="uk-UA"/>
        </w:rPr>
        <w:t xml:space="preserve"> зарубіжних</w:t>
      </w:r>
      <w:r w:rsidR="00B919D1" w:rsidRPr="000976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20D99" w:rsidRPr="000976A7">
        <w:rPr>
          <w:rFonts w:ascii="Times New Roman" w:hAnsi="Times New Roman" w:cs="Times New Roman"/>
          <w:sz w:val="28"/>
          <w:szCs w:val="28"/>
          <w:lang w:val="uk-UA"/>
        </w:rPr>
        <w:t xml:space="preserve">і національних фахівців. </w:t>
      </w:r>
      <w:r w:rsidR="00A85F72" w:rsidRPr="000976A7">
        <w:rPr>
          <w:rFonts w:ascii="Times New Roman" w:hAnsi="Times New Roman" w:cs="Times New Roman"/>
          <w:sz w:val="28"/>
          <w:szCs w:val="28"/>
          <w:lang w:val="uk-UA"/>
        </w:rPr>
        <w:t xml:space="preserve">Серед перших виділимо праці </w:t>
      </w:r>
      <w:r w:rsidR="004408BF" w:rsidRPr="000976A7">
        <w:rPr>
          <w:rFonts w:ascii="Times New Roman" w:hAnsi="Times New Roman" w:cs="Times New Roman"/>
          <w:sz w:val="28"/>
          <w:szCs w:val="28"/>
          <w:lang w:val="uk-UA"/>
        </w:rPr>
        <w:t>Ст. ван Періса [3</w:t>
      </w:r>
      <w:r w:rsidR="004408BF" w:rsidRPr="000976A7">
        <w:rPr>
          <w:rFonts w:ascii="Times New Roman" w:hAnsi="Times New Roman" w:cs="Times New Roman"/>
          <w:sz w:val="28"/>
          <w:szCs w:val="28"/>
          <w:lang w:val="uk-UA"/>
        </w:rPr>
        <w:t xml:space="preserve">], </w:t>
      </w:r>
      <w:r w:rsidR="002100F6" w:rsidRPr="000976A7">
        <w:rPr>
          <w:rFonts w:ascii="Times New Roman" w:hAnsi="Times New Roman" w:cs="Times New Roman"/>
          <w:sz w:val="28"/>
          <w:szCs w:val="28"/>
          <w:lang w:val="uk-UA"/>
        </w:rPr>
        <w:t xml:space="preserve">Є. </w:t>
      </w:r>
      <w:r w:rsidR="002100F6" w:rsidRPr="000976A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Дживаті </w:t>
      </w:r>
      <w:r w:rsidR="00A85F72" w:rsidRPr="000976A7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4408BF" w:rsidRPr="000976A7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A85F72" w:rsidRPr="000976A7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2100F6" w:rsidRPr="000976A7">
        <w:rPr>
          <w:rFonts w:ascii="Times New Roman" w:hAnsi="Times New Roman" w:cs="Times New Roman"/>
          <w:sz w:val="28"/>
          <w:szCs w:val="28"/>
          <w:lang w:val="uk-UA"/>
        </w:rPr>
        <w:t xml:space="preserve">, Дж. Рока </w:t>
      </w:r>
      <w:r w:rsidR="00A85F72" w:rsidRPr="000976A7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4408BF" w:rsidRPr="000976A7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A85F72" w:rsidRPr="000976A7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2100F6" w:rsidRPr="000976A7">
        <w:rPr>
          <w:rFonts w:ascii="Times New Roman" w:hAnsi="Times New Roman" w:cs="Times New Roman"/>
          <w:sz w:val="28"/>
          <w:szCs w:val="28"/>
          <w:lang w:val="uk-UA"/>
        </w:rPr>
        <w:t xml:space="preserve">, Е. Золта </w:t>
      </w:r>
      <w:r w:rsidR="00A85F72" w:rsidRPr="000976A7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2100F6" w:rsidRPr="000976A7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A85F72" w:rsidRPr="000976A7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2100F6" w:rsidRPr="000976A7">
        <w:rPr>
          <w:rFonts w:ascii="Times New Roman" w:hAnsi="Times New Roman" w:cs="Times New Roman"/>
          <w:sz w:val="28"/>
          <w:szCs w:val="28"/>
          <w:lang w:val="uk-UA"/>
        </w:rPr>
        <w:t xml:space="preserve">, Е. Звіка та Дж. Махона </w:t>
      </w:r>
      <w:r w:rsidR="00A85F72" w:rsidRPr="000976A7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2100F6" w:rsidRPr="000976A7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A85F72" w:rsidRPr="000976A7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2100F6" w:rsidRPr="000976A7">
        <w:rPr>
          <w:rFonts w:ascii="Times New Roman" w:hAnsi="Times New Roman" w:cs="Times New Roman"/>
          <w:sz w:val="28"/>
          <w:szCs w:val="28"/>
          <w:lang w:val="uk-UA"/>
        </w:rPr>
        <w:t>. Ці вчені вивчали</w:t>
      </w:r>
      <w:r w:rsidR="00A85F72" w:rsidRPr="000976A7">
        <w:rPr>
          <w:rFonts w:ascii="Times New Roman" w:hAnsi="Times New Roman" w:cs="Times New Roman"/>
          <w:sz w:val="28"/>
          <w:szCs w:val="28"/>
          <w:lang w:val="uk-UA"/>
        </w:rPr>
        <w:t xml:space="preserve"> вплив податкових стимулів на поведінку потенційних інвесторів. Аналогічно, українські науковці всесторонньо досліджували вказану проблематику.</w:t>
      </w:r>
      <w:r w:rsidR="00851484" w:rsidRPr="000976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D71A8" w:rsidRPr="000976A7">
        <w:rPr>
          <w:rFonts w:ascii="Times New Roman" w:hAnsi="Times New Roman" w:cs="Times New Roman"/>
          <w:sz w:val="28"/>
          <w:szCs w:val="28"/>
          <w:lang w:val="uk-UA"/>
        </w:rPr>
        <w:t xml:space="preserve">Так, </w:t>
      </w:r>
      <w:r w:rsidR="003D71A8" w:rsidRPr="000976A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теоретичні аспекти інвестиційної діяльності та її податкового стимулювання – сфера наукових інтересів Демчишака Н., Щуревич О., Кобильника М. [8], Подмарьова О.Ю. [9]. Практичні аспекти використання податкових інструментів </w:t>
      </w:r>
      <w:r w:rsidR="008F03B3" w:rsidRPr="000976A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для </w:t>
      </w:r>
      <w:r w:rsidR="003D71A8" w:rsidRPr="000976A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стимулювання </w:t>
      </w:r>
      <w:r w:rsidR="008F03B3" w:rsidRPr="000976A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інвестиційних рішень</w:t>
      </w:r>
      <w:r w:rsidR="003D71A8" w:rsidRPr="000976A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проаналізовані в роботах Акімової Л., Рейнської В., Акімова О., Карпи М. [10], Федорчак О. [11], Цуркан І., Герасимової І. [12] та багатьох інших.</w:t>
      </w:r>
    </w:p>
    <w:p w14:paraId="59E9D940" w14:textId="658A31D8" w:rsidR="00165E19" w:rsidRPr="000976A7" w:rsidRDefault="008F03B3" w:rsidP="00A141E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0976A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Проте </w:t>
      </w:r>
      <w:r w:rsidR="00DC7AEB" w:rsidRPr="000976A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негативні зміни в стані державних фінансів України, зумовлені різними чинниками (пандемія, війна на сході України, економічний і політичний шантаж з боку недружніх </w:t>
      </w:r>
      <w:r w:rsidR="00846B74" w:rsidRPr="000976A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урядів тощо), </w:t>
      </w:r>
      <w:r w:rsidR="00A141E1" w:rsidRPr="000976A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актуалізують поглиблене вивчення механізму впливу податкових інструментів на розвиток інвестиційної діяльності</w:t>
      </w:r>
      <w:r w:rsidR="009C3D5A" w:rsidRPr="000976A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 погляду доцільності та ефективності їх застосування</w:t>
      </w:r>
      <w:r w:rsidR="00A141E1" w:rsidRPr="000976A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r w:rsidR="00626E61" w:rsidRPr="000976A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Тому</w:t>
      </w:r>
      <w:r w:rsidR="00A141E1" w:rsidRPr="000976A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метою пропонованого дослідження стало </w:t>
      </w:r>
      <w:r w:rsidR="00165E19" w:rsidRPr="000976A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обґрунтува</w:t>
      </w:r>
      <w:r w:rsidR="00583BD3" w:rsidRPr="000976A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ння евентуальних векторів</w:t>
      </w:r>
      <w:r w:rsidR="00165E19" w:rsidRPr="000976A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165E19" w:rsidRPr="000976A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lastRenderedPageBreak/>
        <w:t>вдосконалення використання податкових інструментів стимулювання інвестиційної діяльності в Україні.</w:t>
      </w:r>
    </w:p>
    <w:p w14:paraId="7B405BBD" w14:textId="1BE346C0" w:rsidR="00920D51" w:rsidRPr="000976A7" w:rsidRDefault="00626E61" w:rsidP="001F32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76A7">
        <w:rPr>
          <w:rFonts w:ascii="Times New Roman" w:hAnsi="Times New Roman" w:cs="Times New Roman"/>
          <w:sz w:val="28"/>
          <w:szCs w:val="28"/>
          <w:lang w:val="uk-UA"/>
        </w:rPr>
        <w:t xml:space="preserve">Одне </w:t>
      </w:r>
      <w:r w:rsidR="00920D51" w:rsidRPr="000976A7">
        <w:rPr>
          <w:rFonts w:ascii="Times New Roman" w:hAnsi="Times New Roman" w:cs="Times New Roman"/>
          <w:sz w:val="28"/>
          <w:szCs w:val="28"/>
          <w:lang w:val="uk-UA"/>
        </w:rPr>
        <w:t xml:space="preserve">з основних </w:t>
      </w:r>
      <w:r w:rsidRPr="000976A7">
        <w:rPr>
          <w:rFonts w:ascii="Times New Roman" w:hAnsi="Times New Roman" w:cs="Times New Roman"/>
          <w:sz w:val="28"/>
          <w:szCs w:val="28"/>
          <w:lang w:val="uk-UA"/>
        </w:rPr>
        <w:t>завдань</w:t>
      </w:r>
      <w:r w:rsidR="00920D51" w:rsidRPr="000976A7">
        <w:rPr>
          <w:rFonts w:ascii="Times New Roman" w:hAnsi="Times New Roman" w:cs="Times New Roman"/>
          <w:sz w:val="28"/>
          <w:szCs w:val="28"/>
          <w:lang w:val="uk-UA"/>
        </w:rPr>
        <w:t xml:space="preserve"> державної податкової політики на сучасному етапі – </w:t>
      </w:r>
      <w:r w:rsidRPr="000976A7">
        <w:rPr>
          <w:rFonts w:ascii="Times New Roman" w:hAnsi="Times New Roman" w:cs="Times New Roman"/>
          <w:sz w:val="28"/>
          <w:szCs w:val="28"/>
          <w:lang w:val="uk-UA"/>
        </w:rPr>
        <w:t>це ство</w:t>
      </w:r>
      <w:r w:rsidR="00920D51" w:rsidRPr="000976A7">
        <w:rPr>
          <w:rFonts w:ascii="Times New Roman" w:hAnsi="Times New Roman" w:cs="Times New Roman"/>
          <w:sz w:val="28"/>
          <w:szCs w:val="28"/>
          <w:lang w:val="uk-UA"/>
        </w:rPr>
        <w:t>рення сприятливих умов для активної фінансово-господарської діяльності суб’єктів економіки</w:t>
      </w:r>
      <w:r w:rsidR="00762C23" w:rsidRPr="000976A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920D51" w:rsidRPr="000976A7">
        <w:rPr>
          <w:rFonts w:ascii="Times New Roman" w:hAnsi="Times New Roman" w:cs="Times New Roman"/>
          <w:sz w:val="28"/>
          <w:szCs w:val="28"/>
          <w:lang w:val="uk-UA"/>
        </w:rPr>
        <w:t xml:space="preserve"> стимулювання економічного </w:t>
      </w:r>
      <w:r w:rsidRPr="000976A7">
        <w:rPr>
          <w:rFonts w:ascii="Times New Roman" w:hAnsi="Times New Roman" w:cs="Times New Roman"/>
          <w:sz w:val="28"/>
          <w:szCs w:val="28"/>
          <w:lang w:val="uk-UA"/>
        </w:rPr>
        <w:t>зростання та його якісного поліпшення</w:t>
      </w:r>
      <w:r w:rsidR="00920D51" w:rsidRPr="000976A7">
        <w:rPr>
          <w:rFonts w:ascii="Times New Roman" w:hAnsi="Times New Roman" w:cs="Times New Roman"/>
          <w:sz w:val="28"/>
          <w:szCs w:val="28"/>
          <w:lang w:val="uk-UA"/>
        </w:rPr>
        <w:t xml:space="preserve">. Для забезпечення соціально-економічного </w:t>
      </w:r>
      <w:r w:rsidR="00762C23" w:rsidRPr="000976A7">
        <w:rPr>
          <w:rFonts w:ascii="Times New Roman" w:hAnsi="Times New Roman" w:cs="Times New Roman"/>
          <w:sz w:val="28"/>
          <w:szCs w:val="28"/>
          <w:lang w:val="uk-UA"/>
        </w:rPr>
        <w:t>прогресу</w:t>
      </w:r>
      <w:r w:rsidR="00920D51" w:rsidRPr="000976A7">
        <w:rPr>
          <w:rFonts w:ascii="Times New Roman" w:hAnsi="Times New Roman" w:cs="Times New Roman"/>
          <w:sz w:val="28"/>
          <w:szCs w:val="28"/>
          <w:lang w:val="uk-UA"/>
        </w:rPr>
        <w:t xml:space="preserve"> держави потрібен ріст рівня конкурентоздатності </w:t>
      </w:r>
      <w:r w:rsidR="00762C23" w:rsidRPr="000976A7">
        <w:rPr>
          <w:rFonts w:ascii="Times New Roman" w:hAnsi="Times New Roman" w:cs="Times New Roman"/>
          <w:sz w:val="28"/>
          <w:szCs w:val="28"/>
          <w:lang w:val="uk-UA"/>
        </w:rPr>
        <w:t xml:space="preserve">її </w:t>
      </w:r>
      <w:r w:rsidRPr="000976A7">
        <w:rPr>
          <w:rFonts w:ascii="Times New Roman" w:hAnsi="Times New Roman" w:cs="Times New Roman"/>
          <w:sz w:val="28"/>
          <w:szCs w:val="28"/>
          <w:lang w:val="uk-UA"/>
        </w:rPr>
        <w:t xml:space="preserve">національної </w:t>
      </w:r>
      <w:r w:rsidR="00920D51" w:rsidRPr="000976A7">
        <w:rPr>
          <w:rFonts w:ascii="Times New Roman" w:hAnsi="Times New Roman" w:cs="Times New Roman"/>
          <w:sz w:val="28"/>
          <w:szCs w:val="28"/>
          <w:lang w:val="uk-UA"/>
        </w:rPr>
        <w:t>економіки. Баз</w:t>
      </w:r>
      <w:r w:rsidR="004408BF" w:rsidRPr="000976A7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920D51" w:rsidRPr="000976A7">
        <w:rPr>
          <w:rFonts w:ascii="Times New Roman" w:hAnsi="Times New Roman" w:cs="Times New Roman"/>
          <w:sz w:val="28"/>
          <w:szCs w:val="28"/>
          <w:lang w:val="uk-UA"/>
        </w:rPr>
        <w:t xml:space="preserve"> останнього </w:t>
      </w:r>
      <w:r w:rsidR="004408BF" w:rsidRPr="000976A7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920D51" w:rsidRPr="000976A7">
        <w:rPr>
          <w:rFonts w:ascii="Times New Roman" w:hAnsi="Times New Roman" w:cs="Times New Roman"/>
          <w:sz w:val="28"/>
          <w:szCs w:val="28"/>
          <w:lang w:val="uk-UA"/>
        </w:rPr>
        <w:t xml:space="preserve"> ефективна інвестиційна діяльність. Саме тому для досягнення цілей </w:t>
      </w:r>
      <w:r w:rsidR="00762C23" w:rsidRPr="000976A7">
        <w:rPr>
          <w:rFonts w:ascii="Times New Roman" w:hAnsi="Times New Roman" w:cs="Times New Roman"/>
          <w:sz w:val="28"/>
          <w:szCs w:val="28"/>
          <w:lang w:val="uk-UA"/>
        </w:rPr>
        <w:t>державної фінансової</w:t>
      </w:r>
      <w:r w:rsidR="00920D51" w:rsidRPr="000976A7">
        <w:rPr>
          <w:rFonts w:ascii="Times New Roman" w:hAnsi="Times New Roman" w:cs="Times New Roman"/>
          <w:sz w:val="28"/>
          <w:szCs w:val="28"/>
          <w:lang w:val="uk-UA"/>
        </w:rPr>
        <w:t xml:space="preserve"> політики використовується широкий спектр податкових інструментів стимулювання інвестиційної діяльності.</w:t>
      </w:r>
    </w:p>
    <w:p w14:paraId="2E33C1E9" w14:textId="46ED9941" w:rsidR="008C5486" w:rsidRPr="000976A7" w:rsidRDefault="007B3716" w:rsidP="000335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76A7">
        <w:rPr>
          <w:rFonts w:ascii="Times New Roman" w:hAnsi="Times New Roman" w:cs="Times New Roman"/>
          <w:sz w:val="28"/>
          <w:szCs w:val="28"/>
          <w:lang w:val="uk-UA"/>
        </w:rPr>
        <w:t xml:space="preserve">Незважаючи на велику кількість досліджень </w:t>
      </w:r>
      <w:r w:rsidR="00762C23" w:rsidRPr="000976A7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976A7">
        <w:rPr>
          <w:rFonts w:ascii="Times New Roman" w:hAnsi="Times New Roman" w:cs="Times New Roman"/>
          <w:sz w:val="28"/>
          <w:szCs w:val="28"/>
          <w:lang w:val="uk-UA"/>
        </w:rPr>
        <w:t xml:space="preserve"> публікацій </w:t>
      </w:r>
      <w:r w:rsidR="006C5D8F" w:rsidRPr="000976A7">
        <w:rPr>
          <w:rFonts w:ascii="Times New Roman" w:hAnsi="Times New Roman" w:cs="Times New Roman"/>
          <w:sz w:val="28"/>
          <w:szCs w:val="28"/>
          <w:lang w:val="uk-UA"/>
        </w:rPr>
        <w:t>за темою</w:t>
      </w:r>
      <w:r w:rsidRPr="000976A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6C5D8F" w:rsidRPr="000976A7">
        <w:rPr>
          <w:rFonts w:ascii="Times New Roman" w:hAnsi="Times New Roman" w:cs="Times New Roman"/>
          <w:sz w:val="28"/>
          <w:szCs w:val="28"/>
          <w:lang w:val="uk-UA"/>
        </w:rPr>
        <w:t xml:space="preserve">серед науковців досі триває </w:t>
      </w:r>
      <w:r w:rsidRPr="000976A7">
        <w:rPr>
          <w:rFonts w:ascii="Times New Roman" w:hAnsi="Times New Roman" w:cs="Times New Roman"/>
          <w:sz w:val="28"/>
          <w:szCs w:val="28"/>
          <w:lang w:val="uk-UA"/>
        </w:rPr>
        <w:t xml:space="preserve">дискусія щодо </w:t>
      </w:r>
      <w:r w:rsidR="004408BF" w:rsidRPr="000976A7">
        <w:rPr>
          <w:rFonts w:ascii="Times New Roman" w:hAnsi="Times New Roman" w:cs="Times New Roman"/>
          <w:sz w:val="28"/>
          <w:szCs w:val="28"/>
          <w:lang w:val="uk-UA"/>
        </w:rPr>
        <w:t>коректного</w:t>
      </w:r>
      <w:r w:rsidRPr="000976A7">
        <w:rPr>
          <w:rFonts w:ascii="Times New Roman" w:hAnsi="Times New Roman" w:cs="Times New Roman"/>
          <w:sz w:val="28"/>
          <w:szCs w:val="28"/>
          <w:lang w:val="uk-UA"/>
        </w:rPr>
        <w:t xml:space="preserve"> визначення терміну «інвестиційна діяльність». </w:t>
      </w:r>
      <w:r w:rsidR="006C5D8F" w:rsidRPr="000976A7">
        <w:rPr>
          <w:rFonts w:ascii="Times New Roman" w:hAnsi="Times New Roman" w:cs="Times New Roman"/>
          <w:sz w:val="28"/>
          <w:szCs w:val="28"/>
          <w:lang w:val="uk-UA"/>
        </w:rPr>
        <w:t>Звертає увагу те</w:t>
      </w:r>
      <w:r w:rsidRPr="000976A7">
        <w:rPr>
          <w:rFonts w:ascii="Times New Roman" w:hAnsi="Times New Roman" w:cs="Times New Roman"/>
          <w:sz w:val="28"/>
          <w:szCs w:val="28"/>
          <w:lang w:val="uk-UA"/>
        </w:rPr>
        <w:t xml:space="preserve">, що при </w:t>
      </w:r>
      <w:r w:rsidR="004408BF" w:rsidRPr="000976A7">
        <w:rPr>
          <w:rFonts w:ascii="Times New Roman" w:hAnsi="Times New Roman" w:cs="Times New Roman"/>
          <w:sz w:val="28"/>
          <w:szCs w:val="28"/>
          <w:lang w:val="uk-UA"/>
        </w:rPr>
        <w:t xml:space="preserve">його </w:t>
      </w:r>
      <w:r w:rsidRPr="000976A7">
        <w:rPr>
          <w:rFonts w:ascii="Times New Roman" w:hAnsi="Times New Roman" w:cs="Times New Roman"/>
          <w:sz w:val="28"/>
          <w:szCs w:val="28"/>
          <w:lang w:val="uk-UA"/>
        </w:rPr>
        <w:t xml:space="preserve">трактуванні вчені </w:t>
      </w:r>
      <w:r w:rsidR="005716F2" w:rsidRPr="000976A7">
        <w:rPr>
          <w:rFonts w:ascii="Times New Roman" w:hAnsi="Times New Roman" w:cs="Times New Roman"/>
          <w:sz w:val="28"/>
          <w:szCs w:val="28"/>
          <w:lang w:val="uk-UA"/>
        </w:rPr>
        <w:t>розглядають окремі аспекти</w:t>
      </w:r>
      <w:r w:rsidRPr="000976A7">
        <w:rPr>
          <w:rFonts w:ascii="Times New Roman" w:hAnsi="Times New Roman" w:cs="Times New Roman"/>
          <w:sz w:val="28"/>
          <w:szCs w:val="28"/>
          <w:lang w:val="uk-UA"/>
        </w:rPr>
        <w:t>: джерела й чинники нагромадження інвестиційних ресурсів, структура їхнього використання</w:t>
      </w:r>
      <w:r w:rsidR="008B4570" w:rsidRPr="000976A7">
        <w:rPr>
          <w:rFonts w:ascii="Times New Roman" w:hAnsi="Times New Roman" w:cs="Times New Roman"/>
          <w:sz w:val="28"/>
          <w:szCs w:val="28"/>
          <w:lang w:val="uk-UA"/>
        </w:rPr>
        <w:t xml:space="preserve"> та її</w:t>
      </w:r>
      <w:r w:rsidRPr="000976A7">
        <w:rPr>
          <w:rFonts w:ascii="Times New Roman" w:hAnsi="Times New Roman" w:cs="Times New Roman"/>
          <w:sz w:val="28"/>
          <w:szCs w:val="28"/>
          <w:lang w:val="uk-UA"/>
        </w:rPr>
        <w:t xml:space="preserve"> оптимізація, сфера інвестиційної діяльності, визначення інвестиційної привабливості об’єктів тощо. </w:t>
      </w:r>
      <w:r w:rsidR="006C5D8F" w:rsidRPr="000976A7">
        <w:rPr>
          <w:rFonts w:ascii="Times New Roman" w:hAnsi="Times New Roman" w:cs="Times New Roman"/>
          <w:sz w:val="28"/>
          <w:szCs w:val="28"/>
          <w:lang w:val="uk-UA"/>
        </w:rPr>
        <w:t xml:space="preserve">Також </w:t>
      </w:r>
      <w:r w:rsidR="008B4570" w:rsidRPr="000976A7">
        <w:rPr>
          <w:rFonts w:ascii="Times New Roman" w:hAnsi="Times New Roman" w:cs="Times New Roman"/>
          <w:sz w:val="28"/>
          <w:szCs w:val="28"/>
          <w:lang w:val="uk-UA"/>
        </w:rPr>
        <w:t xml:space="preserve">достатньо часто </w:t>
      </w:r>
      <w:r w:rsidR="008C5486" w:rsidRPr="000976A7">
        <w:rPr>
          <w:rFonts w:ascii="Times New Roman" w:hAnsi="Times New Roman" w:cs="Times New Roman"/>
          <w:sz w:val="28"/>
          <w:szCs w:val="28"/>
          <w:lang w:val="uk-UA"/>
        </w:rPr>
        <w:t>наголос</w:t>
      </w:r>
      <w:r w:rsidR="008B4570" w:rsidRPr="000976A7">
        <w:rPr>
          <w:rFonts w:ascii="Times New Roman" w:hAnsi="Times New Roman" w:cs="Times New Roman"/>
          <w:sz w:val="28"/>
          <w:szCs w:val="28"/>
          <w:lang w:val="uk-UA"/>
        </w:rPr>
        <w:t xml:space="preserve"> робиться на поведінці та інтересах інвестора [наприклад, 7; 10]. </w:t>
      </w:r>
      <w:r w:rsidR="008C5486" w:rsidRPr="000976A7">
        <w:rPr>
          <w:rFonts w:ascii="Times New Roman" w:hAnsi="Times New Roman" w:cs="Times New Roman"/>
          <w:sz w:val="28"/>
          <w:szCs w:val="28"/>
          <w:lang w:val="uk-UA"/>
        </w:rPr>
        <w:t>Це пояснює, чому достатньо поширене трактування податкового стимулювання інвестиційної діяльності акцентує увагу на його позитивних наслідках для платників податків. Зокрема, Подмарьов О.Ю</w:t>
      </w:r>
      <w:r w:rsidR="000976A7" w:rsidRPr="000976A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0335C9" w:rsidRPr="000976A7">
        <w:rPr>
          <w:rFonts w:ascii="Times New Roman" w:hAnsi="Times New Roman" w:cs="Times New Roman"/>
          <w:sz w:val="28"/>
          <w:szCs w:val="28"/>
          <w:lang w:val="uk-UA"/>
        </w:rPr>
        <w:t xml:space="preserve">таким вважає </w:t>
      </w:r>
      <w:r w:rsidR="008C5486" w:rsidRPr="000976A7">
        <w:rPr>
          <w:rFonts w:ascii="Times New Roman" w:hAnsi="Times New Roman" w:cs="Times New Roman"/>
          <w:sz w:val="28"/>
          <w:szCs w:val="28"/>
          <w:lang w:val="uk-UA"/>
        </w:rPr>
        <w:t>«комплекс цілеспрямованих дій органів державної влади та органів місцевого самоврядування з приводу встановлення в податковому законодавстві й реальному наданню податкових пільг та інших заходів податкового характеру, що покращують майнове або економічне становище окремих платників податків та зборів для створення економічної зацікавленості здійснення ними інвестиційної діяльності» [</w:t>
      </w:r>
      <w:r w:rsidR="000335C9" w:rsidRPr="000976A7"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8C5486" w:rsidRPr="000976A7">
        <w:rPr>
          <w:rFonts w:ascii="Times New Roman" w:hAnsi="Times New Roman" w:cs="Times New Roman"/>
          <w:sz w:val="28"/>
          <w:szCs w:val="28"/>
          <w:lang w:val="uk-UA"/>
        </w:rPr>
        <w:t>, с. 69].</w:t>
      </w:r>
    </w:p>
    <w:p w14:paraId="074EFC99" w14:textId="34487967" w:rsidR="00DC67E2" w:rsidRPr="000976A7" w:rsidRDefault="00304C48" w:rsidP="008B457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0976A7">
        <w:rPr>
          <w:rFonts w:ascii="Times New Roman" w:hAnsi="Times New Roman" w:cs="Times New Roman"/>
          <w:sz w:val="28"/>
          <w:szCs w:val="28"/>
          <w:lang w:val="uk-UA"/>
        </w:rPr>
        <w:t xml:space="preserve">Через це </w:t>
      </w:r>
      <w:r w:rsidR="00131A3C" w:rsidRPr="000976A7">
        <w:rPr>
          <w:rFonts w:ascii="Times New Roman" w:hAnsi="Times New Roman" w:cs="Times New Roman"/>
          <w:sz w:val="28"/>
          <w:szCs w:val="28"/>
          <w:lang w:val="uk-UA"/>
        </w:rPr>
        <w:t>зауважимо</w:t>
      </w:r>
      <w:r w:rsidR="00DC67E2" w:rsidRPr="000976A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що безнастанна інвестиційна діяльність вигідна не тільки прямим учасникам </w:t>
      </w:r>
      <w:r w:rsidR="000976A7" w:rsidRPr="000976A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такого</w:t>
      </w:r>
      <w:r w:rsidR="00DC67E2" w:rsidRPr="000976A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процесу, що виражається </w:t>
      </w:r>
      <w:r w:rsidR="00131A3C" w:rsidRPr="000976A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 отриманні</w:t>
      </w:r>
      <w:r w:rsidR="00DC67E2" w:rsidRPr="000976A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прибутку</w:t>
      </w:r>
      <w:r w:rsidR="00131A3C" w:rsidRPr="000976A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та зростанні вартості капіталу. Не менш зацікавлене й с</w:t>
      </w:r>
      <w:r w:rsidR="00DC67E2" w:rsidRPr="000976A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успільств</w:t>
      </w:r>
      <w:r w:rsidR="00131A3C" w:rsidRPr="000976A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</w:t>
      </w:r>
      <w:r w:rsidR="001D2C90" w:rsidRPr="000976A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 w:rsidR="00131A3C" w:rsidRPr="000976A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інтереси якого представляють органи </w:t>
      </w:r>
      <w:r w:rsidR="00DC67E2" w:rsidRPr="000976A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державної влади</w:t>
      </w:r>
      <w:r w:rsidR="001D2C90" w:rsidRPr="000976A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та органи місцевого </w:t>
      </w:r>
      <w:r w:rsidR="001D2C90" w:rsidRPr="000976A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lastRenderedPageBreak/>
        <w:t>самоврядування</w:t>
      </w:r>
      <w:r w:rsidR="00131A3C" w:rsidRPr="000976A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При цьому </w:t>
      </w:r>
      <w:r w:rsidR="001D2C90" w:rsidRPr="000976A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органи влади</w:t>
      </w:r>
      <w:r w:rsidR="00131A3C" w:rsidRPr="000976A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відіграють</w:t>
      </w:r>
      <w:r w:rsidR="00DC67E2" w:rsidRPr="000976A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одразу дві вагом</w:t>
      </w:r>
      <w:r w:rsidR="00131A3C" w:rsidRPr="000976A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r w:rsidR="00DC67E2" w:rsidRPr="000976A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ролі: регулятор</w:t>
      </w:r>
      <w:r w:rsidR="000976A7" w:rsidRPr="000976A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ів</w:t>
      </w:r>
      <w:r w:rsidR="00DC67E2" w:rsidRPr="000976A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інвестиційної діяльності та безпосередні</w:t>
      </w:r>
      <w:r w:rsidR="000976A7" w:rsidRPr="000976A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х</w:t>
      </w:r>
      <w:r w:rsidR="00DC67E2" w:rsidRPr="000976A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інвестор</w:t>
      </w:r>
      <w:r w:rsidR="000976A7" w:rsidRPr="000976A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ів</w:t>
      </w:r>
      <w:r w:rsidR="00131A3C" w:rsidRPr="000976A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які оперують, насамперед,</w:t>
      </w:r>
      <w:r w:rsidR="00DC67E2" w:rsidRPr="000976A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бюджетни</w:t>
      </w:r>
      <w:r w:rsidR="00131A3C" w:rsidRPr="000976A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ми ресурсами</w:t>
      </w:r>
      <w:r w:rsidR="00DC67E2" w:rsidRPr="000976A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920D51" w:rsidRPr="000976A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0976A7" w:rsidRPr="000976A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Тому </w:t>
      </w:r>
      <w:r w:rsidR="008C5486" w:rsidRPr="000976A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вважаємо, що </w:t>
      </w:r>
      <w:r w:rsidRPr="000976A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застосування податкових інструментів для стимулювання інвестиційної діяльності повинно приносити взаємовигідні </w:t>
      </w:r>
      <w:r w:rsidR="001D2C90" w:rsidRPr="000976A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(як для </w:t>
      </w:r>
      <w:r w:rsidRPr="000976A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інвесторів</w:t>
      </w:r>
      <w:r w:rsidR="001D2C90" w:rsidRPr="000976A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так і</w:t>
      </w:r>
      <w:r w:rsidRPr="000976A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1D2C90" w:rsidRPr="000976A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для суспільства) </w:t>
      </w:r>
      <w:r w:rsidRPr="000976A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кількісні та якісні результати.</w:t>
      </w:r>
    </w:p>
    <w:p w14:paraId="5BD8C820" w14:textId="5CCA426A" w:rsidR="0055377C" w:rsidRPr="000976A7" w:rsidRDefault="00721086" w:rsidP="005F33F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0976A7">
        <w:rPr>
          <w:rFonts w:ascii="Times New Roman" w:hAnsi="Times New Roman" w:cs="Times New Roman"/>
          <w:sz w:val="28"/>
          <w:szCs w:val="28"/>
          <w:lang w:val="uk-UA"/>
        </w:rPr>
        <w:t xml:space="preserve">Нині науковці виділяють різні класифікації інструментів податкового стимулювання інвестиційної діяльності, беручи до уваги їх окремі аспекти та </w:t>
      </w:r>
      <w:r w:rsidR="0055377C" w:rsidRPr="000976A7">
        <w:rPr>
          <w:rFonts w:ascii="Times New Roman" w:hAnsi="Times New Roman" w:cs="Times New Roman"/>
          <w:sz w:val="28"/>
          <w:szCs w:val="28"/>
          <w:lang w:val="uk-UA"/>
        </w:rPr>
        <w:t>відмінні</w:t>
      </w:r>
      <w:r w:rsidRPr="000976A7">
        <w:rPr>
          <w:rFonts w:ascii="Times New Roman" w:hAnsi="Times New Roman" w:cs="Times New Roman"/>
          <w:sz w:val="28"/>
          <w:szCs w:val="28"/>
          <w:lang w:val="uk-UA"/>
        </w:rPr>
        <w:t xml:space="preserve"> критерії.</w:t>
      </w:r>
      <w:r w:rsidR="00A158FC" w:rsidRPr="000976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5377C" w:rsidRPr="000976A7">
        <w:rPr>
          <w:rFonts w:ascii="Times New Roman" w:hAnsi="Times New Roman" w:cs="Times New Roman"/>
          <w:sz w:val="28"/>
          <w:szCs w:val="28"/>
          <w:lang w:val="uk-UA"/>
        </w:rPr>
        <w:t>Одну з найбільш детальних класифікацій</w:t>
      </w:r>
      <w:r w:rsidR="00A158FC" w:rsidRPr="000976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976A7" w:rsidRPr="000976A7">
        <w:rPr>
          <w:rFonts w:ascii="Times New Roman" w:hAnsi="Times New Roman" w:cs="Times New Roman"/>
          <w:sz w:val="28"/>
          <w:szCs w:val="28"/>
          <w:lang w:val="uk-UA"/>
        </w:rPr>
        <w:t xml:space="preserve">таких </w:t>
      </w:r>
      <w:r w:rsidR="00A158FC" w:rsidRPr="000976A7">
        <w:rPr>
          <w:rFonts w:ascii="Times New Roman" w:hAnsi="Times New Roman" w:cs="Times New Roman"/>
          <w:sz w:val="28"/>
          <w:szCs w:val="28"/>
          <w:lang w:val="uk-UA"/>
        </w:rPr>
        <w:t xml:space="preserve">інструментів сформулювали </w:t>
      </w:r>
      <w:r w:rsidR="0055377C" w:rsidRPr="000976A7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A158FC" w:rsidRPr="000976A7">
        <w:rPr>
          <w:rFonts w:ascii="Times New Roman" w:hAnsi="Times New Roman" w:cs="Times New Roman"/>
          <w:sz w:val="28"/>
          <w:szCs w:val="28"/>
          <w:lang w:val="uk-UA"/>
        </w:rPr>
        <w:t xml:space="preserve"> сво</w:t>
      </w:r>
      <w:r w:rsidR="0055377C" w:rsidRPr="000976A7">
        <w:rPr>
          <w:rFonts w:ascii="Times New Roman" w:hAnsi="Times New Roman" w:cs="Times New Roman"/>
          <w:sz w:val="28"/>
          <w:szCs w:val="28"/>
          <w:lang w:val="uk-UA"/>
        </w:rPr>
        <w:t>їй</w:t>
      </w:r>
      <w:r w:rsidR="00A158FC" w:rsidRPr="000976A7">
        <w:rPr>
          <w:rFonts w:ascii="Times New Roman" w:hAnsi="Times New Roman" w:cs="Times New Roman"/>
          <w:sz w:val="28"/>
          <w:szCs w:val="28"/>
          <w:lang w:val="uk-UA"/>
        </w:rPr>
        <w:t xml:space="preserve"> робот</w:t>
      </w:r>
      <w:r w:rsidR="0055377C" w:rsidRPr="000976A7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A158FC" w:rsidRPr="000976A7">
        <w:rPr>
          <w:rFonts w:ascii="Times New Roman" w:hAnsi="Times New Roman" w:cs="Times New Roman"/>
          <w:sz w:val="28"/>
          <w:szCs w:val="28"/>
          <w:lang w:val="uk-UA"/>
        </w:rPr>
        <w:t xml:space="preserve"> Цуркан І.М. </w:t>
      </w:r>
      <w:r w:rsidR="0055377C" w:rsidRPr="000976A7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A158FC" w:rsidRPr="000976A7">
        <w:rPr>
          <w:rFonts w:ascii="Times New Roman" w:hAnsi="Times New Roman" w:cs="Times New Roman"/>
          <w:sz w:val="28"/>
          <w:szCs w:val="28"/>
          <w:lang w:val="uk-UA"/>
        </w:rPr>
        <w:t xml:space="preserve"> Герасимова І.Ю</w:t>
      </w:r>
      <w:r w:rsidR="005F33F2" w:rsidRPr="000976A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5F33F2" w:rsidRPr="000976A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[12, с. 136]</w:t>
      </w:r>
      <w:r w:rsidR="00EE7B9F" w:rsidRPr="000976A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94C4462" w14:textId="2FCC2787" w:rsidR="00584ABF" w:rsidRPr="000976A7" w:rsidRDefault="00193646" w:rsidP="007C2B52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76A7">
        <w:rPr>
          <w:rFonts w:ascii="Times New Roman" w:hAnsi="Times New Roman" w:cs="Times New Roman"/>
          <w:sz w:val="28"/>
          <w:szCs w:val="28"/>
          <w:lang w:val="uk-UA"/>
        </w:rPr>
        <w:t xml:space="preserve">Аналіз положень </w:t>
      </w:r>
      <w:commentRangeStart w:id="0"/>
      <w:r w:rsidRPr="000976A7">
        <w:rPr>
          <w:rFonts w:ascii="Times New Roman" w:hAnsi="Times New Roman" w:cs="Times New Roman"/>
          <w:sz w:val="28"/>
          <w:szCs w:val="28"/>
          <w:lang w:val="uk-UA"/>
        </w:rPr>
        <w:t>Довідника податкових пільг №106/1 та № 106/2</w:t>
      </w:r>
      <w:commentRangeEnd w:id="0"/>
      <w:r w:rsidRPr="000976A7">
        <w:rPr>
          <w:rStyle w:val="a4"/>
          <w:rFonts w:ascii="Times New Roman" w:hAnsi="Times New Roman" w:cs="Times New Roman"/>
          <w:sz w:val="28"/>
          <w:szCs w:val="28"/>
          <w:lang w:val="uk-UA"/>
        </w:rPr>
        <w:commentReference w:id="0"/>
      </w:r>
      <w:r w:rsidRPr="000976A7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0976A7" w:rsidRPr="000976A7">
        <w:rPr>
          <w:rFonts w:ascii="Times New Roman" w:hAnsi="Times New Roman" w:cs="Times New Roman"/>
          <w:sz w:val="28"/>
          <w:szCs w:val="28"/>
          <w:lang w:val="uk-UA"/>
        </w:rPr>
        <w:t>13</w:t>
      </w:r>
      <w:r w:rsidRPr="000976A7">
        <w:rPr>
          <w:rFonts w:ascii="Times New Roman" w:hAnsi="Times New Roman" w:cs="Times New Roman"/>
          <w:sz w:val="28"/>
          <w:szCs w:val="28"/>
          <w:lang w:val="uk-UA"/>
        </w:rPr>
        <w:t xml:space="preserve">], чинного станом на 1 січня 2022 року, дозволяє стверджувати, що сьогодні інвестори в Україні можуть претендувати на </w:t>
      </w:r>
      <w:r w:rsidR="00584ABF" w:rsidRPr="000976A7">
        <w:rPr>
          <w:rFonts w:ascii="Times New Roman" w:hAnsi="Times New Roman" w:cs="Times New Roman"/>
          <w:sz w:val="28"/>
          <w:szCs w:val="28"/>
          <w:lang w:val="uk-UA"/>
        </w:rPr>
        <w:t>стимулювання</w:t>
      </w:r>
      <w:r w:rsidRPr="000976A7">
        <w:rPr>
          <w:rFonts w:ascii="Times New Roman" w:hAnsi="Times New Roman" w:cs="Times New Roman"/>
          <w:sz w:val="28"/>
          <w:szCs w:val="28"/>
          <w:lang w:val="uk-UA"/>
        </w:rPr>
        <w:t xml:space="preserve"> з таких платежів: податок на прибуток, податок на додану вартість, акцизний податок, податок на нерухоме майно, відмінне від земельної ділянки, плат</w:t>
      </w:r>
      <w:r w:rsidR="000976A7" w:rsidRPr="000976A7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0976A7">
        <w:rPr>
          <w:rFonts w:ascii="Times New Roman" w:hAnsi="Times New Roman" w:cs="Times New Roman"/>
          <w:sz w:val="28"/>
          <w:szCs w:val="28"/>
          <w:lang w:val="uk-UA"/>
        </w:rPr>
        <w:t xml:space="preserve"> за землю</w:t>
      </w:r>
      <w:r w:rsidR="00832B0C" w:rsidRPr="000976A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DD5653" w:rsidRPr="000976A7">
        <w:rPr>
          <w:rFonts w:ascii="Times New Roman" w:hAnsi="Times New Roman" w:cs="Times New Roman"/>
          <w:sz w:val="28"/>
          <w:szCs w:val="28"/>
          <w:lang w:val="uk-UA"/>
        </w:rPr>
        <w:t xml:space="preserve">а також (у виняткових випадках) </w:t>
      </w:r>
      <w:r w:rsidR="00832B0C" w:rsidRPr="000976A7">
        <w:rPr>
          <w:rFonts w:ascii="Times New Roman" w:hAnsi="Times New Roman" w:cs="Times New Roman"/>
          <w:sz w:val="28"/>
          <w:szCs w:val="28"/>
          <w:lang w:val="uk-UA"/>
        </w:rPr>
        <w:t>податок на доходи фізичних осіб</w:t>
      </w:r>
      <w:r w:rsidRPr="000976A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832B0C" w:rsidRPr="000976A7">
        <w:rPr>
          <w:rFonts w:ascii="Times New Roman" w:hAnsi="Times New Roman" w:cs="Times New Roman"/>
          <w:sz w:val="28"/>
          <w:szCs w:val="28"/>
          <w:lang w:val="uk-UA"/>
        </w:rPr>
        <w:t xml:space="preserve">При цьому найбільш уживаними інструментами залишаються: диференціація (зниження) ставок, пільгове оподаткування дивідендів, податкова знижка, </w:t>
      </w:r>
      <w:r w:rsidR="00DD5653" w:rsidRPr="000976A7">
        <w:rPr>
          <w:rFonts w:ascii="Times New Roman" w:hAnsi="Times New Roman" w:cs="Times New Roman"/>
          <w:sz w:val="28"/>
          <w:szCs w:val="28"/>
          <w:lang w:val="uk-UA"/>
        </w:rPr>
        <w:t xml:space="preserve">прискорена амортизація, </w:t>
      </w:r>
      <w:r w:rsidR="00832B0C" w:rsidRPr="000976A7">
        <w:rPr>
          <w:rFonts w:ascii="Times New Roman" w:hAnsi="Times New Roman" w:cs="Times New Roman"/>
          <w:sz w:val="28"/>
          <w:szCs w:val="28"/>
          <w:lang w:val="uk-UA"/>
        </w:rPr>
        <w:t>відстрочення сплати податкових зобов’язань, перенесення збитків</w:t>
      </w:r>
      <w:r w:rsidR="005F33F2" w:rsidRPr="000976A7">
        <w:rPr>
          <w:rFonts w:ascii="Times New Roman" w:hAnsi="Times New Roman" w:cs="Times New Roman"/>
          <w:sz w:val="28"/>
          <w:szCs w:val="28"/>
          <w:lang w:val="uk-UA"/>
        </w:rPr>
        <w:t xml:space="preserve">, податкові угоди з </w:t>
      </w:r>
      <w:r w:rsidR="00DD5653" w:rsidRPr="000976A7">
        <w:rPr>
          <w:rFonts w:ascii="Times New Roman" w:hAnsi="Times New Roman" w:cs="Times New Roman"/>
          <w:sz w:val="28"/>
          <w:szCs w:val="28"/>
          <w:lang w:val="uk-UA"/>
        </w:rPr>
        <w:t>іншими</w:t>
      </w:r>
      <w:r w:rsidR="005F33F2" w:rsidRPr="000976A7">
        <w:rPr>
          <w:rFonts w:ascii="Times New Roman" w:hAnsi="Times New Roman" w:cs="Times New Roman"/>
          <w:sz w:val="28"/>
          <w:szCs w:val="28"/>
          <w:lang w:val="uk-UA"/>
        </w:rPr>
        <w:t xml:space="preserve"> країнами</w:t>
      </w:r>
      <w:r w:rsidR="00DD5653" w:rsidRPr="000976A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2C5BB585" w14:textId="77777777" w:rsidR="007C2B52" w:rsidRPr="000976A7" w:rsidRDefault="007C2B52" w:rsidP="007C2B52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6"/>
          <w:lang w:val="uk-UA"/>
        </w:rPr>
      </w:pPr>
      <w:r w:rsidRPr="000976A7">
        <w:rPr>
          <w:rFonts w:ascii="Times New Roman" w:hAnsi="Times New Roman" w:cs="Times New Roman"/>
          <w:sz w:val="28"/>
          <w:szCs w:val="28"/>
          <w:lang w:val="uk-UA"/>
        </w:rPr>
        <w:t>Більшість із зазначеного – це інструменти механізму оподаткування прибутку, який в Україні сплачує менше десятої частини зареєстрованих компаній. «</w:t>
      </w:r>
      <w:r w:rsidRPr="000976A7">
        <w:rPr>
          <w:rFonts w:ascii="Times New Roman" w:hAnsi="Times New Roman"/>
          <w:sz w:val="28"/>
          <w:szCs w:val="26"/>
          <w:lang w:val="uk-UA"/>
        </w:rPr>
        <w:t>25 відсотків підприємств є збитковими. Накопичені збитки становлять 1,4 трлн. грн. станом на 2019 рік. 250</w:t>
      </w:r>
      <w:r w:rsidRPr="000976A7">
        <w:rPr>
          <w:rFonts w:ascii="Times New Roman" w:hAnsi="Times New Roman"/>
          <w:sz w:val="28"/>
          <w:lang w:val="uk-UA"/>
        </w:rPr>
        <w:t>-</w:t>
      </w:r>
      <w:r w:rsidRPr="000976A7">
        <w:rPr>
          <w:rFonts w:ascii="Times New Roman" w:hAnsi="Times New Roman"/>
          <w:sz w:val="28"/>
          <w:szCs w:val="26"/>
          <w:lang w:val="uk-UA"/>
        </w:rPr>
        <w:t>300 млрд. гривень щороку виводяться з України через офшорні юрисдикції та інші схеми оптимізації» [1].</w:t>
      </w:r>
    </w:p>
    <w:p w14:paraId="554F7885" w14:textId="77777777" w:rsidR="007C2B52" w:rsidRPr="000976A7" w:rsidRDefault="007C2B52" w:rsidP="007C2B52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76A7">
        <w:rPr>
          <w:rFonts w:ascii="Times New Roman" w:hAnsi="Times New Roman" w:cs="Times New Roman"/>
          <w:sz w:val="28"/>
          <w:szCs w:val="28"/>
          <w:lang w:val="uk-UA"/>
        </w:rPr>
        <w:t>Як інструмент стимулювання також існують податкові канікули. Але їхнє застосування неефективне: воно має місце «</w:t>
      </w:r>
      <w:r w:rsidRPr="000976A7">
        <w:rPr>
          <w:rFonts w:ascii="Times New Roman" w:hAnsi="Times New Roman"/>
          <w:sz w:val="28"/>
          <w:szCs w:val="26"/>
          <w:lang w:val="uk-UA"/>
        </w:rPr>
        <w:t>лише до нещодавно створених мікрокомпаній, тому ніяк не стимулює нарощування інвестицій у розвиток пріоритетних секторів та індустрій з високою доданою вартістю» [1].</w:t>
      </w:r>
    </w:p>
    <w:p w14:paraId="5CD66D5A" w14:textId="225BE6C4" w:rsidR="00193646" w:rsidRPr="000976A7" w:rsidRDefault="00AB0841" w:rsidP="00193646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76A7">
        <w:rPr>
          <w:rFonts w:ascii="Times New Roman" w:hAnsi="Times New Roman" w:cs="Times New Roman"/>
          <w:sz w:val="28"/>
          <w:szCs w:val="28"/>
          <w:lang w:val="uk-UA"/>
        </w:rPr>
        <w:lastRenderedPageBreak/>
        <w:t>Крім цього</w:t>
      </w:r>
      <w:r w:rsidR="00193646" w:rsidRPr="000976A7">
        <w:rPr>
          <w:rFonts w:ascii="Times New Roman" w:hAnsi="Times New Roman" w:cs="Times New Roman"/>
          <w:sz w:val="28"/>
          <w:szCs w:val="28"/>
          <w:lang w:val="uk-UA"/>
        </w:rPr>
        <w:t xml:space="preserve">, незважаючи на наявність затвердженого переліку податкових пільг, однією з основних проблем вважаємо відсутність єдиної цілісної системи стимулювання інвестиційної діяльності за допомогою податкових інструментів. Як правило, вони </w:t>
      </w:r>
      <w:r w:rsidR="00F1254B" w:rsidRPr="000976A7">
        <w:rPr>
          <w:rFonts w:ascii="Times New Roman" w:hAnsi="Times New Roman" w:cs="Times New Roman"/>
          <w:sz w:val="28"/>
          <w:szCs w:val="28"/>
          <w:lang w:val="uk-UA"/>
        </w:rPr>
        <w:t>застосовуються</w:t>
      </w:r>
      <w:r w:rsidR="00193646" w:rsidRPr="000976A7">
        <w:rPr>
          <w:rFonts w:ascii="Times New Roman" w:hAnsi="Times New Roman" w:cs="Times New Roman"/>
          <w:sz w:val="28"/>
          <w:szCs w:val="28"/>
          <w:lang w:val="uk-UA"/>
        </w:rPr>
        <w:t xml:space="preserve"> в окремих випадках залежно від низки різноманітних чинників. Такий підхід не тільки дискримінує інвесторів і зменшує кількість бажаючих спрямувати власні кошти на розвиток </w:t>
      </w:r>
      <w:r w:rsidR="00CF0A96" w:rsidRPr="000976A7">
        <w:rPr>
          <w:rFonts w:ascii="Times New Roman" w:hAnsi="Times New Roman" w:cs="Times New Roman"/>
          <w:sz w:val="28"/>
          <w:szCs w:val="28"/>
          <w:lang w:val="uk-UA"/>
        </w:rPr>
        <w:t>національної</w:t>
      </w:r>
      <w:r w:rsidR="00193646" w:rsidRPr="000976A7">
        <w:rPr>
          <w:rFonts w:ascii="Times New Roman" w:hAnsi="Times New Roman" w:cs="Times New Roman"/>
          <w:sz w:val="28"/>
          <w:szCs w:val="28"/>
          <w:lang w:val="uk-UA"/>
        </w:rPr>
        <w:t xml:space="preserve"> економіки, а взагалі нівелює будь-який результат від їх використання.</w:t>
      </w:r>
      <w:r w:rsidR="00416E38" w:rsidRPr="000976A7">
        <w:rPr>
          <w:rFonts w:ascii="Times New Roman" w:hAnsi="Times New Roman" w:cs="Times New Roman"/>
          <w:sz w:val="28"/>
          <w:szCs w:val="28"/>
          <w:lang w:val="uk-UA"/>
        </w:rPr>
        <w:t xml:space="preserve"> Зокрема, це пояснює відсутність залежності між розмірами податкових пільг та інвестицій, які отримали підприємства конкретної галузі (рис. 1). </w:t>
      </w:r>
    </w:p>
    <w:p w14:paraId="2E5B2A4D" w14:textId="223FE998" w:rsidR="002039C9" w:rsidRDefault="002039C9" w:rsidP="00221BD9">
      <w:pPr>
        <w:spacing w:after="0" w:line="360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noProof/>
          <w:lang w:val="en-US"/>
        </w:rPr>
        <w:drawing>
          <wp:inline distT="0" distB="0" distL="0" distR="0" wp14:anchorId="08F122D8" wp14:editId="2AA030FF">
            <wp:extent cx="6120130" cy="3997325"/>
            <wp:effectExtent l="0" t="0" r="13970" b="317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383399CD" w14:textId="7CADB08E" w:rsidR="00221BD9" w:rsidRPr="000976A7" w:rsidRDefault="00221BD9" w:rsidP="00221BD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976A7">
        <w:rPr>
          <w:rFonts w:ascii="Times New Roman" w:hAnsi="Times New Roman" w:cs="Times New Roman"/>
          <w:i/>
          <w:sz w:val="28"/>
          <w:szCs w:val="28"/>
          <w:lang w:val="uk-UA"/>
        </w:rPr>
        <w:t>Джерело</w:t>
      </w:r>
      <w:r w:rsidRPr="000976A7">
        <w:rPr>
          <w:rFonts w:ascii="Times New Roman" w:hAnsi="Times New Roman" w:cs="Times New Roman"/>
          <w:sz w:val="28"/>
          <w:szCs w:val="28"/>
          <w:lang w:val="uk-UA"/>
        </w:rPr>
        <w:t>: [1</w:t>
      </w:r>
      <w:r w:rsidR="000976A7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0976A7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14:paraId="2EA0272A" w14:textId="4E132209" w:rsidR="00221BD9" w:rsidRPr="002039C9" w:rsidRDefault="00221BD9" w:rsidP="00221B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039C9">
        <w:rPr>
          <w:rFonts w:ascii="Times New Roman" w:hAnsi="Times New Roman" w:cs="Times New Roman"/>
          <w:sz w:val="28"/>
          <w:szCs w:val="28"/>
          <w:lang w:val="uk-UA"/>
        </w:rPr>
        <w:t>Рис. 1. Галузеві показники інвестування та отримання податкових пільг</w:t>
      </w:r>
    </w:p>
    <w:p w14:paraId="510B39FE" w14:textId="26072DBA" w:rsidR="00221BD9" w:rsidRPr="000976A7" w:rsidRDefault="00221BD9" w:rsidP="00221B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039C9">
        <w:rPr>
          <w:rFonts w:ascii="Times New Roman" w:hAnsi="Times New Roman" w:cs="Times New Roman"/>
          <w:sz w:val="28"/>
          <w:szCs w:val="28"/>
          <w:lang w:val="uk-UA"/>
        </w:rPr>
        <w:t xml:space="preserve">в Україні в </w:t>
      </w:r>
      <w:r w:rsidR="00416E38" w:rsidRPr="002039C9">
        <w:rPr>
          <w:rFonts w:ascii="Times New Roman" w:hAnsi="Times New Roman" w:cs="Times New Roman"/>
          <w:sz w:val="28"/>
          <w:szCs w:val="28"/>
          <w:lang w:val="uk-UA"/>
        </w:rPr>
        <w:t>2015</w:t>
      </w:r>
      <w:r w:rsidRPr="002039C9">
        <w:rPr>
          <w:rFonts w:ascii="Times New Roman" w:hAnsi="Times New Roman" w:cs="Times New Roman"/>
          <w:sz w:val="28"/>
          <w:szCs w:val="28"/>
          <w:lang w:val="uk-UA"/>
        </w:rPr>
        <w:t>-2019 рр., млн. дол. США</w:t>
      </w:r>
    </w:p>
    <w:p w14:paraId="21252F57" w14:textId="77777777" w:rsidR="00221BD9" w:rsidRPr="000976A7" w:rsidRDefault="00221BD9" w:rsidP="00221B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63D32B82" w14:textId="329224A2" w:rsidR="008B624C" w:rsidRPr="000976A7" w:rsidRDefault="00FF50AC" w:rsidP="00AB08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76A7">
        <w:rPr>
          <w:rFonts w:ascii="Times New Roman" w:hAnsi="Times New Roman" w:cs="Times New Roman"/>
          <w:sz w:val="28"/>
          <w:szCs w:val="28"/>
          <w:lang w:val="uk-UA"/>
        </w:rPr>
        <w:t>Загалом о</w:t>
      </w:r>
      <w:r w:rsidR="00AB0841" w:rsidRPr="000976A7">
        <w:rPr>
          <w:rFonts w:ascii="Times New Roman" w:hAnsi="Times New Roman" w:cs="Times New Roman"/>
          <w:sz w:val="28"/>
          <w:szCs w:val="28"/>
          <w:lang w:val="uk-UA"/>
        </w:rPr>
        <w:t xml:space="preserve">цінюючи ситуацію, яка склалася в Україні, відмітимо </w:t>
      </w:r>
      <w:r w:rsidR="008B7E40" w:rsidRPr="000976A7">
        <w:rPr>
          <w:rFonts w:ascii="Times New Roman" w:hAnsi="Times New Roman" w:cs="Times New Roman"/>
          <w:sz w:val="28"/>
          <w:szCs w:val="28"/>
          <w:lang w:val="uk-UA"/>
        </w:rPr>
        <w:t xml:space="preserve">7,65 млрд. дол. США – обсяг </w:t>
      </w:r>
      <w:r w:rsidR="00AB0841" w:rsidRPr="000976A7">
        <w:rPr>
          <w:rFonts w:ascii="Times New Roman" w:hAnsi="Times New Roman" w:cs="Times New Roman"/>
          <w:sz w:val="28"/>
          <w:szCs w:val="28"/>
          <w:lang w:val="uk-UA"/>
        </w:rPr>
        <w:t>податков</w:t>
      </w:r>
      <w:r w:rsidR="008B7E40" w:rsidRPr="000976A7"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="00AB0841" w:rsidRPr="000976A7">
        <w:rPr>
          <w:rFonts w:ascii="Times New Roman" w:hAnsi="Times New Roman" w:cs="Times New Roman"/>
          <w:sz w:val="28"/>
          <w:szCs w:val="28"/>
          <w:lang w:val="uk-UA"/>
        </w:rPr>
        <w:t xml:space="preserve"> пільг</w:t>
      </w:r>
      <w:r w:rsidR="008B7E40" w:rsidRPr="000976A7">
        <w:rPr>
          <w:rFonts w:ascii="Times New Roman" w:hAnsi="Times New Roman" w:cs="Times New Roman"/>
          <w:sz w:val="28"/>
          <w:szCs w:val="28"/>
          <w:lang w:val="uk-UA"/>
        </w:rPr>
        <w:t>, отриманих інвесторами п</w:t>
      </w:r>
      <w:r w:rsidR="00AB0841" w:rsidRPr="000976A7">
        <w:rPr>
          <w:rFonts w:ascii="Times New Roman" w:hAnsi="Times New Roman" w:cs="Times New Roman"/>
          <w:sz w:val="28"/>
          <w:szCs w:val="28"/>
          <w:lang w:val="uk-UA"/>
        </w:rPr>
        <w:t>ротягом 2015–2019 рр. (рис. 2).</w:t>
      </w:r>
      <w:r w:rsidR="008B624C" w:rsidRPr="000976A7">
        <w:rPr>
          <w:rFonts w:ascii="Times New Roman" w:hAnsi="Times New Roman" w:cs="Times New Roman"/>
          <w:sz w:val="28"/>
          <w:szCs w:val="28"/>
          <w:lang w:val="uk-UA"/>
        </w:rPr>
        <w:t xml:space="preserve"> Однак, на жаль, жодної кореляції між розмірами ПІІ і наданих інвесторам податкових пільг не спостерігалося.</w:t>
      </w:r>
    </w:p>
    <w:p w14:paraId="2D46CF69" w14:textId="77777777" w:rsidR="001D2FDD" w:rsidRPr="000976A7" w:rsidRDefault="001D2FDD" w:rsidP="006848F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976A7">
        <w:rPr>
          <w:rFonts w:ascii="Times New Roman" w:hAnsi="Times New Roman" w:cs="Times New Roman"/>
          <w:sz w:val="28"/>
          <w:szCs w:val="28"/>
          <w:lang w:val="uk-UA"/>
        </w:rPr>
        <w:lastRenderedPageBreak/>
        <w:drawing>
          <wp:inline distT="0" distB="0" distL="0" distR="0" wp14:anchorId="6B3021FF" wp14:editId="7BD034FB">
            <wp:extent cx="5722620" cy="2222500"/>
            <wp:effectExtent l="0" t="0" r="11430" b="635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108FB1D5" w14:textId="0286C442" w:rsidR="000C46B9" w:rsidRPr="000976A7" w:rsidRDefault="009C699B" w:rsidP="00126800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976A7">
        <w:rPr>
          <w:rFonts w:ascii="Times New Roman" w:hAnsi="Times New Roman" w:cs="Times New Roman"/>
          <w:i/>
          <w:sz w:val="28"/>
          <w:szCs w:val="28"/>
          <w:lang w:val="uk-UA"/>
        </w:rPr>
        <w:t>Джерело</w:t>
      </w:r>
      <w:r w:rsidR="00126800" w:rsidRPr="000976A7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Pr="000976A7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841FD2" w:rsidRPr="000976A7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19781C" w:rsidRPr="000976A7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0976A7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14:paraId="0214A2BB" w14:textId="47FD87FD" w:rsidR="006848FE" w:rsidRPr="000976A7" w:rsidRDefault="009C699B" w:rsidP="006848F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976A7">
        <w:rPr>
          <w:rFonts w:ascii="Times New Roman" w:hAnsi="Times New Roman" w:cs="Times New Roman"/>
          <w:sz w:val="28"/>
          <w:szCs w:val="28"/>
          <w:lang w:val="uk-UA"/>
        </w:rPr>
        <w:t xml:space="preserve">Рис. 2. </w:t>
      </w:r>
      <w:r w:rsidR="00221BD9" w:rsidRPr="000976A7">
        <w:rPr>
          <w:rFonts w:ascii="Times New Roman" w:hAnsi="Times New Roman" w:cs="Times New Roman"/>
          <w:sz w:val="28"/>
          <w:szCs w:val="28"/>
          <w:lang w:val="uk-UA"/>
        </w:rPr>
        <w:t>Розміри</w:t>
      </w:r>
      <w:r w:rsidRPr="000976A7">
        <w:rPr>
          <w:rFonts w:ascii="Times New Roman" w:hAnsi="Times New Roman" w:cs="Times New Roman"/>
          <w:sz w:val="28"/>
          <w:szCs w:val="28"/>
          <w:lang w:val="uk-UA"/>
        </w:rPr>
        <w:t xml:space="preserve"> наданих податкових пільг </w:t>
      </w:r>
      <w:r w:rsidR="00221BD9" w:rsidRPr="000976A7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976A7">
        <w:rPr>
          <w:rFonts w:ascii="Times New Roman" w:hAnsi="Times New Roman" w:cs="Times New Roman"/>
          <w:sz w:val="28"/>
          <w:szCs w:val="28"/>
          <w:lang w:val="uk-UA"/>
        </w:rPr>
        <w:t xml:space="preserve"> прямих іноземних інвестицій</w:t>
      </w:r>
    </w:p>
    <w:p w14:paraId="73A6052D" w14:textId="551CEC2C" w:rsidR="009C699B" w:rsidRPr="000976A7" w:rsidRDefault="009C699B" w:rsidP="006848F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976A7">
        <w:rPr>
          <w:rFonts w:ascii="Times New Roman" w:hAnsi="Times New Roman" w:cs="Times New Roman"/>
          <w:sz w:val="28"/>
          <w:szCs w:val="28"/>
          <w:lang w:val="uk-UA"/>
        </w:rPr>
        <w:t xml:space="preserve">в Україну </w:t>
      </w:r>
      <w:r w:rsidR="006848FE" w:rsidRPr="000976A7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 w:rsidRPr="000976A7">
        <w:rPr>
          <w:rFonts w:ascii="Times New Roman" w:hAnsi="Times New Roman" w:cs="Times New Roman"/>
          <w:sz w:val="28"/>
          <w:szCs w:val="28"/>
          <w:lang w:val="uk-UA"/>
        </w:rPr>
        <w:t>2015 - 2019 рр., млрд. дол. США</w:t>
      </w:r>
    </w:p>
    <w:p w14:paraId="7D4CE1B8" w14:textId="77777777" w:rsidR="006848FE" w:rsidRPr="000976A7" w:rsidRDefault="006848FE" w:rsidP="006848F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3CF0D36A" w14:textId="3044EF93" w:rsidR="009A68E9" w:rsidRPr="000976A7" w:rsidRDefault="003C35BE" w:rsidP="00C65BFD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76A7">
        <w:rPr>
          <w:rFonts w:ascii="Times New Roman" w:hAnsi="Times New Roman" w:cs="Times New Roman"/>
          <w:sz w:val="28"/>
          <w:szCs w:val="28"/>
          <w:lang w:val="uk-UA"/>
        </w:rPr>
        <w:t xml:space="preserve">Чинників, які зумовлюють саме таку ситуацію, багато. </w:t>
      </w:r>
      <w:r w:rsidR="00A8677C">
        <w:rPr>
          <w:rFonts w:ascii="Times New Roman" w:hAnsi="Times New Roman" w:cs="Times New Roman"/>
          <w:sz w:val="28"/>
          <w:szCs w:val="28"/>
          <w:lang w:val="uk-UA"/>
        </w:rPr>
        <w:t>Вважаємо, що на</w:t>
      </w:r>
      <w:r w:rsidRPr="000976A7">
        <w:rPr>
          <w:rFonts w:ascii="Times New Roman" w:hAnsi="Times New Roman" w:cs="Times New Roman"/>
          <w:sz w:val="28"/>
          <w:szCs w:val="28"/>
          <w:lang w:val="uk-UA"/>
        </w:rPr>
        <w:t>йвагоміший полягає в неможливо</w:t>
      </w:r>
      <w:r w:rsidR="00A8677C">
        <w:rPr>
          <w:rFonts w:ascii="Times New Roman" w:hAnsi="Times New Roman" w:cs="Times New Roman"/>
          <w:sz w:val="28"/>
          <w:szCs w:val="28"/>
          <w:lang w:val="uk-UA"/>
        </w:rPr>
        <w:t>сті</w:t>
      </w:r>
      <w:r w:rsidRPr="000976A7">
        <w:rPr>
          <w:rFonts w:ascii="Times New Roman" w:hAnsi="Times New Roman" w:cs="Times New Roman"/>
          <w:sz w:val="28"/>
          <w:szCs w:val="28"/>
          <w:lang w:val="uk-UA"/>
        </w:rPr>
        <w:t xml:space="preserve"> компенсувати </w:t>
      </w:r>
      <w:r w:rsidR="00A0278F" w:rsidRPr="000976A7">
        <w:rPr>
          <w:rFonts w:ascii="Times New Roman" w:hAnsi="Times New Roman" w:cs="Times New Roman"/>
          <w:sz w:val="28"/>
          <w:szCs w:val="28"/>
          <w:lang w:val="uk-UA"/>
        </w:rPr>
        <w:t xml:space="preserve">існуючий поганий інвестиційний клімат </w:t>
      </w:r>
      <w:r w:rsidRPr="000976A7">
        <w:rPr>
          <w:rFonts w:ascii="Times New Roman" w:hAnsi="Times New Roman" w:cs="Times New Roman"/>
          <w:sz w:val="28"/>
          <w:szCs w:val="28"/>
          <w:lang w:val="uk-UA"/>
        </w:rPr>
        <w:t xml:space="preserve">тільки за рахунок надання податкових пільг </w:t>
      </w:r>
      <w:r w:rsidR="00A127B4" w:rsidRPr="000976A7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A8677C">
        <w:rPr>
          <w:rFonts w:ascii="Times New Roman" w:hAnsi="Times New Roman" w:cs="Times New Roman"/>
          <w:sz w:val="28"/>
          <w:szCs w:val="28"/>
          <w:lang w:val="uk-UA"/>
        </w:rPr>
        <w:t>14; 15</w:t>
      </w:r>
      <w:r w:rsidR="00A127B4" w:rsidRPr="000976A7">
        <w:rPr>
          <w:rFonts w:ascii="Times New Roman" w:hAnsi="Times New Roman" w:cs="Times New Roman"/>
          <w:sz w:val="28"/>
          <w:szCs w:val="28"/>
          <w:lang w:val="uk-UA"/>
        </w:rPr>
        <w:t>].</w:t>
      </w:r>
      <w:r w:rsidR="00551E6C" w:rsidRPr="000976A7">
        <w:rPr>
          <w:rFonts w:ascii="Times New Roman" w:hAnsi="Times New Roman" w:cs="Times New Roman"/>
          <w:sz w:val="28"/>
          <w:szCs w:val="28"/>
          <w:lang w:val="uk-UA"/>
        </w:rPr>
        <w:t xml:space="preserve"> Але, з іншого боку, держава зобов’язана стимулювати </w:t>
      </w:r>
      <w:r w:rsidR="00A8677C">
        <w:rPr>
          <w:rFonts w:ascii="Times New Roman" w:hAnsi="Times New Roman" w:cs="Times New Roman"/>
          <w:sz w:val="28"/>
          <w:szCs w:val="28"/>
          <w:lang w:val="uk-UA"/>
        </w:rPr>
        <w:t xml:space="preserve">ухвалення потрібних національній економіці інвестиційних рішень. Серед них - </w:t>
      </w:r>
      <w:r w:rsidR="00551E6C" w:rsidRPr="000976A7">
        <w:rPr>
          <w:rFonts w:ascii="Times New Roman" w:hAnsi="Times New Roman" w:cs="Times New Roman"/>
          <w:sz w:val="28"/>
          <w:szCs w:val="28"/>
          <w:lang w:val="uk-UA"/>
        </w:rPr>
        <w:t xml:space="preserve">спрямування на розвиток, а не на споживання, вільних фінансових ресурсів економічних агентів, розмір яких тільки в населення України за різними оцінками складає </w:t>
      </w:r>
      <w:r w:rsidR="00C65BFD" w:rsidRPr="000976A7">
        <w:rPr>
          <w:rFonts w:ascii="Times New Roman" w:hAnsi="Times New Roman" w:cs="Times New Roman"/>
          <w:sz w:val="28"/>
          <w:szCs w:val="28"/>
          <w:lang w:val="uk-UA"/>
        </w:rPr>
        <w:t xml:space="preserve">30-35 млрд. дол. США </w:t>
      </w:r>
      <w:r w:rsidR="006138C4" w:rsidRPr="000976A7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A8677C">
        <w:rPr>
          <w:rFonts w:ascii="Times New Roman" w:hAnsi="Times New Roman" w:cs="Times New Roman"/>
          <w:sz w:val="28"/>
          <w:szCs w:val="28"/>
          <w:lang w:val="uk-UA"/>
        </w:rPr>
        <w:t>16</w:t>
      </w:r>
      <w:r w:rsidR="006138C4" w:rsidRPr="000976A7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C65BFD" w:rsidRPr="000976A7">
        <w:rPr>
          <w:rFonts w:ascii="Times New Roman" w:hAnsi="Times New Roman" w:cs="Times New Roman"/>
          <w:sz w:val="28"/>
          <w:szCs w:val="28"/>
          <w:lang w:val="uk-UA"/>
        </w:rPr>
        <w:t xml:space="preserve">. Такі показники – важлива причина для пошуку </w:t>
      </w:r>
      <w:r w:rsidR="009A68E9" w:rsidRPr="000976A7">
        <w:rPr>
          <w:rFonts w:ascii="Times New Roman" w:hAnsi="Times New Roman" w:cs="Times New Roman"/>
          <w:sz w:val="28"/>
          <w:szCs w:val="28"/>
          <w:lang w:val="uk-UA"/>
        </w:rPr>
        <w:t>вектор</w:t>
      </w:r>
      <w:r w:rsidR="00C65BFD" w:rsidRPr="000976A7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9A68E9" w:rsidRPr="000976A7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C65BFD" w:rsidRPr="000976A7">
        <w:rPr>
          <w:rFonts w:ascii="Times New Roman" w:hAnsi="Times New Roman" w:cs="Times New Roman"/>
          <w:sz w:val="28"/>
          <w:szCs w:val="28"/>
          <w:lang w:val="uk-UA"/>
        </w:rPr>
        <w:t>оліпшення</w:t>
      </w:r>
      <w:r w:rsidR="009A68E9" w:rsidRPr="000976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65BFD" w:rsidRPr="000976A7">
        <w:rPr>
          <w:rFonts w:ascii="Times New Roman" w:hAnsi="Times New Roman" w:cs="Times New Roman"/>
          <w:sz w:val="28"/>
          <w:szCs w:val="28"/>
          <w:lang w:val="uk-UA"/>
        </w:rPr>
        <w:t xml:space="preserve">результативності </w:t>
      </w:r>
      <w:r w:rsidR="009A68E9" w:rsidRPr="000976A7">
        <w:rPr>
          <w:rFonts w:ascii="Times New Roman" w:hAnsi="Times New Roman" w:cs="Times New Roman"/>
          <w:sz w:val="28"/>
          <w:szCs w:val="28"/>
          <w:lang w:val="uk-UA"/>
        </w:rPr>
        <w:t>використання податкових інструментів стимулювання інвестиційної діяльності в Україні.</w:t>
      </w:r>
      <w:r w:rsidR="00C65BFD" w:rsidRPr="000976A7">
        <w:rPr>
          <w:rFonts w:ascii="Times New Roman" w:hAnsi="Times New Roman" w:cs="Times New Roman"/>
          <w:sz w:val="28"/>
          <w:szCs w:val="28"/>
          <w:lang w:val="uk-UA"/>
        </w:rPr>
        <w:t xml:space="preserve"> Серед них </w:t>
      </w:r>
      <w:r w:rsidR="00A8677C">
        <w:rPr>
          <w:rFonts w:ascii="Times New Roman" w:hAnsi="Times New Roman" w:cs="Times New Roman"/>
          <w:sz w:val="28"/>
          <w:szCs w:val="28"/>
          <w:lang w:val="uk-UA"/>
        </w:rPr>
        <w:t>до перспективних</w:t>
      </w:r>
      <w:r w:rsidR="00C65BFD" w:rsidRPr="000976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8677C">
        <w:rPr>
          <w:rFonts w:ascii="Times New Roman" w:hAnsi="Times New Roman" w:cs="Times New Roman"/>
          <w:sz w:val="28"/>
          <w:szCs w:val="28"/>
          <w:lang w:val="uk-UA"/>
        </w:rPr>
        <w:t>включаємо</w:t>
      </w:r>
      <w:r w:rsidR="00C65BFD" w:rsidRPr="000976A7">
        <w:rPr>
          <w:rFonts w:ascii="Times New Roman" w:hAnsi="Times New Roman" w:cs="Times New Roman"/>
          <w:sz w:val="28"/>
          <w:szCs w:val="28"/>
          <w:lang w:val="uk-UA"/>
        </w:rPr>
        <w:t xml:space="preserve"> наступні</w:t>
      </w:r>
      <w:r w:rsidR="00A8677C">
        <w:rPr>
          <w:rFonts w:ascii="Times New Roman" w:hAnsi="Times New Roman" w:cs="Times New Roman"/>
          <w:sz w:val="28"/>
          <w:szCs w:val="28"/>
          <w:lang w:val="uk-UA"/>
        </w:rPr>
        <w:t xml:space="preserve"> заходи</w:t>
      </w:r>
      <w:r w:rsidR="00C65BFD" w:rsidRPr="000976A7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481038DE" w14:textId="243ADB77" w:rsidR="009A68E9" w:rsidRPr="000976A7" w:rsidRDefault="009A68E9" w:rsidP="00126800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76A7">
        <w:rPr>
          <w:rFonts w:ascii="Times New Roman" w:hAnsi="Times New Roman" w:cs="Times New Roman"/>
          <w:sz w:val="28"/>
          <w:szCs w:val="28"/>
          <w:lang w:val="uk-UA"/>
        </w:rPr>
        <w:t xml:space="preserve">Розробка </w:t>
      </w:r>
      <w:r w:rsidR="00A8677C">
        <w:rPr>
          <w:rFonts w:ascii="Times New Roman" w:hAnsi="Times New Roman" w:cs="Times New Roman"/>
          <w:sz w:val="28"/>
          <w:szCs w:val="28"/>
          <w:lang w:val="uk-UA"/>
        </w:rPr>
        <w:t xml:space="preserve">та впровадження </w:t>
      </w:r>
      <w:r w:rsidRPr="000976A7">
        <w:rPr>
          <w:rFonts w:ascii="Times New Roman" w:hAnsi="Times New Roman" w:cs="Times New Roman"/>
          <w:sz w:val="28"/>
          <w:szCs w:val="28"/>
          <w:lang w:val="uk-UA"/>
        </w:rPr>
        <w:t>ці</w:t>
      </w:r>
      <w:r w:rsidR="004709AE" w:rsidRPr="000976A7">
        <w:rPr>
          <w:rFonts w:ascii="Times New Roman" w:hAnsi="Times New Roman" w:cs="Times New Roman"/>
          <w:sz w:val="28"/>
          <w:szCs w:val="28"/>
          <w:lang w:val="uk-UA"/>
        </w:rPr>
        <w:t>ліс</w:t>
      </w:r>
      <w:r w:rsidRPr="000976A7">
        <w:rPr>
          <w:rFonts w:ascii="Times New Roman" w:hAnsi="Times New Roman" w:cs="Times New Roman"/>
          <w:sz w:val="28"/>
          <w:szCs w:val="28"/>
          <w:lang w:val="uk-UA"/>
        </w:rPr>
        <w:t xml:space="preserve">ної системи застосування інструментів </w:t>
      </w:r>
      <w:r w:rsidR="00A8677C">
        <w:rPr>
          <w:rFonts w:ascii="Times New Roman" w:hAnsi="Times New Roman" w:cs="Times New Roman"/>
          <w:sz w:val="28"/>
          <w:szCs w:val="28"/>
          <w:lang w:val="uk-UA"/>
        </w:rPr>
        <w:t>податкового стимулювання інвестиційної діяльності відповідно до затверджених стратегічних пріоритетів соціально-економічного розвитку країни.</w:t>
      </w:r>
      <w:r w:rsidR="005B01A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8677C">
        <w:rPr>
          <w:rFonts w:ascii="Times New Roman" w:hAnsi="Times New Roman" w:cs="Times New Roman"/>
          <w:sz w:val="28"/>
          <w:szCs w:val="28"/>
          <w:lang w:val="uk-UA"/>
        </w:rPr>
        <w:t xml:space="preserve">Такий підхід дозволить подолати </w:t>
      </w:r>
      <w:r w:rsidR="004709AE" w:rsidRPr="000976A7">
        <w:rPr>
          <w:rFonts w:ascii="Times New Roman" w:hAnsi="Times New Roman" w:cs="Times New Roman"/>
          <w:sz w:val="28"/>
          <w:szCs w:val="28"/>
          <w:lang w:val="uk-UA"/>
        </w:rPr>
        <w:t xml:space="preserve">її </w:t>
      </w:r>
      <w:r w:rsidR="00A8677C">
        <w:rPr>
          <w:rFonts w:ascii="Times New Roman" w:hAnsi="Times New Roman" w:cs="Times New Roman"/>
          <w:sz w:val="28"/>
          <w:szCs w:val="28"/>
          <w:lang w:val="uk-UA"/>
        </w:rPr>
        <w:t xml:space="preserve">теперішню </w:t>
      </w:r>
      <w:r w:rsidR="004709AE" w:rsidRPr="000976A7">
        <w:rPr>
          <w:rFonts w:ascii="Times New Roman" w:hAnsi="Times New Roman" w:cs="Times New Roman"/>
          <w:sz w:val="28"/>
          <w:szCs w:val="28"/>
          <w:lang w:val="uk-UA"/>
        </w:rPr>
        <w:t>вибірков</w:t>
      </w:r>
      <w:r w:rsidR="00A8677C">
        <w:rPr>
          <w:rFonts w:ascii="Times New Roman" w:hAnsi="Times New Roman" w:cs="Times New Roman"/>
          <w:sz w:val="28"/>
          <w:szCs w:val="28"/>
          <w:lang w:val="uk-UA"/>
        </w:rPr>
        <w:t>ість</w:t>
      </w:r>
      <w:r w:rsidR="004709AE" w:rsidRPr="000976A7">
        <w:rPr>
          <w:rFonts w:ascii="Times New Roman" w:hAnsi="Times New Roman" w:cs="Times New Roman"/>
          <w:sz w:val="28"/>
          <w:szCs w:val="28"/>
          <w:lang w:val="uk-UA"/>
        </w:rPr>
        <w:t>. А</w:t>
      </w:r>
      <w:r w:rsidRPr="000976A7">
        <w:rPr>
          <w:rFonts w:ascii="Times New Roman" w:hAnsi="Times New Roman" w:cs="Times New Roman"/>
          <w:sz w:val="28"/>
          <w:szCs w:val="28"/>
          <w:lang w:val="uk-UA"/>
        </w:rPr>
        <w:t xml:space="preserve">дже в </w:t>
      </w:r>
      <w:r w:rsidR="004709AE" w:rsidRPr="000976A7">
        <w:rPr>
          <w:rFonts w:ascii="Times New Roman" w:hAnsi="Times New Roman" w:cs="Times New Roman"/>
          <w:sz w:val="28"/>
          <w:szCs w:val="28"/>
          <w:lang w:val="uk-UA"/>
        </w:rPr>
        <w:t>Податковому кодексі України</w:t>
      </w:r>
      <w:r w:rsidRPr="000976A7">
        <w:rPr>
          <w:rFonts w:ascii="Times New Roman" w:hAnsi="Times New Roman" w:cs="Times New Roman"/>
          <w:sz w:val="28"/>
          <w:szCs w:val="28"/>
          <w:lang w:val="uk-UA"/>
        </w:rPr>
        <w:t xml:space="preserve"> «зберігається галузевий і точковий тип надання податкових пільг» [</w:t>
      </w:r>
      <w:r w:rsidR="004709AE" w:rsidRPr="000976A7">
        <w:rPr>
          <w:rFonts w:ascii="Times New Roman" w:hAnsi="Times New Roman" w:cs="Times New Roman"/>
          <w:sz w:val="28"/>
          <w:szCs w:val="28"/>
          <w:lang w:val="uk-UA"/>
        </w:rPr>
        <w:t>11</w:t>
      </w:r>
      <w:r w:rsidRPr="000976A7">
        <w:rPr>
          <w:rFonts w:ascii="Times New Roman" w:hAnsi="Times New Roman" w:cs="Times New Roman"/>
          <w:sz w:val="28"/>
          <w:szCs w:val="28"/>
          <w:lang w:val="uk-UA"/>
        </w:rPr>
        <w:t xml:space="preserve">, с. 229]. </w:t>
      </w:r>
      <w:r w:rsidR="0096488C">
        <w:rPr>
          <w:rFonts w:ascii="Times New Roman" w:hAnsi="Times New Roman" w:cs="Times New Roman"/>
          <w:sz w:val="28"/>
          <w:szCs w:val="28"/>
          <w:lang w:val="uk-UA"/>
        </w:rPr>
        <w:t>Поготів</w:t>
      </w:r>
      <w:r w:rsidR="004709AE" w:rsidRPr="000976A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96488C">
        <w:rPr>
          <w:rFonts w:ascii="Times New Roman" w:hAnsi="Times New Roman" w:cs="Times New Roman"/>
          <w:sz w:val="28"/>
          <w:szCs w:val="28"/>
          <w:lang w:val="uk-UA"/>
        </w:rPr>
        <w:t>є підстави вважати</w:t>
      </w:r>
      <w:r w:rsidR="004709AE" w:rsidRPr="000976A7">
        <w:rPr>
          <w:rFonts w:ascii="Times New Roman" w:hAnsi="Times New Roman" w:cs="Times New Roman"/>
          <w:sz w:val="28"/>
          <w:szCs w:val="28"/>
          <w:lang w:val="uk-UA"/>
        </w:rPr>
        <w:t>, що в</w:t>
      </w:r>
      <w:r w:rsidRPr="000976A7">
        <w:rPr>
          <w:rFonts w:ascii="Times New Roman" w:hAnsi="Times New Roman" w:cs="Times New Roman"/>
          <w:sz w:val="28"/>
          <w:szCs w:val="28"/>
          <w:lang w:val="uk-UA"/>
        </w:rPr>
        <w:t xml:space="preserve"> останні кілька років </w:t>
      </w:r>
      <w:r w:rsidR="0096488C">
        <w:rPr>
          <w:rFonts w:ascii="Times New Roman" w:hAnsi="Times New Roman" w:cs="Times New Roman"/>
          <w:sz w:val="28"/>
          <w:szCs w:val="28"/>
          <w:lang w:val="uk-UA"/>
        </w:rPr>
        <w:t>дія таких</w:t>
      </w:r>
      <w:r w:rsidRPr="000976A7">
        <w:rPr>
          <w:rFonts w:ascii="Times New Roman" w:hAnsi="Times New Roman" w:cs="Times New Roman"/>
          <w:sz w:val="28"/>
          <w:szCs w:val="28"/>
          <w:lang w:val="uk-UA"/>
        </w:rPr>
        <w:t xml:space="preserve"> інструментів </w:t>
      </w:r>
      <w:r w:rsidR="004709AE" w:rsidRPr="000976A7">
        <w:rPr>
          <w:rFonts w:ascii="Times New Roman" w:hAnsi="Times New Roman" w:cs="Times New Roman"/>
          <w:sz w:val="28"/>
          <w:szCs w:val="28"/>
          <w:lang w:val="uk-UA"/>
        </w:rPr>
        <w:t xml:space="preserve">в Україні </w:t>
      </w:r>
      <w:r w:rsidRPr="000976A7">
        <w:rPr>
          <w:rFonts w:ascii="Times New Roman" w:hAnsi="Times New Roman" w:cs="Times New Roman"/>
          <w:sz w:val="28"/>
          <w:szCs w:val="28"/>
          <w:lang w:val="uk-UA"/>
        </w:rPr>
        <w:t>спрямован</w:t>
      </w:r>
      <w:r w:rsidR="0096488C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0976A7">
        <w:rPr>
          <w:rFonts w:ascii="Times New Roman" w:hAnsi="Times New Roman" w:cs="Times New Roman"/>
          <w:sz w:val="28"/>
          <w:szCs w:val="28"/>
          <w:lang w:val="uk-UA"/>
        </w:rPr>
        <w:t xml:space="preserve"> не на формування оперативного </w:t>
      </w:r>
      <w:r w:rsidR="004709AE" w:rsidRPr="000976A7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Pr="000976A7">
        <w:rPr>
          <w:rFonts w:ascii="Times New Roman" w:hAnsi="Times New Roman" w:cs="Times New Roman"/>
          <w:sz w:val="28"/>
          <w:szCs w:val="28"/>
          <w:lang w:val="uk-UA"/>
        </w:rPr>
        <w:t xml:space="preserve"> дієвого механізму їх застосування, по</w:t>
      </w:r>
      <w:r w:rsidR="004709AE" w:rsidRPr="000976A7">
        <w:rPr>
          <w:rFonts w:ascii="Times New Roman" w:hAnsi="Times New Roman" w:cs="Times New Roman"/>
          <w:sz w:val="28"/>
          <w:szCs w:val="28"/>
          <w:lang w:val="uk-UA"/>
        </w:rPr>
        <w:t>ліпше</w:t>
      </w:r>
      <w:r w:rsidRPr="000976A7">
        <w:rPr>
          <w:rFonts w:ascii="Times New Roman" w:hAnsi="Times New Roman" w:cs="Times New Roman"/>
          <w:sz w:val="28"/>
          <w:szCs w:val="28"/>
          <w:lang w:val="uk-UA"/>
        </w:rPr>
        <w:t xml:space="preserve">ння інвестиційного клімату </w:t>
      </w:r>
      <w:r w:rsidR="004709AE" w:rsidRPr="000976A7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Pr="000976A7">
        <w:rPr>
          <w:rFonts w:ascii="Times New Roman" w:hAnsi="Times New Roman" w:cs="Times New Roman"/>
          <w:sz w:val="28"/>
          <w:szCs w:val="28"/>
          <w:lang w:val="uk-UA"/>
        </w:rPr>
        <w:t xml:space="preserve"> створення </w:t>
      </w:r>
      <w:r w:rsidRPr="000976A7">
        <w:rPr>
          <w:rFonts w:ascii="Times New Roman" w:hAnsi="Times New Roman" w:cs="Times New Roman"/>
          <w:sz w:val="28"/>
          <w:szCs w:val="28"/>
          <w:lang w:val="uk-UA"/>
        </w:rPr>
        <w:lastRenderedPageBreak/>
        <w:t>реального позитивного іміджу на світовій арені</w:t>
      </w:r>
      <w:r w:rsidR="004709AE" w:rsidRPr="000976A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96488C">
        <w:rPr>
          <w:rFonts w:ascii="Times New Roman" w:hAnsi="Times New Roman" w:cs="Times New Roman"/>
          <w:sz w:val="28"/>
          <w:szCs w:val="28"/>
          <w:lang w:val="uk-UA"/>
        </w:rPr>
        <w:t>Натомість м</w:t>
      </w:r>
      <w:r w:rsidR="004709AE" w:rsidRPr="000976A7">
        <w:rPr>
          <w:rFonts w:ascii="Times New Roman" w:hAnsi="Times New Roman" w:cs="Times New Roman"/>
          <w:sz w:val="28"/>
          <w:szCs w:val="28"/>
          <w:lang w:val="uk-UA"/>
        </w:rPr>
        <w:t>ет</w:t>
      </w:r>
      <w:r w:rsidR="0096488C">
        <w:rPr>
          <w:rFonts w:ascii="Times New Roman" w:hAnsi="Times New Roman" w:cs="Times New Roman"/>
          <w:sz w:val="28"/>
          <w:szCs w:val="28"/>
          <w:lang w:val="uk-UA"/>
        </w:rPr>
        <w:t>а - це</w:t>
      </w:r>
      <w:r w:rsidRPr="000976A7">
        <w:rPr>
          <w:rFonts w:ascii="Times New Roman" w:hAnsi="Times New Roman" w:cs="Times New Roman"/>
          <w:sz w:val="28"/>
          <w:szCs w:val="28"/>
          <w:lang w:val="uk-UA"/>
        </w:rPr>
        <w:t xml:space="preserve"> лише номінальн</w:t>
      </w:r>
      <w:r w:rsidR="004709AE" w:rsidRPr="000976A7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0976A7">
        <w:rPr>
          <w:rFonts w:ascii="Times New Roman" w:hAnsi="Times New Roman" w:cs="Times New Roman"/>
          <w:sz w:val="28"/>
          <w:szCs w:val="28"/>
          <w:lang w:val="uk-UA"/>
        </w:rPr>
        <w:t xml:space="preserve"> підвищення позиції </w:t>
      </w:r>
      <w:r w:rsidR="00FB0371" w:rsidRPr="000976A7">
        <w:rPr>
          <w:rFonts w:ascii="Times New Roman" w:hAnsi="Times New Roman" w:cs="Times New Roman"/>
          <w:sz w:val="28"/>
          <w:szCs w:val="28"/>
          <w:lang w:val="uk-UA"/>
        </w:rPr>
        <w:t>країни в міжнародних рейтингах</w:t>
      </w:r>
      <w:r w:rsidRPr="000976A7">
        <w:rPr>
          <w:rFonts w:ascii="Times New Roman" w:hAnsi="Times New Roman" w:cs="Times New Roman"/>
          <w:sz w:val="28"/>
          <w:szCs w:val="28"/>
          <w:lang w:val="uk-UA"/>
        </w:rPr>
        <w:t>, про що свідчать заяви та програмні документи уряду</w:t>
      </w:r>
      <w:r w:rsidR="00CD034C" w:rsidRPr="000976A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41D67E03" w14:textId="2087A9D9" w:rsidR="00A8677C" w:rsidRPr="000976A7" w:rsidRDefault="00A8677C" w:rsidP="00A8677C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76A7">
        <w:rPr>
          <w:rFonts w:ascii="Times New Roman" w:hAnsi="Times New Roman" w:cs="Times New Roman"/>
          <w:sz w:val="28"/>
          <w:szCs w:val="28"/>
          <w:lang w:val="uk-UA"/>
        </w:rPr>
        <w:t>Розширення спектру чинних податкових інструментів. Актуальне запровадження таких інструментів як пільги на реінвестований прибуток, інвестиційний податковий кредит, податкові вирахування. Окрім цього, при формуванні умов</w:t>
      </w:r>
      <w:r w:rsidR="0096488C">
        <w:rPr>
          <w:rFonts w:ascii="Times New Roman" w:hAnsi="Times New Roman" w:cs="Times New Roman"/>
          <w:sz w:val="28"/>
          <w:szCs w:val="28"/>
          <w:lang w:val="uk-UA"/>
        </w:rPr>
        <w:t xml:space="preserve"> їх</w:t>
      </w:r>
      <w:r w:rsidRPr="000976A7">
        <w:rPr>
          <w:rFonts w:ascii="Times New Roman" w:hAnsi="Times New Roman" w:cs="Times New Roman"/>
          <w:sz w:val="28"/>
          <w:szCs w:val="28"/>
          <w:lang w:val="uk-UA"/>
        </w:rPr>
        <w:t xml:space="preserve"> використання </w:t>
      </w:r>
      <w:r w:rsidR="0096488C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0976A7">
        <w:rPr>
          <w:rFonts w:ascii="Times New Roman" w:hAnsi="Times New Roman" w:cs="Times New Roman"/>
          <w:sz w:val="28"/>
          <w:szCs w:val="28"/>
          <w:lang w:val="uk-UA"/>
        </w:rPr>
        <w:t xml:space="preserve"> пріоритеті мають бути інтереси малого та середнього бізнесу</w:t>
      </w:r>
      <w:r w:rsidR="0096488C">
        <w:rPr>
          <w:rFonts w:ascii="Times New Roman" w:hAnsi="Times New Roman" w:cs="Times New Roman"/>
          <w:sz w:val="28"/>
          <w:szCs w:val="28"/>
          <w:lang w:val="uk-UA"/>
        </w:rPr>
        <w:t xml:space="preserve"> -</w:t>
      </w:r>
      <w:r w:rsidRPr="000976A7">
        <w:rPr>
          <w:rFonts w:ascii="Times New Roman" w:hAnsi="Times New Roman" w:cs="Times New Roman"/>
          <w:sz w:val="28"/>
          <w:szCs w:val="28"/>
          <w:lang w:val="uk-UA"/>
        </w:rPr>
        <w:t xml:space="preserve"> основн</w:t>
      </w:r>
      <w:r w:rsidR="0096488C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Pr="000976A7">
        <w:rPr>
          <w:rFonts w:ascii="Times New Roman" w:hAnsi="Times New Roman" w:cs="Times New Roman"/>
          <w:sz w:val="28"/>
          <w:szCs w:val="28"/>
          <w:lang w:val="uk-UA"/>
        </w:rPr>
        <w:t xml:space="preserve"> драйвер</w:t>
      </w:r>
      <w:r w:rsidR="0096488C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0976A7">
        <w:rPr>
          <w:rFonts w:ascii="Times New Roman" w:hAnsi="Times New Roman" w:cs="Times New Roman"/>
          <w:sz w:val="28"/>
          <w:szCs w:val="28"/>
          <w:lang w:val="uk-UA"/>
        </w:rPr>
        <w:t xml:space="preserve"> сучасної ринкової економіки, особливо в територіальному вимірі її розвитку.</w:t>
      </w:r>
    </w:p>
    <w:p w14:paraId="316288C5" w14:textId="549E1306" w:rsidR="00FB0371" w:rsidRPr="000976A7" w:rsidRDefault="00FB0371" w:rsidP="00126800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0976A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Імплемент</w:t>
      </w:r>
      <w:r w:rsidR="004709AE" w:rsidRPr="000976A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ація</w:t>
      </w:r>
      <w:r w:rsidRPr="000976A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американськ</w:t>
      </w:r>
      <w:r w:rsidR="004709AE" w:rsidRPr="000976A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ої моделі</w:t>
      </w:r>
      <w:r w:rsidRPr="000976A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3C40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податкового стимулювання інвестиційної діяльності, відповідно, </w:t>
      </w:r>
      <w:r w:rsidRPr="000976A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нада</w:t>
      </w:r>
      <w:r w:rsidR="004709AE" w:rsidRPr="000976A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ння органам </w:t>
      </w:r>
      <w:r w:rsidRPr="000976A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місцево</w:t>
      </w:r>
      <w:r w:rsidR="004709AE" w:rsidRPr="000976A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го</w:t>
      </w:r>
      <w:r w:rsidRPr="000976A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самоврядуванн</w:t>
      </w:r>
      <w:r w:rsidR="004709AE" w:rsidRPr="000976A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я</w:t>
      </w:r>
      <w:r w:rsidRPr="000976A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більше повноважень для розробки </w:t>
      </w:r>
      <w:r w:rsidR="003C40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r w:rsidR="004709AE" w:rsidRPr="000976A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реалізації </w:t>
      </w:r>
      <w:r w:rsidRPr="000976A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стратегії використання податкових інструментів інвестиційно</w:t>
      </w:r>
      <w:r w:rsidR="004709AE" w:rsidRPr="000976A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го призначення</w:t>
      </w:r>
      <w:r w:rsidRPr="000976A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r w:rsidR="003C40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Отримана як результат податкова</w:t>
      </w:r>
      <w:r w:rsidRPr="000976A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конкуренція між </w:t>
      </w:r>
      <w:r w:rsidR="00652FAD" w:rsidRPr="000976A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територіями</w:t>
      </w:r>
      <w:r w:rsidRPr="000976A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дозволить не тільки п</w:t>
      </w:r>
      <w:r w:rsidR="00652FAD" w:rsidRPr="000976A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ідвищити інвестиційну привабливі</w:t>
      </w:r>
      <w:r w:rsidRPr="000976A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ст</w:t>
      </w:r>
      <w:r w:rsidR="00652FAD" w:rsidRPr="000976A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ь</w:t>
      </w:r>
      <w:r w:rsidRPr="000976A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3C40B0" w:rsidRPr="000976A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окремо </w:t>
      </w:r>
      <w:r w:rsidRPr="000976A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кожно</w:t>
      </w:r>
      <w:r w:rsidR="003C40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ї</w:t>
      </w:r>
      <w:r w:rsidRPr="000976A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652FAD" w:rsidRPr="000976A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 них і </w:t>
      </w:r>
      <w:r w:rsidRPr="000976A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країни загалом</w:t>
      </w:r>
      <w:r w:rsidR="003C40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Певною мірою вона </w:t>
      </w:r>
      <w:r w:rsidRPr="000976A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спростить роль держави в цьому процесі, залишивши </w:t>
      </w:r>
      <w:r w:rsidR="005533A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центральним органам влади</w:t>
      </w:r>
      <w:r w:rsidRPr="000976A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5533A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переважно</w:t>
      </w:r>
      <w:r w:rsidRPr="000976A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контролюючу </w:t>
      </w:r>
      <w:r w:rsidR="00652FAD" w:rsidRPr="000976A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та регламентуючу </w:t>
      </w:r>
      <w:r w:rsidRPr="000976A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функці</w:t>
      </w:r>
      <w:r w:rsidR="00652FAD" w:rsidRPr="000976A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ї. Це</w:t>
      </w:r>
      <w:r w:rsidRPr="000976A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дозволить ефективніше та прозоріше провадити політику стимулювання інвестиційної діяльності.</w:t>
      </w:r>
    </w:p>
    <w:p w14:paraId="2C25CB87" w14:textId="4A0F43BB" w:rsidR="009A68E9" w:rsidRPr="000976A7" w:rsidRDefault="00DB78F8" w:rsidP="00126800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76A7">
        <w:rPr>
          <w:rFonts w:ascii="Times New Roman" w:hAnsi="Times New Roman" w:cs="Times New Roman"/>
          <w:sz w:val="28"/>
          <w:szCs w:val="28"/>
          <w:lang w:val="uk-UA"/>
        </w:rPr>
        <w:t>Запровад</w:t>
      </w:r>
      <w:r w:rsidR="00652FAD" w:rsidRPr="000976A7">
        <w:rPr>
          <w:rFonts w:ascii="Times New Roman" w:hAnsi="Times New Roman" w:cs="Times New Roman"/>
          <w:sz w:val="28"/>
          <w:szCs w:val="28"/>
          <w:lang w:val="uk-UA"/>
        </w:rPr>
        <w:t>ження</w:t>
      </w:r>
      <w:r w:rsidRPr="000976A7">
        <w:rPr>
          <w:rFonts w:ascii="Times New Roman" w:hAnsi="Times New Roman" w:cs="Times New Roman"/>
          <w:sz w:val="28"/>
          <w:szCs w:val="28"/>
          <w:lang w:val="uk-UA"/>
        </w:rPr>
        <w:t xml:space="preserve"> податков</w:t>
      </w:r>
      <w:r w:rsidR="00652FAD" w:rsidRPr="000976A7"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Pr="000976A7">
        <w:rPr>
          <w:rFonts w:ascii="Times New Roman" w:hAnsi="Times New Roman" w:cs="Times New Roman"/>
          <w:sz w:val="28"/>
          <w:szCs w:val="28"/>
          <w:lang w:val="uk-UA"/>
        </w:rPr>
        <w:t xml:space="preserve"> пільг для інвесторів</w:t>
      </w:r>
      <w:r w:rsidR="005533A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976A7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5533A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976A7">
        <w:rPr>
          <w:rFonts w:ascii="Times New Roman" w:hAnsi="Times New Roman" w:cs="Times New Roman"/>
          <w:sz w:val="28"/>
          <w:szCs w:val="28"/>
          <w:lang w:val="uk-UA"/>
        </w:rPr>
        <w:t xml:space="preserve">фізичних осіб. </w:t>
      </w:r>
      <w:r w:rsidR="00652FAD" w:rsidRPr="000976A7">
        <w:rPr>
          <w:rFonts w:ascii="Times New Roman" w:hAnsi="Times New Roman" w:cs="Times New Roman"/>
          <w:sz w:val="28"/>
          <w:szCs w:val="28"/>
          <w:lang w:val="uk-UA"/>
        </w:rPr>
        <w:t xml:space="preserve">Сьогодні </w:t>
      </w:r>
      <w:r w:rsidR="0018634E" w:rsidRPr="000976A7">
        <w:rPr>
          <w:rFonts w:ascii="Times New Roman" w:hAnsi="Times New Roman" w:cs="Times New Roman"/>
          <w:sz w:val="28"/>
          <w:szCs w:val="28"/>
          <w:lang w:val="uk-UA"/>
        </w:rPr>
        <w:t xml:space="preserve">податкові </w:t>
      </w:r>
      <w:r w:rsidR="00652FAD" w:rsidRPr="000976A7">
        <w:rPr>
          <w:rFonts w:ascii="Times New Roman" w:hAnsi="Times New Roman" w:cs="Times New Roman"/>
          <w:sz w:val="28"/>
          <w:szCs w:val="28"/>
          <w:lang w:val="uk-UA"/>
        </w:rPr>
        <w:t>стимули</w:t>
      </w:r>
      <w:r w:rsidR="0018634E" w:rsidRPr="000976A7">
        <w:rPr>
          <w:rFonts w:ascii="Times New Roman" w:hAnsi="Times New Roman" w:cs="Times New Roman"/>
          <w:sz w:val="28"/>
          <w:szCs w:val="28"/>
          <w:lang w:val="uk-UA"/>
        </w:rPr>
        <w:t xml:space="preserve"> розраховані тільки на процес </w:t>
      </w:r>
      <w:r w:rsidR="00652FAD" w:rsidRPr="000976A7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18634E" w:rsidRPr="000976A7">
        <w:rPr>
          <w:rFonts w:ascii="Times New Roman" w:hAnsi="Times New Roman" w:cs="Times New Roman"/>
          <w:sz w:val="28"/>
          <w:szCs w:val="28"/>
          <w:lang w:val="uk-UA"/>
        </w:rPr>
        <w:t xml:space="preserve"> результати від підприємницької діяльності, </w:t>
      </w:r>
      <w:r w:rsidR="003F4DEB" w:rsidRPr="000976A7">
        <w:rPr>
          <w:rFonts w:ascii="Times New Roman" w:hAnsi="Times New Roman" w:cs="Times New Roman"/>
          <w:sz w:val="28"/>
          <w:szCs w:val="28"/>
          <w:lang w:val="uk-UA"/>
        </w:rPr>
        <w:t xml:space="preserve">а також на стимулювання індивідуального іпотечного кредитування, </w:t>
      </w:r>
      <w:r w:rsidR="0018634E" w:rsidRPr="000976A7">
        <w:rPr>
          <w:rFonts w:ascii="Times New Roman" w:hAnsi="Times New Roman" w:cs="Times New Roman"/>
          <w:sz w:val="28"/>
          <w:szCs w:val="28"/>
          <w:lang w:val="uk-UA"/>
        </w:rPr>
        <w:t xml:space="preserve">що не </w:t>
      </w:r>
      <w:r w:rsidR="003F4DEB" w:rsidRPr="000976A7">
        <w:rPr>
          <w:rFonts w:ascii="Times New Roman" w:hAnsi="Times New Roman" w:cs="Times New Roman"/>
          <w:sz w:val="28"/>
          <w:szCs w:val="28"/>
          <w:lang w:val="uk-UA"/>
        </w:rPr>
        <w:t>вважаємо</w:t>
      </w:r>
      <w:r w:rsidR="0018634E" w:rsidRPr="000976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F4DEB" w:rsidRPr="000976A7">
        <w:rPr>
          <w:rFonts w:ascii="Times New Roman" w:hAnsi="Times New Roman" w:cs="Times New Roman"/>
          <w:sz w:val="28"/>
          <w:szCs w:val="28"/>
          <w:lang w:val="uk-UA"/>
        </w:rPr>
        <w:t>достатнім</w:t>
      </w:r>
      <w:r w:rsidR="0018634E" w:rsidRPr="000976A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B623307" w14:textId="42E90EE8" w:rsidR="00A52E25" w:rsidRPr="000976A7" w:rsidRDefault="00A52E25" w:rsidP="00126800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76A7">
        <w:rPr>
          <w:rFonts w:ascii="Times New Roman" w:hAnsi="Times New Roman" w:cs="Times New Roman"/>
          <w:sz w:val="28"/>
          <w:szCs w:val="28"/>
          <w:lang w:val="uk-UA"/>
        </w:rPr>
        <w:t xml:space="preserve">Створення алгоритму використання податкових інструментів стимулювання інвестиційної діяльності, який би забезпечував вирішення не тільки економічних, а й певних соціальних проблем. Зокрема, </w:t>
      </w:r>
      <w:r w:rsidR="00C64AB8" w:rsidRPr="000976A7">
        <w:rPr>
          <w:rFonts w:ascii="Times New Roman" w:hAnsi="Times New Roman" w:cs="Times New Roman"/>
          <w:sz w:val="28"/>
          <w:szCs w:val="28"/>
          <w:lang w:val="uk-UA"/>
        </w:rPr>
        <w:t xml:space="preserve">доцільне </w:t>
      </w:r>
      <w:r w:rsidRPr="000976A7">
        <w:rPr>
          <w:rFonts w:ascii="Times New Roman" w:hAnsi="Times New Roman" w:cs="Times New Roman"/>
          <w:sz w:val="28"/>
          <w:szCs w:val="28"/>
          <w:lang w:val="uk-UA"/>
        </w:rPr>
        <w:t xml:space="preserve">реформування податкових пільг </w:t>
      </w:r>
      <w:r w:rsidR="005533A3">
        <w:rPr>
          <w:rFonts w:ascii="Times New Roman" w:hAnsi="Times New Roman" w:cs="Times New Roman"/>
          <w:sz w:val="28"/>
          <w:szCs w:val="28"/>
          <w:lang w:val="uk-UA"/>
        </w:rPr>
        <w:t>у напрямку сприяння</w:t>
      </w:r>
      <w:r w:rsidRPr="000976A7">
        <w:rPr>
          <w:rFonts w:ascii="Times New Roman" w:hAnsi="Times New Roman" w:cs="Times New Roman"/>
          <w:sz w:val="28"/>
          <w:szCs w:val="28"/>
          <w:lang w:val="uk-UA"/>
        </w:rPr>
        <w:t xml:space="preserve"> не лише </w:t>
      </w:r>
      <w:r w:rsidR="005533A3">
        <w:rPr>
          <w:rFonts w:ascii="Times New Roman" w:hAnsi="Times New Roman" w:cs="Times New Roman"/>
          <w:sz w:val="28"/>
          <w:szCs w:val="28"/>
          <w:lang w:val="uk-UA"/>
        </w:rPr>
        <w:t>зростанню розмірів</w:t>
      </w:r>
      <w:r w:rsidRPr="000976A7">
        <w:rPr>
          <w:rFonts w:ascii="Times New Roman" w:hAnsi="Times New Roman" w:cs="Times New Roman"/>
          <w:sz w:val="28"/>
          <w:szCs w:val="28"/>
          <w:lang w:val="uk-UA"/>
        </w:rPr>
        <w:t xml:space="preserve"> ВВП, а</w:t>
      </w:r>
      <w:r w:rsidR="005533A3">
        <w:rPr>
          <w:rFonts w:ascii="Times New Roman" w:hAnsi="Times New Roman" w:cs="Times New Roman"/>
          <w:sz w:val="28"/>
          <w:szCs w:val="28"/>
          <w:lang w:val="uk-UA"/>
        </w:rPr>
        <w:t>ле</w:t>
      </w:r>
      <w:r w:rsidRPr="000976A7">
        <w:rPr>
          <w:rFonts w:ascii="Times New Roman" w:hAnsi="Times New Roman" w:cs="Times New Roman"/>
          <w:sz w:val="28"/>
          <w:szCs w:val="28"/>
          <w:lang w:val="uk-UA"/>
        </w:rPr>
        <w:t xml:space="preserve"> й стабільній появі нових робочих місць, по</w:t>
      </w:r>
      <w:r w:rsidR="00C64AB8" w:rsidRPr="000976A7">
        <w:rPr>
          <w:rFonts w:ascii="Times New Roman" w:hAnsi="Times New Roman" w:cs="Times New Roman"/>
          <w:sz w:val="28"/>
          <w:szCs w:val="28"/>
          <w:lang w:val="uk-UA"/>
        </w:rPr>
        <w:t>ліпшенню якості</w:t>
      </w:r>
      <w:r w:rsidRPr="000976A7">
        <w:rPr>
          <w:rFonts w:ascii="Times New Roman" w:hAnsi="Times New Roman" w:cs="Times New Roman"/>
          <w:sz w:val="28"/>
          <w:szCs w:val="28"/>
          <w:lang w:val="uk-UA"/>
        </w:rPr>
        <w:t xml:space="preserve"> інфраструктури, вирішенню проблем </w:t>
      </w:r>
      <w:r w:rsidR="00927B62" w:rsidRPr="000976A7">
        <w:rPr>
          <w:rFonts w:ascii="Times New Roman" w:hAnsi="Times New Roman" w:cs="Times New Roman"/>
          <w:sz w:val="28"/>
          <w:szCs w:val="28"/>
          <w:lang w:val="uk-UA"/>
        </w:rPr>
        <w:t>розвитку територіальних</w:t>
      </w:r>
      <w:r w:rsidRPr="000976A7">
        <w:rPr>
          <w:rFonts w:ascii="Times New Roman" w:hAnsi="Times New Roman" w:cs="Times New Roman"/>
          <w:sz w:val="28"/>
          <w:szCs w:val="28"/>
          <w:lang w:val="uk-UA"/>
        </w:rPr>
        <w:t xml:space="preserve"> громад тощо.</w:t>
      </w:r>
    </w:p>
    <w:p w14:paraId="78FBAE04" w14:textId="7DD86199" w:rsidR="00A52E25" w:rsidRPr="000976A7" w:rsidRDefault="00927B62" w:rsidP="00126800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76A7">
        <w:rPr>
          <w:rFonts w:ascii="Times New Roman" w:hAnsi="Times New Roman" w:cs="Times New Roman"/>
          <w:sz w:val="28"/>
          <w:szCs w:val="28"/>
          <w:lang w:val="uk-UA"/>
        </w:rPr>
        <w:lastRenderedPageBreak/>
        <w:t>Отже, м</w:t>
      </w:r>
      <w:r w:rsidR="00861432" w:rsidRPr="000976A7">
        <w:rPr>
          <w:rFonts w:ascii="Times New Roman" w:hAnsi="Times New Roman" w:cs="Times New Roman"/>
          <w:sz w:val="28"/>
          <w:szCs w:val="28"/>
          <w:lang w:val="uk-UA"/>
        </w:rPr>
        <w:t xml:space="preserve">еханізм стимулювання інвестиційної діяльності </w:t>
      </w:r>
      <w:r w:rsidR="00BE6BE4" w:rsidRPr="000976A7">
        <w:rPr>
          <w:rFonts w:ascii="Times New Roman" w:hAnsi="Times New Roman" w:cs="Times New Roman"/>
          <w:sz w:val="28"/>
          <w:szCs w:val="28"/>
          <w:lang w:val="uk-UA"/>
        </w:rPr>
        <w:t>в Україні варто</w:t>
      </w:r>
      <w:r w:rsidR="00861432" w:rsidRPr="000976A7">
        <w:rPr>
          <w:rFonts w:ascii="Times New Roman" w:hAnsi="Times New Roman" w:cs="Times New Roman"/>
          <w:sz w:val="28"/>
          <w:szCs w:val="28"/>
          <w:lang w:val="uk-UA"/>
        </w:rPr>
        <w:t xml:space="preserve"> активувати в інтересах усіх суб’єктів останньої, гармоніюючи фінансові запити суспільства та інвесторів.</w:t>
      </w:r>
      <w:r w:rsidR="009B332B" w:rsidRPr="000976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533A3">
        <w:rPr>
          <w:rFonts w:ascii="Times New Roman" w:hAnsi="Times New Roman" w:cs="Times New Roman"/>
          <w:sz w:val="28"/>
          <w:szCs w:val="28"/>
          <w:lang w:val="uk-UA"/>
        </w:rPr>
        <w:t>За умови поліпшення загального інвестиційного клімату, податкові інструменти можуть і повинні стати дієвим засобом впливу на ухвалення необхідних національній економіці інвестиційних рішень. Цьому сприятиме розробка та впровадження цілісної системи застосування інструментів податкового стимулювання інвестиційної діяльності з одночасним розширенням їх спектру, в тому числі для потенційних інвесторів – фізичних осіб, а також імплементація американської моделі податкового стимулювання з наголосом на активізації ролі органів місцевого самоврядування в застосуванні податкових інструментів заохочення припливу інвестиційного капіталу для виконання завдань соціально-економічного розвитку окремих територій.</w:t>
      </w:r>
    </w:p>
    <w:p w14:paraId="3A0C9103" w14:textId="77777777" w:rsidR="005533A3" w:rsidRDefault="005533A3" w:rsidP="00C64AB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42E3F30" w14:textId="71252BC1" w:rsidR="00F34CC2" w:rsidRPr="005B01A5" w:rsidRDefault="00F34CC2" w:rsidP="00C64AB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B01A5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Список </w:t>
      </w:r>
      <w:r w:rsidR="00D332AB" w:rsidRPr="005B01A5">
        <w:rPr>
          <w:rFonts w:ascii="Times New Roman" w:hAnsi="Times New Roman" w:cs="Times New Roman"/>
          <w:b/>
          <w:sz w:val="28"/>
          <w:szCs w:val="28"/>
          <w:lang w:val="uk-UA"/>
        </w:rPr>
        <w:t>джерел:</w:t>
      </w:r>
    </w:p>
    <w:p w14:paraId="5B95AA0D" w14:textId="58F60DE7" w:rsidR="00CE6C80" w:rsidRPr="005B01A5" w:rsidRDefault="00CE6C80" w:rsidP="00CE6C80">
      <w:pPr>
        <w:pStyle w:val="a3"/>
        <w:numPr>
          <w:ilvl w:val="0"/>
          <w:numId w:val="4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B01A5">
        <w:rPr>
          <w:rFonts w:ascii="Times New Roman" w:hAnsi="Times New Roman" w:cs="Times New Roman"/>
          <w:sz w:val="28"/>
          <w:szCs w:val="28"/>
          <w:lang w:val="uk-UA"/>
        </w:rPr>
        <w:t xml:space="preserve">Про затвердження Національної економічної стратегії на період до 2030 року : постанова Кабінету Міністрів України від 3 бер. 2021 р. № 179. URL: </w:t>
      </w:r>
      <w:hyperlink r:id="rId10" w:history="1">
        <w:r w:rsidR="000F41F3" w:rsidRPr="005B01A5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https://www.kmu.gov.ua/npas/pro-zatverdzhennya-nacionalnoyi-eko-a179</w:t>
        </w:r>
      </w:hyperlink>
      <w:r w:rsidR="00505EC5" w:rsidRPr="005B01A5">
        <w:rPr>
          <w:rFonts w:ascii="Times New Roman" w:hAnsi="Times New Roman" w:cs="Times New Roman"/>
          <w:sz w:val="28"/>
          <w:szCs w:val="28"/>
          <w:lang w:val="uk-UA"/>
        </w:rPr>
        <w:t xml:space="preserve"> (дата звернення: </w:t>
      </w:r>
      <w:r w:rsidR="006D3D66" w:rsidRPr="005B01A5">
        <w:rPr>
          <w:rFonts w:ascii="Times New Roman" w:hAnsi="Times New Roman" w:cs="Times New Roman"/>
          <w:sz w:val="28"/>
          <w:szCs w:val="28"/>
          <w:lang w:val="uk-UA"/>
        </w:rPr>
        <w:t>28.12.2021</w:t>
      </w:r>
      <w:r w:rsidR="00505EC5" w:rsidRPr="005B01A5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14:paraId="6C0407C2" w14:textId="57018383" w:rsidR="000F41F3" w:rsidRPr="005B01A5" w:rsidRDefault="000F41F3" w:rsidP="000F41F3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ind w:left="426" w:hanging="426"/>
        <w:jc w:val="both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r w:rsidRPr="005B01A5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/>
        </w:rPr>
        <w:t xml:space="preserve">International community strikes a ground-breaking tax deal for the digital age. </w:t>
      </w:r>
      <w:r w:rsidRPr="005B01A5">
        <w:rPr>
          <w:rFonts w:ascii="Times New Roman" w:hAnsi="Times New Roman" w:cs="Times New Roman"/>
          <w:sz w:val="28"/>
          <w:szCs w:val="28"/>
          <w:lang w:val="uk-UA"/>
        </w:rPr>
        <w:t xml:space="preserve">URL: </w:t>
      </w:r>
      <w:hyperlink r:id="rId11" w:history="1">
        <w:r w:rsidR="00505EC5" w:rsidRPr="005B01A5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https://www.oecd.org/tax/international-community-strikes-a-ground-breaking-tax-deal-for-the-digital-age.htm</w:t>
        </w:r>
      </w:hyperlink>
      <w:r w:rsidR="00505EC5" w:rsidRPr="005B01A5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6D3D66" w:rsidRPr="005B01A5">
        <w:rPr>
          <w:rFonts w:ascii="Times New Roman" w:hAnsi="Times New Roman" w:cs="Times New Roman"/>
          <w:sz w:val="28"/>
          <w:szCs w:val="28"/>
          <w:lang w:val="uk-UA"/>
        </w:rPr>
        <w:t>дата звернення: 28.12.2021</w:t>
      </w:r>
      <w:r w:rsidR="00505EC5" w:rsidRPr="005B01A5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14:paraId="25BFEFB3" w14:textId="5C9F6DCF" w:rsidR="006D3D66" w:rsidRPr="005B01A5" w:rsidRDefault="006D3D66" w:rsidP="006D3D66">
      <w:pPr>
        <w:pStyle w:val="a3"/>
        <w:numPr>
          <w:ilvl w:val="0"/>
          <w:numId w:val="4"/>
        </w:numPr>
        <w:shd w:val="clear" w:color="auto" w:fill="FFFFFF"/>
        <w:spacing w:before="100" w:beforeAutospacing="1" w:after="0" w:afterAutospacing="1" w:line="360" w:lineRule="auto"/>
        <w:ind w:left="426" w:hanging="426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B01A5">
        <w:rPr>
          <w:rFonts w:ascii="Times New Roman" w:hAnsi="Times New Roman" w:cs="Times New Roman"/>
          <w:bCs/>
          <w:sz w:val="28"/>
          <w:szCs w:val="28"/>
          <w:lang w:val="uk-UA"/>
        </w:rPr>
        <w:t>Parys</w:t>
      </w:r>
      <w:r w:rsidRPr="005B01A5">
        <w:rPr>
          <w:rFonts w:ascii="Times New Roman" w:hAnsi="Times New Roman" w:cs="Times New Roman"/>
          <w:bCs/>
          <w:sz w:val="28"/>
          <w:szCs w:val="28"/>
          <w:lang w:val="uk-UA"/>
        </w:rPr>
        <w:t>,</w:t>
      </w:r>
      <w:r w:rsidRPr="005B01A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van </w:t>
      </w:r>
      <w:r w:rsidRPr="005B01A5">
        <w:rPr>
          <w:rStyle w:val="auteur"/>
          <w:rFonts w:ascii="Times New Roman" w:hAnsi="Times New Roman" w:cs="Times New Roman"/>
          <w:bCs/>
          <w:sz w:val="28"/>
          <w:szCs w:val="28"/>
          <w:lang w:val="uk-UA"/>
        </w:rPr>
        <w:t xml:space="preserve">S. (2012). </w:t>
      </w:r>
      <w:r w:rsidRPr="005B01A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The effectiveness of tax incentives in attracting investment: evidence from developing countries. </w:t>
      </w:r>
      <w:hyperlink r:id="rId12" w:history="1">
        <w:r w:rsidRPr="005B01A5">
          <w:rPr>
            <w:rStyle w:val="ab"/>
            <w:rFonts w:ascii="Times New Roman" w:hAnsi="Times New Roman" w:cs="Times New Roman"/>
            <w:bCs/>
            <w:i/>
            <w:color w:val="auto"/>
            <w:sz w:val="28"/>
            <w:szCs w:val="28"/>
            <w:u w:val="none"/>
            <w:lang w:val="uk-UA"/>
          </w:rPr>
          <w:t>Reflets et perspectives de la vie économique</w:t>
        </w:r>
      </w:hyperlink>
      <w:r w:rsidRPr="005B01A5">
        <w:rPr>
          <w:rStyle w:val="titre-revue"/>
          <w:rFonts w:ascii="Times New Roman" w:hAnsi="Times New Roman" w:cs="Times New Roman"/>
          <w:bCs/>
          <w:i/>
          <w:sz w:val="28"/>
          <w:szCs w:val="28"/>
          <w:lang w:val="uk-UA"/>
        </w:rPr>
        <w:t>.</w:t>
      </w:r>
      <w:r w:rsidRPr="005B01A5">
        <w:rPr>
          <w:rStyle w:val="in-revue"/>
          <w:rFonts w:ascii="Times New Roman" w:hAnsi="Times New Roman" w:cs="Times New Roman"/>
          <w:sz w:val="28"/>
          <w:szCs w:val="28"/>
          <w:lang w:val="uk-UA"/>
        </w:rPr>
        <w:t> </w:t>
      </w:r>
      <w:hyperlink r:id="rId13" w:history="1">
        <w:r w:rsidRPr="005B01A5">
          <w:rPr>
            <w:rStyle w:val="ab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uk-UA"/>
          </w:rPr>
          <w:t xml:space="preserve"> № 3 (Tome LI)</w:t>
        </w:r>
      </w:hyperlink>
      <w:r w:rsidRPr="005B01A5">
        <w:rPr>
          <w:rStyle w:val="in-revue"/>
          <w:rFonts w:ascii="Times New Roman" w:hAnsi="Times New Roman" w:cs="Times New Roman"/>
          <w:sz w:val="28"/>
          <w:szCs w:val="28"/>
          <w:lang w:val="uk-UA"/>
        </w:rPr>
        <w:t xml:space="preserve">, p. 129-141. </w:t>
      </w:r>
      <w:r w:rsidRPr="005B01A5">
        <w:rPr>
          <w:rFonts w:ascii="Times New Roman" w:hAnsi="Times New Roman" w:cs="Times New Roman"/>
          <w:sz w:val="28"/>
          <w:szCs w:val="28"/>
          <w:lang w:val="uk-UA"/>
        </w:rPr>
        <w:t xml:space="preserve">URL: </w:t>
      </w:r>
      <w:hyperlink r:id="rId14" w:history="1">
        <w:r w:rsidRPr="005B01A5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https://www.cairn.info/revue-reflets-et-perspectives-de-la-vie-economique-2012-3-page-129.htm?contenu=article</w:t>
        </w:r>
      </w:hyperlink>
      <w:r w:rsidRPr="005B01A5">
        <w:rPr>
          <w:rFonts w:ascii="Times New Roman" w:hAnsi="Times New Roman" w:cs="Times New Roman"/>
          <w:sz w:val="28"/>
          <w:szCs w:val="28"/>
          <w:lang w:val="uk-UA"/>
        </w:rPr>
        <w:t xml:space="preserve"> (дата звернення: 28.12.2021).</w:t>
      </w:r>
    </w:p>
    <w:p w14:paraId="4B3D39E5" w14:textId="78B161F8" w:rsidR="00505EC5" w:rsidRPr="005B01A5" w:rsidRDefault="00EF1564" w:rsidP="00832B0C">
      <w:pPr>
        <w:pStyle w:val="a3"/>
        <w:numPr>
          <w:ilvl w:val="0"/>
          <w:numId w:val="4"/>
        </w:numPr>
        <w:shd w:val="clear" w:color="auto" w:fill="FFFFFF"/>
        <w:spacing w:before="100" w:beforeAutospacing="1" w:after="0" w:afterAutospacing="1" w:line="360" w:lineRule="auto"/>
        <w:ind w:left="426" w:hanging="426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B01A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Givati, Y</w:t>
      </w:r>
      <w:r w:rsidR="00505EC5" w:rsidRPr="005B01A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Pr="005B01A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505EC5" w:rsidRPr="005B01A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(2019). </w:t>
      </w:r>
      <w:r w:rsidRPr="005B01A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Theories of Tax Deductions: Incom</w:t>
      </w:r>
      <w:r w:rsidR="00B7070A" w:rsidRPr="005B01A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e Measurement versus Efficiency</w:t>
      </w:r>
      <w:r w:rsidRPr="005B01A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</w:t>
      </w:r>
      <w:r w:rsidRPr="005B01A5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  <w:t>Journal of Law, Finance</w:t>
      </w:r>
      <w:r w:rsidR="00B7070A" w:rsidRPr="005B01A5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  <w:t>, and Accounting (Forthcoming)</w:t>
      </w:r>
      <w:r w:rsidR="00B7070A" w:rsidRPr="005B01A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 December</w:t>
      </w:r>
      <w:r w:rsidR="006D3D66" w:rsidRPr="005B01A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</w:t>
      </w:r>
      <w:r w:rsidR="00B7070A" w:rsidRPr="005B01A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9. </w:t>
      </w:r>
      <w:r w:rsidR="00B7070A" w:rsidRPr="005B01A5">
        <w:rPr>
          <w:rFonts w:ascii="Times New Roman" w:hAnsi="Times New Roman" w:cs="Times New Roman"/>
          <w:sz w:val="28"/>
          <w:szCs w:val="28"/>
          <w:lang w:val="uk-UA"/>
        </w:rPr>
        <w:t>URL:</w:t>
      </w:r>
      <w:r w:rsidRPr="005B01A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 </w:t>
      </w:r>
      <w:hyperlink r:id="rId15" w:tgtFrame="_blank" w:history="1">
        <w:r w:rsidRPr="005B01A5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uk-UA"/>
          </w:rPr>
          <w:t>https://ssrn.com/abstract=3501066</w:t>
        </w:r>
      </w:hyperlink>
      <w:r w:rsidR="00505EC5" w:rsidRPr="005B01A5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6D3D66" w:rsidRPr="005B01A5">
        <w:rPr>
          <w:rFonts w:ascii="Times New Roman" w:hAnsi="Times New Roman" w:cs="Times New Roman"/>
          <w:sz w:val="28"/>
          <w:szCs w:val="28"/>
          <w:lang w:val="uk-UA"/>
        </w:rPr>
        <w:t>дата звернення: 28.12.2021</w:t>
      </w:r>
      <w:r w:rsidR="00505EC5" w:rsidRPr="005B01A5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14:paraId="2EC3394D" w14:textId="0292A143" w:rsidR="00EF1564" w:rsidRPr="005B01A5" w:rsidRDefault="00505EC5" w:rsidP="00505EC5">
      <w:pPr>
        <w:pStyle w:val="a3"/>
        <w:numPr>
          <w:ilvl w:val="0"/>
          <w:numId w:val="4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B01A5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Roca, J. (2010). Evaluation o f the Effectiveness and Efficiency of Tax Benefits. Inter-American Development Bank. </w:t>
      </w:r>
      <w:r w:rsidR="009D5F10" w:rsidRPr="005B01A5">
        <w:rPr>
          <w:rFonts w:ascii="Times New Roman" w:hAnsi="Times New Roman" w:cs="Times New Roman"/>
          <w:sz w:val="28"/>
          <w:szCs w:val="28"/>
          <w:lang w:val="uk-UA"/>
        </w:rPr>
        <w:t>URL:</w:t>
      </w:r>
      <w:r w:rsidRPr="005B01A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16" w:history="1">
        <w:r w:rsidRPr="005B01A5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https://publications.iadb.org/publications/english/document/Evaluation-of-the-Effectiveness-and-Efficiency-of-Tax-Benefits.pdf</w:t>
        </w:r>
      </w:hyperlink>
      <w:r w:rsidRPr="005B01A5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6D3D66" w:rsidRPr="005B01A5">
        <w:rPr>
          <w:rFonts w:ascii="Times New Roman" w:hAnsi="Times New Roman" w:cs="Times New Roman"/>
          <w:sz w:val="28"/>
          <w:szCs w:val="28"/>
          <w:lang w:val="uk-UA"/>
        </w:rPr>
        <w:t>дата звернення: 28.12.2021</w:t>
      </w:r>
      <w:r w:rsidRPr="005B01A5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14:paraId="2F992E00" w14:textId="4A511589" w:rsidR="00650557" w:rsidRPr="005B01A5" w:rsidRDefault="00650557" w:rsidP="00650557">
      <w:pPr>
        <w:pStyle w:val="a3"/>
        <w:numPr>
          <w:ilvl w:val="0"/>
          <w:numId w:val="4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B01A5">
        <w:rPr>
          <w:rFonts w:ascii="Times New Roman" w:hAnsi="Times New Roman" w:cs="Times New Roman"/>
          <w:sz w:val="28"/>
          <w:szCs w:val="28"/>
          <w:lang w:val="uk-UA"/>
        </w:rPr>
        <w:t>Zolt,</w:t>
      </w:r>
      <w:r w:rsidR="005B01A5" w:rsidRPr="005B01A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B01A5">
        <w:rPr>
          <w:rFonts w:ascii="Times New Roman" w:hAnsi="Times New Roman" w:cs="Times New Roman"/>
          <w:sz w:val="28"/>
          <w:szCs w:val="28"/>
          <w:lang w:val="uk-UA"/>
        </w:rPr>
        <w:t>E. (2015). Tax Ince</w:t>
      </w:r>
      <w:r w:rsidR="006D3D66" w:rsidRPr="005B01A5">
        <w:rPr>
          <w:rFonts w:ascii="Times New Roman" w:hAnsi="Times New Roman" w:cs="Times New Roman"/>
          <w:sz w:val="28"/>
          <w:szCs w:val="28"/>
          <w:lang w:val="uk-UA"/>
        </w:rPr>
        <w:t>ntives: Protecting the tax base.</w:t>
      </w:r>
      <w:r w:rsidRPr="005B01A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B01A5">
        <w:rPr>
          <w:rFonts w:ascii="Times New Roman" w:hAnsi="Times New Roman" w:cs="Times New Roman"/>
          <w:i/>
          <w:sz w:val="28"/>
          <w:szCs w:val="28"/>
          <w:lang w:val="uk-UA"/>
        </w:rPr>
        <w:t>Paper for Workshop on Tax Incentives and Base Protection</w:t>
      </w:r>
      <w:r w:rsidRPr="005B01A5">
        <w:rPr>
          <w:rFonts w:ascii="Times New Roman" w:hAnsi="Times New Roman" w:cs="Times New Roman"/>
          <w:sz w:val="28"/>
          <w:szCs w:val="28"/>
          <w:lang w:val="uk-UA"/>
        </w:rPr>
        <w:t xml:space="preserve">. New York. April, р. 23-24. URL: </w:t>
      </w:r>
      <w:hyperlink r:id="rId17" w:history="1">
        <w:r w:rsidRPr="005B01A5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https://www.un.org/esa/ffd/wp-content/uploads/2015/04/2015TIBP_PaperZolt.pdf</w:t>
        </w:r>
      </w:hyperlink>
      <w:r w:rsidRPr="005B01A5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6D3D66" w:rsidRPr="005B01A5">
        <w:rPr>
          <w:rFonts w:ascii="Times New Roman" w:hAnsi="Times New Roman" w:cs="Times New Roman"/>
          <w:sz w:val="28"/>
          <w:szCs w:val="28"/>
          <w:lang w:val="uk-UA"/>
        </w:rPr>
        <w:t>дата звернення: 28.12.2021</w:t>
      </w:r>
      <w:r w:rsidRPr="005B01A5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14:paraId="22867ED5" w14:textId="46D52DB1" w:rsidR="00650557" w:rsidRPr="005B01A5" w:rsidRDefault="00650557" w:rsidP="00650557">
      <w:pPr>
        <w:pStyle w:val="a3"/>
        <w:numPr>
          <w:ilvl w:val="0"/>
          <w:numId w:val="4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B01A5">
        <w:rPr>
          <w:rFonts w:ascii="Times New Roman" w:hAnsi="Times New Roman" w:cs="Times New Roman"/>
          <w:sz w:val="28"/>
          <w:szCs w:val="28"/>
          <w:lang w:val="uk-UA"/>
        </w:rPr>
        <w:t xml:space="preserve">Zwick, E. </w:t>
      </w:r>
      <w:r w:rsidRPr="005B01A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&amp;</w:t>
      </w:r>
      <w:r w:rsidRPr="005B01A5">
        <w:rPr>
          <w:rFonts w:ascii="Times New Roman" w:hAnsi="Times New Roman" w:cs="Times New Roman"/>
          <w:sz w:val="28"/>
          <w:szCs w:val="28"/>
          <w:lang w:val="uk-UA"/>
        </w:rPr>
        <w:t xml:space="preserve"> Mahon, J. (2017). Tax Policy and Heterogeneous Investment Behavior. </w:t>
      </w:r>
      <w:r w:rsidRPr="005B01A5">
        <w:rPr>
          <w:rFonts w:ascii="Times New Roman" w:hAnsi="Times New Roman" w:cs="Times New Roman"/>
          <w:i/>
          <w:sz w:val="28"/>
          <w:szCs w:val="28"/>
          <w:lang w:val="uk-UA"/>
        </w:rPr>
        <w:t>American Economic Review</w:t>
      </w:r>
      <w:r w:rsidRPr="005B01A5">
        <w:rPr>
          <w:rFonts w:ascii="Times New Roman" w:hAnsi="Times New Roman" w:cs="Times New Roman"/>
          <w:sz w:val="28"/>
          <w:szCs w:val="28"/>
          <w:lang w:val="uk-UA"/>
        </w:rPr>
        <w:t>. № 107(1), р. 217</w:t>
      </w:r>
      <w:r w:rsidR="006D3D66" w:rsidRPr="005B01A5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5B01A5">
        <w:rPr>
          <w:rFonts w:ascii="Times New Roman" w:hAnsi="Times New Roman" w:cs="Times New Roman"/>
          <w:sz w:val="28"/>
          <w:szCs w:val="28"/>
          <w:lang w:val="uk-UA"/>
        </w:rPr>
        <w:t xml:space="preserve">248. </w:t>
      </w:r>
      <w:hyperlink r:id="rId18" w:history="1">
        <w:r w:rsidRPr="005B01A5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https://doi.org/10.1257/aer.20140855</w:t>
        </w:r>
      </w:hyperlink>
      <w:r w:rsidRPr="005B01A5">
        <w:rPr>
          <w:rFonts w:ascii="Times New Roman" w:hAnsi="Times New Roman" w:cs="Times New Roman"/>
          <w:sz w:val="28"/>
          <w:szCs w:val="28"/>
          <w:lang w:val="uk-UA"/>
        </w:rPr>
        <w:t xml:space="preserve">. URL: </w:t>
      </w:r>
      <w:hyperlink r:id="rId19" w:history="1">
        <w:r w:rsidRPr="005B01A5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http://www.ericzwick.com/stimulus/stimulus.pdf</w:t>
        </w:r>
      </w:hyperlink>
      <w:r w:rsidRPr="005B01A5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6D3D66" w:rsidRPr="005B01A5">
        <w:rPr>
          <w:rFonts w:ascii="Times New Roman" w:hAnsi="Times New Roman" w:cs="Times New Roman"/>
          <w:sz w:val="28"/>
          <w:szCs w:val="28"/>
          <w:lang w:val="uk-UA"/>
        </w:rPr>
        <w:t>дата звернення: 28.12.2021</w:t>
      </w:r>
      <w:r w:rsidRPr="005B01A5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14:paraId="5F432BC8" w14:textId="6176200D" w:rsidR="00007F98" w:rsidRPr="005B01A5" w:rsidRDefault="00007F98" w:rsidP="00007F98">
      <w:pPr>
        <w:pStyle w:val="a3"/>
        <w:numPr>
          <w:ilvl w:val="0"/>
          <w:numId w:val="4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B01A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Демчишак Н., Щуревич О., Кобильник М. Податкове стимулювання інвестиційної діяльності: теоретичні аспекти та імплементація зарубіжного досвіду в Україні. </w:t>
      </w:r>
      <w:r w:rsidRPr="005B01A5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  <w:t>Галицький економічний вісник.</w:t>
      </w:r>
      <w:r w:rsidRPr="005B01A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2020. № 4. Том 65. С. 128–137. </w:t>
      </w:r>
      <w:r w:rsidRPr="005B01A5">
        <w:rPr>
          <w:rFonts w:ascii="Times New Roman" w:hAnsi="Times New Roman" w:cs="Times New Roman"/>
          <w:sz w:val="28"/>
          <w:szCs w:val="28"/>
          <w:lang w:val="uk-UA"/>
        </w:rPr>
        <w:t xml:space="preserve">URL: </w:t>
      </w:r>
      <w:hyperlink r:id="rId20" w:history="1">
        <w:r w:rsidRPr="005B01A5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uk-UA"/>
          </w:rPr>
          <w:t>https://doi.org/10.33108/galicianvisnyk_tntu2020.04.128</w:t>
        </w:r>
      </w:hyperlink>
      <w:r w:rsidR="00184FA4" w:rsidRPr="005B01A5">
        <w:rPr>
          <w:rStyle w:val="ab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  <w:lang w:val="uk-UA"/>
        </w:rPr>
        <w:t xml:space="preserve"> </w:t>
      </w:r>
      <w:r w:rsidR="00184FA4" w:rsidRPr="005B01A5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6D3D66" w:rsidRPr="005B01A5">
        <w:rPr>
          <w:rFonts w:ascii="Times New Roman" w:hAnsi="Times New Roman" w:cs="Times New Roman"/>
          <w:sz w:val="28"/>
          <w:szCs w:val="28"/>
          <w:lang w:val="uk-UA"/>
        </w:rPr>
        <w:t>дата звернення: 28.12.2021</w:t>
      </w:r>
      <w:r w:rsidR="00184FA4" w:rsidRPr="005B01A5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14:paraId="45F383DE" w14:textId="04D9133A" w:rsidR="00007F98" w:rsidRPr="005B01A5" w:rsidRDefault="00007F98" w:rsidP="00007F98">
      <w:pPr>
        <w:pStyle w:val="a3"/>
        <w:numPr>
          <w:ilvl w:val="0"/>
          <w:numId w:val="4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B01A5">
        <w:rPr>
          <w:rFonts w:ascii="Times New Roman" w:hAnsi="Times New Roman" w:cs="Times New Roman"/>
          <w:sz w:val="28"/>
          <w:szCs w:val="28"/>
          <w:lang w:val="uk-UA"/>
        </w:rPr>
        <w:t xml:space="preserve">Подмарьов О.Ю. Податкове регулювання інвестиційної діяльності як фактор економічного зростання країни. </w:t>
      </w:r>
      <w:r w:rsidRPr="005B01A5">
        <w:rPr>
          <w:rFonts w:ascii="Times New Roman" w:hAnsi="Times New Roman" w:cs="Times New Roman"/>
          <w:i/>
          <w:sz w:val="28"/>
          <w:szCs w:val="28"/>
          <w:lang w:val="uk-UA"/>
        </w:rPr>
        <w:t>Вісник Сумського державного університету. Серія «Економіка».</w:t>
      </w:r>
      <w:r w:rsidRPr="005B01A5">
        <w:rPr>
          <w:rFonts w:ascii="Times New Roman" w:hAnsi="Times New Roman" w:cs="Times New Roman"/>
          <w:sz w:val="28"/>
          <w:szCs w:val="28"/>
          <w:lang w:val="uk-UA"/>
        </w:rPr>
        <w:t xml:space="preserve"> 2018. № 4. С. 65</w:t>
      </w:r>
      <w:r w:rsidR="006D3D66" w:rsidRPr="005B01A5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5B01A5">
        <w:rPr>
          <w:rFonts w:ascii="Times New Roman" w:hAnsi="Times New Roman" w:cs="Times New Roman"/>
          <w:sz w:val="28"/>
          <w:szCs w:val="28"/>
          <w:lang w:val="uk-UA"/>
        </w:rPr>
        <w:t xml:space="preserve">71. URL: </w:t>
      </w:r>
      <w:hyperlink r:id="rId21" w:history="1">
        <w:r w:rsidRPr="005B01A5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https://core.ac.uk/download/pdf/324247614.pdf</w:t>
        </w:r>
      </w:hyperlink>
      <w:r w:rsidR="00184FA4" w:rsidRPr="005B01A5">
        <w:rPr>
          <w:rStyle w:val="ab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  <w:t xml:space="preserve"> </w:t>
      </w:r>
      <w:r w:rsidR="00184FA4" w:rsidRPr="005B01A5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6D3D66" w:rsidRPr="005B01A5">
        <w:rPr>
          <w:rFonts w:ascii="Times New Roman" w:hAnsi="Times New Roman" w:cs="Times New Roman"/>
          <w:sz w:val="28"/>
          <w:szCs w:val="28"/>
          <w:lang w:val="uk-UA"/>
        </w:rPr>
        <w:t>дата звернення: 28.12.2021</w:t>
      </w:r>
      <w:r w:rsidR="00184FA4" w:rsidRPr="005B01A5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14:paraId="1CBC7A23" w14:textId="3163952C" w:rsidR="00650557" w:rsidRPr="005B01A5" w:rsidRDefault="00650557" w:rsidP="00007F98">
      <w:pPr>
        <w:pStyle w:val="a3"/>
        <w:numPr>
          <w:ilvl w:val="0"/>
          <w:numId w:val="4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B01A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Akimova, L.M., Reinska, </w:t>
      </w:r>
      <w:r w:rsidR="006D3D66" w:rsidRPr="005B01A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V.B., Akimov О.O.</w:t>
      </w:r>
      <w:r w:rsidRPr="005B01A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&amp; Karpa, M.I. (2018). Tax preferences and their influence on the investment in Ukraine. </w:t>
      </w:r>
      <w:r w:rsidRPr="005B01A5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uk-UA"/>
        </w:rPr>
        <w:t>Financial and Credit Activity: Problems of Theory and Practice</w:t>
      </w:r>
      <w:r w:rsidR="006D3D66" w:rsidRPr="005B01A5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uk-UA"/>
        </w:rPr>
        <w:t>.</w:t>
      </w:r>
      <w:r w:rsidRPr="005B01A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 </w:t>
      </w:r>
      <w:r w:rsidR="006D3D66" w:rsidRPr="005B01A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№ </w:t>
      </w:r>
      <w:r w:rsidRPr="005B01A5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uk-UA"/>
        </w:rPr>
        <w:t>3</w:t>
      </w:r>
      <w:r w:rsidRPr="005B01A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(26), р. 91</w:t>
      </w:r>
      <w:r w:rsidR="006D3D66" w:rsidRPr="005B01A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-</w:t>
      </w:r>
      <w:r w:rsidRPr="005B01A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101. </w:t>
      </w:r>
      <w:hyperlink r:id="rId22" w:history="1">
        <w:r w:rsidRPr="005B01A5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uk-UA"/>
          </w:rPr>
          <w:t>https://doi.org/10.18371/fcaptp.v3i26.144117</w:t>
        </w:r>
      </w:hyperlink>
      <w:r w:rsidRPr="005B01A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</w:t>
      </w:r>
      <w:r w:rsidRPr="005B01A5">
        <w:rPr>
          <w:rFonts w:ascii="Times New Roman" w:hAnsi="Times New Roman" w:cs="Times New Roman"/>
          <w:sz w:val="28"/>
          <w:szCs w:val="28"/>
          <w:lang w:val="uk-UA"/>
        </w:rPr>
        <w:t xml:space="preserve">URL: </w:t>
      </w:r>
      <w:hyperlink r:id="rId23" w:history="1">
        <w:r w:rsidRPr="005B01A5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http://fkd1.ubs.edu.ua/article/view/144117</w:t>
        </w:r>
      </w:hyperlink>
      <w:r w:rsidRPr="005B01A5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6D3D66" w:rsidRPr="005B01A5">
        <w:rPr>
          <w:rFonts w:ascii="Times New Roman" w:hAnsi="Times New Roman" w:cs="Times New Roman"/>
          <w:sz w:val="28"/>
          <w:szCs w:val="28"/>
          <w:lang w:val="uk-UA"/>
        </w:rPr>
        <w:t>дата звернення: 28.12.2021</w:t>
      </w:r>
      <w:r w:rsidRPr="005B01A5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14:paraId="2D8BB750" w14:textId="7E636189" w:rsidR="009D5F10" w:rsidRPr="005B01A5" w:rsidRDefault="003D71A8" w:rsidP="00007F98">
      <w:pPr>
        <w:pStyle w:val="a3"/>
        <w:numPr>
          <w:ilvl w:val="0"/>
          <w:numId w:val="4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B01A5">
        <w:rPr>
          <w:rFonts w:ascii="Times New Roman" w:hAnsi="Times New Roman" w:cs="Times New Roman"/>
          <w:sz w:val="28"/>
          <w:szCs w:val="28"/>
          <w:lang w:val="uk-UA"/>
        </w:rPr>
        <w:t xml:space="preserve">Федорчак О.В. Податкові інструменти стимулювання інвестиційної діяльності: державно-управлінський аспект. </w:t>
      </w:r>
      <w:r w:rsidRPr="005B01A5">
        <w:rPr>
          <w:rFonts w:ascii="Times New Roman" w:hAnsi="Times New Roman" w:cs="Times New Roman"/>
          <w:i/>
          <w:sz w:val="28"/>
          <w:szCs w:val="28"/>
          <w:lang w:val="uk-UA"/>
        </w:rPr>
        <w:t>Ефективність державного управління.</w:t>
      </w:r>
      <w:r w:rsidRPr="005B01A5">
        <w:rPr>
          <w:rFonts w:ascii="Times New Roman" w:hAnsi="Times New Roman" w:cs="Times New Roman"/>
          <w:sz w:val="28"/>
          <w:szCs w:val="28"/>
          <w:lang w:val="uk-UA"/>
        </w:rPr>
        <w:t xml:space="preserve"> 2020. № 3. С. 225–245. URL: </w:t>
      </w:r>
      <w:hyperlink r:id="rId24" w:history="1">
        <w:r w:rsidRPr="005B01A5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https://doi.org/10.33990/2070-4011.64.2020.217623</w:t>
        </w:r>
      </w:hyperlink>
      <w:r w:rsidR="00184FA4" w:rsidRPr="005B01A5">
        <w:rPr>
          <w:rStyle w:val="ab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  <w:t xml:space="preserve"> </w:t>
      </w:r>
      <w:r w:rsidR="00184FA4" w:rsidRPr="005B01A5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6D3D66" w:rsidRPr="005B01A5">
        <w:rPr>
          <w:rFonts w:ascii="Times New Roman" w:hAnsi="Times New Roman" w:cs="Times New Roman"/>
          <w:sz w:val="28"/>
          <w:szCs w:val="28"/>
          <w:lang w:val="uk-UA"/>
        </w:rPr>
        <w:t>дата звернення: 28.12.2021</w:t>
      </w:r>
      <w:r w:rsidR="00184FA4" w:rsidRPr="005B01A5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14:paraId="69D861CA" w14:textId="4EBB19E4" w:rsidR="003D71A8" w:rsidRPr="005B01A5" w:rsidRDefault="003D71A8" w:rsidP="0055377C">
      <w:pPr>
        <w:pStyle w:val="a3"/>
        <w:numPr>
          <w:ilvl w:val="0"/>
          <w:numId w:val="4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B01A5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Цуркан І.М., Герасимова І.Ю. Податковий механізм стимулювання інвестиційної діяльності підприємств гірничо-металургійного комплексу України. </w:t>
      </w:r>
      <w:r w:rsidRPr="005B01A5">
        <w:rPr>
          <w:rFonts w:ascii="Times New Roman" w:hAnsi="Times New Roman" w:cs="Times New Roman"/>
          <w:i/>
          <w:sz w:val="28"/>
          <w:szCs w:val="28"/>
          <w:lang w:val="uk-UA"/>
        </w:rPr>
        <w:t>Держава та регіони</w:t>
      </w:r>
      <w:r w:rsidRPr="005B01A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5B01A5">
        <w:rPr>
          <w:rFonts w:ascii="Times New Roman" w:hAnsi="Times New Roman" w:cs="Times New Roman"/>
          <w:i/>
          <w:sz w:val="28"/>
          <w:szCs w:val="28"/>
          <w:lang w:val="uk-UA"/>
        </w:rPr>
        <w:t>Серія: Економіка та підприємництво.</w:t>
      </w:r>
      <w:r w:rsidRPr="005B01A5">
        <w:rPr>
          <w:rFonts w:ascii="Times New Roman" w:hAnsi="Times New Roman" w:cs="Times New Roman"/>
          <w:sz w:val="28"/>
          <w:szCs w:val="28"/>
          <w:lang w:val="uk-UA"/>
        </w:rPr>
        <w:t xml:space="preserve"> 2014. №</w:t>
      </w:r>
      <w:r w:rsidR="0055377C" w:rsidRPr="005B01A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B01A5">
        <w:rPr>
          <w:rFonts w:ascii="Times New Roman" w:hAnsi="Times New Roman" w:cs="Times New Roman"/>
          <w:sz w:val="28"/>
          <w:szCs w:val="28"/>
          <w:lang w:val="uk-UA"/>
        </w:rPr>
        <w:t xml:space="preserve">2. С. 135–142. URL: </w:t>
      </w:r>
      <w:hyperlink r:id="rId25" w:history="1">
        <w:r w:rsidR="00184FA4" w:rsidRPr="005B01A5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http://www.econom.stateandregions.zp.ua/journal/2014/2_2014/27.pdf</w:t>
        </w:r>
      </w:hyperlink>
      <w:r w:rsidR="00184FA4" w:rsidRPr="005B01A5">
        <w:rPr>
          <w:rStyle w:val="ab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  <w:t xml:space="preserve"> </w:t>
      </w:r>
      <w:r w:rsidR="00184FA4" w:rsidRPr="005B01A5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CD7117" w:rsidRPr="005B01A5">
        <w:rPr>
          <w:rFonts w:ascii="Times New Roman" w:hAnsi="Times New Roman" w:cs="Times New Roman"/>
          <w:sz w:val="28"/>
          <w:szCs w:val="28"/>
          <w:lang w:val="uk-UA"/>
        </w:rPr>
        <w:t>дата звернення: 28.12.2021</w:t>
      </w:r>
      <w:r w:rsidR="00184FA4" w:rsidRPr="005B01A5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14:paraId="3DE0BEDB" w14:textId="77777777" w:rsidR="00CD7117" w:rsidRPr="005B01A5" w:rsidRDefault="00CD7117" w:rsidP="00CD7117">
      <w:pPr>
        <w:pStyle w:val="a3"/>
        <w:numPr>
          <w:ilvl w:val="0"/>
          <w:numId w:val="4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B01A5">
        <w:rPr>
          <w:rFonts w:ascii="Times New Roman" w:hAnsi="Times New Roman" w:cs="Times New Roman"/>
          <w:sz w:val="28"/>
          <w:szCs w:val="28"/>
          <w:lang w:val="uk-UA"/>
        </w:rPr>
        <w:t xml:space="preserve">Довідники пільг. URL: </w:t>
      </w:r>
      <w:hyperlink r:id="rId26" w:history="1">
        <w:r w:rsidRPr="005B01A5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https://tax.gov.ua/dovidniki--reestri--perelik/dovidniki-/54005.html</w:t>
        </w:r>
      </w:hyperlink>
      <w:r w:rsidRPr="005B01A5">
        <w:rPr>
          <w:rFonts w:ascii="Times New Roman" w:hAnsi="Times New Roman" w:cs="Times New Roman"/>
          <w:sz w:val="28"/>
          <w:szCs w:val="28"/>
          <w:lang w:val="uk-UA"/>
        </w:rPr>
        <w:t xml:space="preserve"> (дата звернення 03.01.2022).</w:t>
      </w:r>
    </w:p>
    <w:p w14:paraId="27328375" w14:textId="71B75DB0" w:rsidR="00DC430A" w:rsidRPr="005B01A5" w:rsidRDefault="00841FD2" w:rsidP="00007F98">
      <w:pPr>
        <w:pStyle w:val="a3"/>
        <w:numPr>
          <w:ilvl w:val="0"/>
          <w:numId w:val="4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B01A5">
        <w:rPr>
          <w:rFonts w:ascii="Times New Roman" w:hAnsi="Times New Roman" w:cs="Times New Roman"/>
          <w:sz w:val="28"/>
          <w:szCs w:val="28"/>
          <w:lang w:val="uk-UA"/>
        </w:rPr>
        <w:t xml:space="preserve">Маркуц Ю. </w:t>
      </w:r>
      <w:r w:rsidR="00DC430A" w:rsidRPr="005B01A5">
        <w:rPr>
          <w:rFonts w:ascii="Times New Roman" w:hAnsi="Times New Roman" w:cs="Times New Roman"/>
          <w:sz w:val="28"/>
          <w:szCs w:val="28"/>
          <w:lang w:val="uk-UA"/>
        </w:rPr>
        <w:t xml:space="preserve">Залучення інвестицій і податкові пільги: чи дійсно це шлях до зростання. URL: </w:t>
      </w:r>
      <w:hyperlink r:id="rId27" w:history="1">
        <w:r w:rsidR="00DC430A" w:rsidRPr="005B01A5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https://voxukraine.org/zaluchennya-investitsij-i-podatkovi-pilgi-chi-dijsno-tse-shlyah-do-ekonomichnogo-zrostannya/</w:t>
        </w:r>
      </w:hyperlink>
      <w:r w:rsidR="00CD7117" w:rsidRPr="005B01A5">
        <w:rPr>
          <w:rStyle w:val="ab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  <w:t xml:space="preserve"> </w:t>
      </w:r>
      <w:r w:rsidR="00CD7117" w:rsidRPr="005B01A5">
        <w:rPr>
          <w:rFonts w:ascii="Times New Roman" w:hAnsi="Times New Roman" w:cs="Times New Roman"/>
          <w:sz w:val="28"/>
          <w:szCs w:val="28"/>
          <w:lang w:val="uk-UA"/>
        </w:rPr>
        <w:t>(дата звернення 03.01.2022).</w:t>
      </w:r>
    </w:p>
    <w:p w14:paraId="4EF40422" w14:textId="6106EABA" w:rsidR="00C65BFD" w:rsidRPr="005B01A5" w:rsidRDefault="003C35BE" w:rsidP="00BB2700">
      <w:pPr>
        <w:pStyle w:val="a3"/>
        <w:numPr>
          <w:ilvl w:val="0"/>
          <w:numId w:val="4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B01A5">
        <w:rPr>
          <w:rFonts w:ascii="Times New Roman" w:hAnsi="Times New Roman" w:cs="Times New Roman"/>
          <w:sz w:val="28"/>
          <w:szCs w:val="28"/>
          <w:lang w:val="uk-UA"/>
        </w:rPr>
        <w:t xml:space="preserve">Principles to enhance the transparency and governance of tax incentives for investment in developing countries. </w:t>
      </w:r>
      <w:r w:rsidRPr="005B01A5">
        <w:rPr>
          <w:rFonts w:ascii="Times New Roman" w:hAnsi="Times New Roman" w:cs="Times New Roman"/>
          <w:i/>
          <w:sz w:val="28"/>
          <w:szCs w:val="28"/>
          <w:lang w:val="uk-UA"/>
        </w:rPr>
        <w:t>OECD</w:t>
      </w:r>
      <w:r w:rsidRPr="005B01A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126800" w:rsidRPr="005B01A5">
        <w:rPr>
          <w:rFonts w:ascii="Times New Roman" w:hAnsi="Times New Roman" w:cs="Times New Roman"/>
          <w:sz w:val="28"/>
          <w:szCs w:val="28"/>
          <w:lang w:val="uk-UA"/>
        </w:rPr>
        <w:t>URL:</w:t>
      </w:r>
      <w:r w:rsidRPr="005B01A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28" w:history="1">
        <w:r w:rsidR="00D332AB" w:rsidRPr="005B01A5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https://www.oecd.org/ctp/tax-global/transparency-and-governance-principles.pdf</w:t>
        </w:r>
      </w:hyperlink>
      <w:r w:rsidR="00D332AB" w:rsidRPr="005B01A5">
        <w:rPr>
          <w:rFonts w:ascii="Times New Roman" w:hAnsi="Times New Roman" w:cs="Times New Roman"/>
          <w:sz w:val="28"/>
          <w:szCs w:val="28"/>
          <w:lang w:val="uk-UA"/>
        </w:rPr>
        <w:t xml:space="preserve"> (дата звернення 03.01.2022).</w:t>
      </w:r>
    </w:p>
    <w:p w14:paraId="77F34F6C" w14:textId="67B50CF7" w:rsidR="00E35BA4" w:rsidRPr="005B01A5" w:rsidRDefault="00C65BFD" w:rsidP="00C65BFD">
      <w:pPr>
        <w:pStyle w:val="a3"/>
        <w:numPr>
          <w:ilvl w:val="0"/>
          <w:numId w:val="4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B01A5">
        <w:rPr>
          <w:rFonts w:ascii="Times New Roman" w:hAnsi="Times New Roman" w:cs="Times New Roman"/>
          <w:sz w:val="28"/>
          <w:szCs w:val="28"/>
          <w:lang w:val="uk-UA"/>
        </w:rPr>
        <w:t xml:space="preserve">НБУ оцінює обсяг "сірої" економіки до 30% ВВП і накопичення "під подушкою" після 2010 року в $30-35 млрд - глава НБУ : </w:t>
      </w:r>
      <w:r w:rsidRPr="005B01A5">
        <w:rPr>
          <w:rFonts w:ascii="Times New Roman" w:hAnsi="Times New Roman" w:cs="Times New Roman"/>
          <w:i/>
          <w:sz w:val="28"/>
          <w:szCs w:val="28"/>
          <w:lang w:val="uk-UA"/>
        </w:rPr>
        <w:t>Інтерфакс Україна.</w:t>
      </w:r>
      <w:r w:rsidRPr="005B01A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26800" w:rsidRPr="005B01A5">
        <w:rPr>
          <w:rFonts w:ascii="Times New Roman" w:hAnsi="Times New Roman" w:cs="Times New Roman"/>
          <w:sz w:val="28"/>
          <w:szCs w:val="28"/>
          <w:lang w:val="uk-UA"/>
        </w:rPr>
        <w:t>URL:</w:t>
      </w:r>
      <w:r w:rsidRPr="005B01A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29" w:history="1">
        <w:r w:rsidRPr="005B01A5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https://ua.interfax.com.ua/news/economic/772314.html</w:t>
        </w:r>
      </w:hyperlink>
      <w:r w:rsidR="00D332AB" w:rsidRPr="005B01A5">
        <w:rPr>
          <w:rFonts w:ascii="Times New Roman" w:hAnsi="Times New Roman" w:cs="Times New Roman"/>
          <w:sz w:val="28"/>
          <w:szCs w:val="28"/>
          <w:lang w:val="uk-UA"/>
        </w:rPr>
        <w:t xml:space="preserve"> (дата звернення 03.01.2022).</w:t>
      </w:r>
    </w:p>
    <w:p w14:paraId="468FFE28" w14:textId="77777777" w:rsidR="00DC430A" w:rsidRPr="005B01A5" w:rsidRDefault="00DC430A" w:rsidP="001F32F5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1" w:name="_GoBack"/>
      <w:bookmarkEnd w:id="1"/>
    </w:p>
    <w:sectPr w:rsidR="00DC430A" w:rsidRPr="005B01A5" w:rsidSect="001F32F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Пользователь Windows" w:date="2022-01-03T18:49:00Z" w:initials="ПW">
    <w:p w14:paraId="292E0650" w14:textId="77777777" w:rsidR="00832B0C" w:rsidRPr="00481C3D" w:rsidRDefault="00832B0C" w:rsidP="00193646">
      <w:pPr>
        <w:pStyle w:val="a5"/>
        <w:rPr>
          <w:lang w:val="uk-UA"/>
        </w:rPr>
      </w:pPr>
      <w:r>
        <w:rPr>
          <w:rStyle w:val="a4"/>
        </w:rPr>
        <w:annotationRef/>
      </w:r>
      <w:r>
        <w:rPr>
          <w:lang w:val="uk-UA"/>
        </w:rPr>
        <w:t>Як правильно позначити у літературі і чи взагалі потрібно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292E0650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Bahnschrift Light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A0A63"/>
    <w:multiLevelType w:val="hybridMultilevel"/>
    <w:tmpl w:val="A72846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0B007D"/>
    <w:multiLevelType w:val="hybridMultilevel"/>
    <w:tmpl w:val="B4A83098"/>
    <w:lvl w:ilvl="0" w:tplc="CA1400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E71377"/>
    <w:multiLevelType w:val="hybridMultilevel"/>
    <w:tmpl w:val="7194DE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667C0B"/>
    <w:multiLevelType w:val="hybridMultilevel"/>
    <w:tmpl w:val="A72846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822B8C"/>
    <w:multiLevelType w:val="multilevel"/>
    <w:tmpl w:val="BCC44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667C1B"/>
    <w:multiLevelType w:val="hybridMultilevel"/>
    <w:tmpl w:val="BAC83804"/>
    <w:lvl w:ilvl="0" w:tplc="0D4464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5A470E6"/>
    <w:multiLevelType w:val="hybridMultilevel"/>
    <w:tmpl w:val="9FD8AFD0"/>
    <w:lvl w:ilvl="0" w:tplc="5C50E54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483592"/>
    <w:multiLevelType w:val="hybridMultilevel"/>
    <w:tmpl w:val="9C2EFE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0"/>
  </w:num>
  <w:num w:numId="5">
    <w:abstractNumId w:val="4"/>
  </w:num>
  <w:num w:numId="6">
    <w:abstractNumId w:val="5"/>
  </w:num>
  <w:num w:numId="7">
    <w:abstractNumId w:val="7"/>
  </w:num>
  <w:num w:numId="8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Пользователь Windows">
    <w15:presenceInfo w15:providerId="None" w15:userId="Пользователь Window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DD4"/>
    <w:rsid w:val="00002097"/>
    <w:rsid w:val="00007F98"/>
    <w:rsid w:val="00016B1D"/>
    <w:rsid w:val="000335C9"/>
    <w:rsid w:val="0007213A"/>
    <w:rsid w:val="000976A7"/>
    <w:rsid w:val="000B4AC7"/>
    <w:rsid w:val="000B5263"/>
    <w:rsid w:val="000C46B9"/>
    <w:rsid w:val="000F41F3"/>
    <w:rsid w:val="000F7F2F"/>
    <w:rsid w:val="00126800"/>
    <w:rsid w:val="00131A3C"/>
    <w:rsid w:val="00157187"/>
    <w:rsid w:val="00165E19"/>
    <w:rsid w:val="00173D5D"/>
    <w:rsid w:val="00184FA4"/>
    <w:rsid w:val="0018634E"/>
    <w:rsid w:val="00193646"/>
    <w:rsid w:val="00196164"/>
    <w:rsid w:val="0019781C"/>
    <w:rsid w:val="001D2768"/>
    <w:rsid w:val="001D2C90"/>
    <w:rsid w:val="001D2FDD"/>
    <w:rsid w:val="001D309B"/>
    <w:rsid w:val="001F2762"/>
    <w:rsid w:val="001F32F5"/>
    <w:rsid w:val="002039C9"/>
    <w:rsid w:val="002100F6"/>
    <w:rsid w:val="00221BD9"/>
    <w:rsid w:val="002B59A3"/>
    <w:rsid w:val="0030406F"/>
    <w:rsid w:val="00304C48"/>
    <w:rsid w:val="003229B1"/>
    <w:rsid w:val="003547A9"/>
    <w:rsid w:val="003636F3"/>
    <w:rsid w:val="00397D08"/>
    <w:rsid w:val="003C35BE"/>
    <w:rsid w:val="003C40B0"/>
    <w:rsid w:val="003D71A8"/>
    <w:rsid w:val="003F4DEB"/>
    <w:rsid w:val="00412784"/>
    <w:rsid w:val="00416E38"/>
    <w:rsid w:val="004408BF"/>
    <w:rsid w:val="00445E08"/>
    <w:rsid w:val="00460CC1"/>
    <w:rsid w:val="004709AE"/>
    <w:rsid w:val="00481C3D"/>
    <w:rsid w:val="004A0964"/>
    <w:rsid w:val="004B3EF2"/>
    <w:rsid w:val="00505EC5"/>
    <w:rsid w:val="00506EE3"/>
    <w:rsid w:val="005072D4"/>
    <w:rsid w:val="00543758"/>
    <w:rsid w:val="00551E6C"/>
    <w:rsid w:val="005533A3"/>
    <w:rsid w:val="0055377C"/>
    <w:rsid w:val="005716F2"/>
    <w:rsid w:val="00583BD3"/>
    <w:rsid w:val="00584ABF"/>
    <w:rsid w:val="0058555B"/>
    <w:rsid w:val="005A6774"/>
    <w:rsid w:val="005B01A5"/>
    <w:rsid w:val="005E1B66"/>
    <w:rsid w:val="005F33F2"/>
    <w:rsid w:val="006138C4"/>
    <w:rsid w:val="00625DD4"/>
    <w:rsid w:val="00626E61"/>
    <w:rsid w:val="00650557"/>
    <w:rsid w:val="00652FAD"/>
    <w:rsid w:val="006848FE"/>
    <w:rsid w:val="006C5D8F"/>
    <w:rsid w:val="006D3D66"/>
    <w:rsid w:val="006F65B0"/>
    <w:rsid w:val="00721086"/>
    <w:rsid w:val="00722CF9"/>
    <w:rsid w:val="007318A3"/>
    <w:rsid w:val="0073598F"/>
    <w:rsid w:val="00752567"/>
    <w:rsid w:val="007573F0"/>
    <w:rsid w:val="00762C23"/>
    <w:rsid w:val="00774A10"/>
    <w:rsid w:val="007A0230"/>
    <w:rsid w:val="007A02F9"/>
    <w:rsid w:val="007A7465"/>
    <w:rsid w:val="007B3716"/>
    <w:rsid w:val="007C2B52"/>
    <w:rsid w:val="007E178C"/>
    <w:rsid w:val="007F26C5"/>
    <w:rsid w:val="0081566D"/>
    <w:rsid w:val="00832B0C"/>
    <w:rsid w:val="00841FD2"/>
    <w:rsid w:val="00846B74"/>
    <w:rsid w:val="00851484"/>
    <w:rsid w:val="00854528"/>
    <w:rsid w:val="00861432"/>
    <w:rsid w:val="00867A24"/>
    <w:rsid w:val="008B4570"/>
    <w:rsid w:val="008B624C"/>
    <w:rsid w:val="008B7E40"/>
    <w:rsid w:val="008C5486"/>
    <w:rsid w:val="008F03B3"/>
    <w:rsid w:val="00920D51"/>
    <w:rsid w:val="00927B62"/>
    <w:rsid w:val="00931764"/>
    <w:rsid w:val="0096488C"/>
    <w:rsid w:val="009A68E9"/>
    <w:rsid w:val="009B332B"/>
    <w:rsid w:val="009C3D5A"/>
    <w:rsid w:val="009C699B"/>
    <w:rsid w:val="009D5F10"/>
    <w:rsid w:val="00A0278F"/>
    <w:rsid w:val="00A127B4"/>
    <w:rsid w:val="00A141E1"/>
    <w:rsid w:val="00A158FC"/>
    <w:rsid w:val="00A35862"/>
    <w:rsid w:val="00A43CE1"/>
    <w:rsid w:val="00A52E25"/>
    <w:rsid w:val="00A85F72"/>
    <w:rsid w:val="00A8677C"/>
    <w:rsid w:val="00A86C7B"/>
    <w:rsid w:val="00A90A31"/>
    <w:rsid w:val="00AA3D8C"/>
    <w:rsid w:val="00AB0841"/>
    <w:rsid w:val="00B7070A"/>
    <w:rsid w:val="00B919D1"/>
    <w:rsid w:val="00BB2F2A"/>
    <w:rsid w:val="00BE6BE4"/>
    <w:rsid w:val="00C20805"/>
    <w:rsid w:val="00C64AB8"/>
    <w:rsid w:val="00C65BFD"/>
    <w:rsid w:val="00CD034C"/>
    <w:rsid w:val="00CD7117"/>
    <w:rsid w:val="00CE6C80"/>
    <w:rsid w:val="00CF0A96"/>
    <w:rsid w:val="00D332AB"/>
    <w:rsid w:val="00D44C43"/>
    <w:rsid w:val="00D67F02"/>
    <w:rsid w:val="00D70475"/>
    <w:rsid w:val="00D73265"/>
    <w:rsid w:val="00DB2D75"/>
    <w:rsid w:val="00DB78F8"/>
    <w:rsid w:val="00DC430A"/>
    <w:rsid w:val="00DC67E2"/>
    <w:rsid w:val="00DC7AEB"/>
    <w:rsid w:val="00DD5653"/>
    <w:rsid w:val="00DF087F"/>
    <w:rsid w:val="00E03A19"/>
    <w:rsid w:val="00E20D99"/>
    <w:rsid w:val="00E35BA4"/>
    <w:rsid w:val="00E46F44"/>
    <w:rsid w:val="00E51C2E"/>
    <w:rsid w:val="00E675DB"/>
    <w:rsid w:val="00ED6ACC"/>
    <w:rsid w:val="00EE7B9F"/>
    <w:rsid w:val="00EF1564"/>
    <w:rsid w:val="00F1254B"/>
    <w:rsid w:val="00F1370B"/>
    <w:rsid w:val="00F34CC2"/>
    <w:rsid w:val="00F65938"/>
    <w:rsid w:val="00FB0371"/>
    <w:rsid w:val="00FD1F37"/>
    <w:rsid w:val="00FF5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FF7D1"/>
  <w15:chartTrackingRefBased/>
  <w15:docId w15:val="{1676981A-5009-427B-B808-7E628DF4B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F41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73598F"/>
    <w:pPr>
      <w:widowControl w:val="0"/>
      <w:spacing w:before="540" w:after="0" w:line="240" w:lineRule="auto"/>
      <w:ind w:left="40"/>
    </w:pPr>
    <w:rPr>
      <w:rFonts w:ascii="Times New Roman" w:eastAsia="Times New Roman" w:hAnsi="Times New Roman" w:cs="Times New Roman"/>
      <w:b/>
      <w:snapToGrid w:val="0"/>
      <w:sz w:val="28"/>
      <w:szCs w:val="20"/>
      <w:lang w:val="uk-UA" w:eastAsia="ru-RU"/>
    </w:rPr>
  </w:style>
  <w:style w:type="paragraph" w:styleId="a3">
    <w:name w:val="List Paragraph"/>
    <w:basedOn w:val="a"/>
    <w:uiPriority w:val="34"/>
    <w:qFormat/>
    <w:rsid w:val="007F26C5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annotation reference"/>
    <w:basedOn w:val="a0"/>
    <w:uiPriority w:val="99"/>
    <w:semiHidden/>
    <w:unhideWhenUsed/>
    <w:rsid w:val="00FB0371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FB0371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FB0371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FB0371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FB0371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B03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B0371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F34CC2"/>
    <w:rPr>
      <w:color w:val="0000FF"/>
      <w:u w:val="single"/>
    </w:rPr>
  </w:style>
  <w:style w:type="paragraph" w:customStyle="1" w:styleId="ac">
    <w:name w:val="Нормальний текст"/>
    <w:basedOn w:val="a"/>
    <w:rsid w:val="00D73265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customStyle="1" w:styleId="10">
    <w:name w:val="Заголовок 1 Знак"/>
    <w:basedOn w:val="a0"/>
    <w:link w:val="1"/>
    <w:uiPriority w:val="9"/>
    <w:rsid w:val="000F41F3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auteur">
    <w:name w:val="auteur"/>
    <w:basedOn w:val="a0"/>
    <w:rsid w:val="00B919D1"/>
  </w:style>
  <w:style w:type="character" w:customStyle="1" w:styleId="in-revue">
    <w:name w:val="in-revue"/>
    <w:basedOn w:val="a0"/>
    <w:rsid w:val="00B919D1"/>
  </w:style>
  <w:style w:type="character" w:customStyle="1" w:styleId="titre-revue">
    <w:name w:val="titre-revue"/>
    <w:basedOn w:val="a0"/>
    <w:rsid w:val="00B919D1"/>
  </w:style>
  <w:style w:type="paragraph" w:customStyle="1" w:styleId="ad">
    <w:basedOn w:val="a"/>
    <w:next w:val="ae"/>
    <w:link w:val="af"/>
    <w:qFormat/>
    <w:rsid w:val="00505EC5"/>
    <w:pPr>
      <w:autoSpaceDE w:val="0"/>
      <w:autoSpaceDN w:val="0"/>
      <w:adjustRightInd w:val="0"/>
      <w:spacing w:after="0" w:line="360" w:lineRule="auto"/>
      <w:jc w:val="center"/>
    </w:pPr>
    <w:rPr>
      <w:rFonts w:ascii="Times New Roman" w:eastAsia="Times New Roman" w:hAnsi="Times New Roman"/>
      <w:b/>
      <w:bCs/>
      <w:sz w:val="28"/>
      <w:lang w:val="uk-UA"/>
    </w:rPr>
  </w:style>
  <w:style w:type="character" w:customStyle="1" w:styleId="af">
    <w:name w:val="Название Знак"/>
    <w:link w:val="ad"/>
    <w:rsid w:val="00505EC5"/>
    <w:rPr>
      <w:rFonts w:ascii="Times New Roman" w:eastAsia="Times New Roman" w:hAnsi="Times New Roman"/>
      <w:b/>
      <w:bCs/>
      <w:sz w:val="28"/>
      <w:lang w:val="uk-UA"/>
    </w:rPr>
  </w:style>
  <w:style w:type="paragraph" w:styleId="ae">
    <w:name w:val="Title"/>
    <w:basedOn w:val="a"/>
    <w:next w:val="a"/>
    <w:link w:val="af0"/>
    <w:uiPriority w:val="10"/>
    <w:qFormat/>
    <w:rsid w:val="00505EC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0">
    <w:name w:val="Заголовок Знак"/>
    <w:basedOn w:val="a0"/>
    <w:link w:val="ae"/>
    <w:uiPriority w:val="10"/>
    <w:rsid w:val="00505E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f1">
    <w:name w:val="FollowedHyperlink"/>
    <w:basedOn w:val="a0"/>
    <w:uiPriority w:val="99"/>
    <w:semiHidden/>
    <w:unhideWhenUsed/>
    <w:rsid w:val="002100F6"/>
    <w:rPr>
      <w:color w:val="954F72" w:themeColor="followedHyperlink"/>
      <w:u w:val="single"/>
    </w:rPr>
  </w:style>
  <w:style w:type="paragraph" w:styleId="af2">
    <w:name w:val="Normal (Web)"/>
    <w:basedOn w:val="a"/>
    <w:uiPriority w:val="99"/>
    <w:semiHidden/>
    <w:unhideWhenUsed/>
    <w:rsid w:val="00221B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05395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167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2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hyperlink" Target="%20&#8470;%203%20(Tome%20LI)" TargetMode="External"/><Relationship Id="rId18" Type="http://schemas.openxmlformats.org/officeDocument/2006/relationships/hyperlink" Target="https://doi.org/10.1257/aer.20140855" TargetMode="External"/><Relationship Id="rId26" Type="http://schemas.openxmlformats.org/officeDocument/2006/relationships/hyperlink" Target="https://tax.gov.ua/dovidniki--reestri--perelik/dovidniki-/54005.html" TargetMode="External"/><Relationship Id="rId3" Type="http://schemas.openxmlformats.org/officeDocument/2006/relationships/styles" Target="styles.xml"/><Relationship Id="rId21" Type="http://schemas.openxmlformats.org/officeDocument/2006/relationships/hyperlink" Target="https://core.ac.uk/download/pdf/324247614.pdf" TargetMode="External"/><Relationship Id="rId7" Type="http://schemas.microsoft.com/office/2011/relationships/commentsExtended" Target="commentsExtended.xml"/><Relationship Id="rId12" Type="http://schemas.openxmlformats.org/officeDocument/2006/relationships/hyperlink" Target="https://www.cairn.info/revue-reflets-et-perspectives-de-la-vie-economique.htm" TargetMode="External"/><Relationship Id="rId17" Type="http://schemas.openxmlformats.org/officeDocument/2006/relationships/hyperlink" Target="https://www.un.org/esa/ffd/wp-content/uploads/2015/04/2015TIBP_PaperZolt.pdf" TargetMode="External"/><Relationship Id="rId25" Type="http://schemas.openxmlformats.org/officeDocument/2006/relationships/hyperlink" Target="http://www.econom.stateandregions.zp.ua/journal/2014/2_2014/27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publications.iadb.org/publications/english/document/Evaluation-of-the-Effectiveness-and-Efficiency-of-Tax-Benefits.pdf" TargetMode="External"/><Relationship Id="rId20" Type="http://schemas.openxmlformats.org/officeDocument/2006/relationships/hyperlink" Target="https://doi.org/10.33108/galicianvisnyk_tntu2020.04.128" TargetMode="External"/><Relationship Id="rId29" Type="http://schemas.openxmlformats.org/officeDocument/2006/relationships/hyperlink" Target="https://ua.interfax.com.ua/news/economic/772314.html" TargetMode="External"/><Relationship Id="rId1" Type="http://schemas.openxmlformats.org/officeDocument/2006/relationships/customXml" Target="../customXml/item1.xml"/><Relationship Id="rId6" Type="http://schemas.openxmlformats.org/officeDocument/2006/relationships/comments" Target="comments.xml"/><Relationship Id="rId11" Type="http://schemas.openxmlformats.org/officeDocument/2006/relationships/hyperlink" Target="https://www.oecd.org/tax/international-community-strikes-a-ground-breaking-tax-deal-for-the-digital-age.htm" TargetMode="External"/><Relationship Id="rId24" Type="http://schemas.openxmlformats.org/officeDocument/2006/relationships/hyperlink" Target="https://doi.org/10.33990/2070-4011.64.2020.217623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ssrn.com/abstract=3501066" TargetMode="External"/><Relationship Id="rId23" Type="http://schemas.openxmlformats.org/officeDocument/2006/relationships/hyperlink" Target="http://fkd1.ubs.edu.ua/article/view/144117" TargetMode="External"/><Relationship Id="rId28" Type="http://schemas.openxmlformats.org/officeDocument/2006/relationships/hyperlink" Target="https://www.oecd.org/ctp/tax-global/transparency-and-governance-principles.pdf" TargetMode="External"/><Relationship Id="rId10" Type="http://schemas.openxmlformats.org/officeDocument/2006/relationships/hyperlink" Target="https://www.kmu.gov.ua/npas/pro-zatverdzhennya-nacionalnoyi-eko-a179" TargetMode="External"/><Relationship Id="rId19" Type="http://schemas.openxmlformats.org/officeDocument/2006/relationships/hyperlink" Target="http://www.ericzwick.com/stimulus/stimulus.pdf" TargetMode="External"/><Relationship Id="rId31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hyperlink" Target="https://www.cairn.info/revue-reflets-et-perspectives-de-la-vie-economique-2012-3-page-129.htm?contenu=article" TargetMode="External"/><Relationship Id="rId22" Type="http://schemas.openxmlformats.org/officeDocument/2006/relationships/hyperlink" Target="https://doi.org/10.18371/fcaptp.v3i26.144117" TargetMode="External"/><Relationship Id="rId27" Type="http://schemas.openxmlformats.org/officeDocument/2006/relationships/hyperlink" Target="https://voxukraine.org/zaluchennya-investitsij-i-podatkovi-pilgi-chi-dijsno-tse-shlyah-do-ekonomichnogo-zrostannya/" TargetMode="External"/><Relationship Id="rId30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Users\HP\Downloads\&#1089;&#1090;&#1072;&#1090;&#1090;&#1103;%20&#1075;&#1088;&#1072;&#1092;&#1110;&#1082;&#1080;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1085;&#1072;&#1091;&#1082;&#1086;&#1074;&#1072;\&#1089;&#1090;&#1072;&#1090;&#1090;&#1103;%20&#1075;&#1088;&#1072;&#1092;&#1110;&#1082;&#1080;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'[стаття графіки.xlsx]галузі ПП і І'!$B$1</c:f>
              <c:strCache>
                <c:ptCount val="1"/>
                <c:pt idx="0">
                  <c:v>Інвестиції</c:v>
                </c:pt>
              </c:strCache>
            </c:strRef>
          </c:tx>
          <c:spPr>
            <a:pattFill prst="ltUpDiag">
              <a:fgClr>
                <a:schemeClr val="accent1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'[стаття графіки.xlsx]галузі ПП і І'!$A$2:$A$10</c:f>
              <c:strCache>
                <c:ptCount val="9"/>
                <c:pt idx="0">
                  <c:v>охорона здоров'я та надання соціальної допомоги</c:v>
                </c:pt>
                <c:pt idx="1">
                  <c:v>освіта</c:v>
                </c:pt>
                <c:pt idx="2">
                  <c:v>операції з нерухомим майном</c:v>
                </c:pt>
                <c:pt idx="3">
                  <c:v>інформація та телекомунікації</c:v>
                </c:pt>
                <c:pt idx="4">
                  <c:v>транспорт, складське господарство, поштова та кур'єрська діяльність</c:v>
                </c:pt>
                <c:pt idx="5">
                  <c:v>оптова та роздрібна торгівля; ремонт автотранспортних засобів і мотоциклів</c:v>
                </c:pt>
                <c:pt idx="6">
                  <c:v>переробна промисловість</c:v>
                </c:pt>
                <c:pt idx="7">
                  <c:v>добувна промисловість і розроблення кар'єрів</c:v>
                </c:pt>
                <c:pt idx="8">
                  <c:v>сільке, лісове та рибне господарство</c:v>
                </c:pt>
              </c:strCache>
            </c:strRef>
          </c:cat>
          <c:val>
            <c:numRef>
              <c:f>'[стаття графіки.xlsx]галузі ПП і І'!$B$2:$B$10</c:f>
              <c:numCache>
                <c:formatCode>General</c:formatCode>
                <c:ptCount val="9"/>
                <c:pt idx="0">
                  <c:v>40.6</c:v>
                </c:pt>
                <c:pt idx="1">
                  <c:v>-0.6</c:v>
                </c:pt>
                <c:pt idx="2">
                  <c:v>269.3</c:v>
                </c:pt>
                <c:pt idx="3">
                  <c:v>676.1</c:v>
                </c:pt>
                <c:pt idx="4">
                  <c:v>87</c:v>
                </c:pt>
                <c:pt idx="5">
                  <c:v>1182.7</c:v>
                </c:pt>
                <c:pt idx="6">
                  <c:v>1707.2</c:v>
                </c:pt>
                <c:pt idx="7">
                  <c:v>2643</c:v>
                </c:pt>
                <c:pt idx="8">
                  <c:v>1348.2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B9F-4F8A-818D-AB180EA48DAF}"/>
            </c:ext>
          </c:extLst>
        </c:ser>
        <c:ser>
          <c:idx val="1"/>
          <c:order val="1"/>
          <c:tx>
            <c:strRef>
              <c:f>'[стаття графіки.xlsx]галузі ПП і І'!$C$1</c:f>
              <c:strCache>
                <c:ptCount val="1"/>
                <c:pt idx="0">
                  <c:v>Податкова пільга</c:v>
                </c:pt>
              </c:strCache>
            </c:strRef>
          </c:tx>
          <c:spPr>
            <a:pattFill prst="pct20">
              <a:fgClr>
                <a:schemeClr val="accent1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'[стаття графіки.xlsx]галузі ПП і І'!$A$2:$A$10</c:f>
              <c:strCache>
                <c:ptCount val="9"/>
                <c:pt idx="0">
                  <c:v>охорона здоров'я та надання соціальної допомоги</c:v>
                </c:pt>
                <c:pt idx="1">
                  <c:v>освіта</c:v>
                </c:pt>
                <c:pt idx="2">
                  <c:v>операції з нерухомим майном</c:v>
                </c:pt>
                <c:pt idx="3">
                  <c:v>інформація та телекомунікації</c:v>
                </c:pt>
                <c:pt idx="4">
                  <c:v>транспорт, складське господарство, поштова та кур'єрська діяльність</c:v>
                </c:pt>
                <c:pt idx="5">
                  <c:v>оптова та роздрібна торгівля; ремонт автотранспортних засобів і мотоциклів</c:v>
                </c:pt>
                <c:pt idx="6">
                  <c:v>переробна промисловість</c:v>
                </c:pt>
                <c:pt idx="7">
                  <c:v>добувна промисловість і розроблення кар'єрів</c:v>
                </c:pt>
                <c:pt idx="8">
                  <c:v>сільке, лісове та рибне господарство</c:v>
                </c:pt>
              </c:strCache>
            </c:strRef>
          </c:cat>
          <c:val>
            <c:numRef>
              <c:f>'[стаття графіки.xlsx]галузі ПП і І'!$C$2:$C$10</c:f>
              <c:numCache>
                <c:formatCode>General</c:formatCode>
                <c:ptCount val="9"/>
                <c:pt idx="0">
                  <c:v>539</c:v>
                </c:pt>
                <c:pt idx="1">
                  <c:v>773</c:v>
                </c:pt>
                <c:pt idx="2">
                  <c:v>68</c:v>
                </c:pt>
                <c:pt idx="3">
                  <c:v>162.5</c:v>
                </c:pt>
                <c:pt idx="4">
                  <c:v>282.7</c:v>
                </c:pt>
                <c:pt idx="5">
                  <c:v>1019.9</c:v>
                </c:pt>
                <c:pt idx="6">
                  <c:v>907.7</c:v>
                </c:pt>
                <c:pt idx="7">
                  <c:v>266.3</c:v>
                </c:pt>
                <c:pt idx="8">
                  <c:v>2178.8000000000002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B9F-4F8A-818D-AB180EA48DAF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407751704"/>
        <c:axId val="407752688"/>
      </c:barChart>
      <c:catAx>
        <c:axId val="40775170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407752688"/>
        <c:crosses val="autoZero"/>
        <c:auto val="1"/>
        <c:lblAlgn val="ctr"/>
        <c:lblOffset val="100"/>
        <c:noMultiLvlLbl val="0"/>
      </c:catAx>
      <c:valAx>
        <c:axId val="4077526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4077517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Лист1!$B$2</c:f>
              <c:strCache>
                <c:ptCount val="1"/>
                <c:pt idx="0">
                  <c:v>Податкова пільга</c:v>
                </c:pt>
              </c:strCache>
            </c:strRef>
          </c:tx>
          <c:spPr>
            <a:ln w="19050" cap="rnd">
              <a:solidFill>
                <a:schemeClr val="tx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6"/>
              </a:solidFill>
              <a:ln w="9525">
                <a:solidFill>
                  <a:schemeClr val="accent6"/>
                </a:solidFill>
              </a:ln>
              <a:effectLst/>
            </c:spPr>
          </c:marker>
          <c:dPt>
            <c:idx val="4"/>
            <c:marker>
              <c:symbol val="circle"/>
              <c:size val="5"/>
              <c:spPr>
                <a:solidFill>
                  <a:schemeClr val="accent6"/>
                </a:solidFill>
                <a:ln w="9525">
                  <a:solidFill>
                    <a:schemeClr val="accent6"/>
                  </a:solidFill>
                </a:ln>
                <a:effectLst/>
              </c:spPr>
            </c:marker>
            <c:bubble3D val="0"/>
            <c:spPr>
              <a:ln w="19050" cap="sq">
                <a:solidFill>
                  <a:schemeClr val="tx1"/>
                </a:solidFill>
                <a:bevel/>
              </a:ln>
              <a:effectLst/>
            </c:spPr>
            <c:extLst>
              <c:ext xmlns:c16="http://schemas.microsoft.com/office/drawing/2014/chart" uri="{C3380CC4-5D6E-409C-BE32-E72D297353CC}">
                <c16:uniqueId val="{00000000-84C8-4261-8198-5B392045060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Лист1!$A$3:$A$7</c:f>
              <c:numCache>
                <c:formatCode>General</c:formatCode>
                <c:ptCount val="5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</c:numCache>
            </c:numRef>
          </c:cat>
          <c:val>
            <c:numRef>
              <c:f>Лист1!$B$3:$B$7</c:f>
              <c:numCache>
                <c:formatCode>General</c:formatCode>
                <c:ptCount val="5"/>
                <c:pt idx="0">
                  <c:v>2.5299999999999998</c:v>
                </c:pt>
                <c:pt idx="1">
                  <c:v>1.18</c:v>
                </c:pt>
                <c:pt idx="2">
                  <c:v>0.98</c:v>
                </c:pt>
                <c:pt idx="3">
                  <c:v>1.31</c:v>
                </c:pt>
                <c:pt idx="4">
                  <c:v>1.65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60E3-497D-9F52-67D3FACD6357}"/>
            </c:ext>
          </c:extLst>
        </c:ser>
        <c:ser>
          <c:idx val="1"/>
          <c:order val="1"/>
          <c:tx>
            <c:strRef>
              <c:f>Лист1!$C$2</c:f>
              <c:strCache>
                <c:ptCount val="1"/>
                <c:pt idx="0">
                  <c:v>Прямі іноземні інвестиції в Україну</c:v>
                </c:pt>
              </c:strCache>
            </c:strRef>
          </c:tx>
          <c:spPr>
            <a:ln w="15875" cap="rnd" cmpd="thickThin">
              <a:solidFill>
                <a:schemeClr val="tx1"/>
              </a:solidFill>
              <a:prstDash val="sysDot"/>
              <a:round/>
            </a:ln>
            <a:effectLst/>
          </c:spPr>
          <c:marker>
            <c:symbol val="circle"/>
            <c:size val="5"/>
            <c:spPr>
              <a:solidFill>
                <a:schemeClr val="accent5"/>
              </a:solidFill>
              <a:ln w="9525">
                <a:solidFill>
                  <a:schemeClr val="accent5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Лист1!$A$3:$A$7</c:f>
              <c:numCache>
                <c:formatCode>General</c:formatCode>
                <c:ptCount val="5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</c:numCache>
            </c:numRef>
          </c:cat>
          <c:val>
            <c:numRef>
              <c:f>Лист1!$C$3:$C$7</c:f>
              <c:numCache>
                <c:formatCode>General</c:formatCode>
                <c:ptCount val="5"/>
                <c:pt idx="0">
                  <c:v>-0.46</c:v>
                </c:pt>
                <c:pt idx="1">
                  <c:v>3.81</c:v>
                </c:pt>
                <c:pt idx="2">
                  <c:v>3.69</c:v>
                </c:pt>
                <c:pt idx="3">
                  <c:v>4.45</c:v>
                </c:pt>
                <c:pt idx="4">
                  <c:v>5.86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60E3-497D-9F52-67D3FACD6357}"/>
            </c:ext>
          </c:extLst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322565464"/>
        <c:axId val="322566776"/>
      </c:lineChart>
      <c:catAx>
        <c:axId val="3225654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322566776"/>
        <c:crosses val="autoZero"/>
        <c:auto val="1"/>
        <c:lblAlgn val="ctr"/>
        <c:lblOffset val="100"/>
        <c:noMultiLvlLbl val="0"/>
      </c:catAx>
      <c:valAx>
        <c:axId val="3225667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3225654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solidFill>
            <a:schemeClr val="bg1"/>
          </a:solidFill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2E0278-13AB-46B8-AFE4-DFABA4BEF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10</Pages>
  <Words>2804</Words>
  <Characters>15984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HP</cp:lastModifiedBy>
  <cp:revision>84</cp:revision>
  <dcterms:created xsi:type="dcterms:W3CDTF">2022-01-04T09:02:00Z</dcterms:created>
  <dcterms:modified xsi:type="dcterms:W3CDTF">2022-01-08T11:25:00Z</dcterms:modified>
</cp:coreProperties>
</file>