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C54" w:rsidRPr="00DD0C54" w:rsidRDefault="00DD0C54" w:rsidP="00DD0C5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323232"/>
          <w:sz w:val="36"/>
          <w:szCs w:val="36"/>
          <w:lang w:val="en-US"/>
        </w:rPr>
      </w:pPr>
      <w:r w:rsidRPr="00DD0C54">
        <w:rPr>
          <w:rFonts w:ascii="Arial" w:eastAsia="Times New Roman" w:hAnsi="Arial" w:cs="Arial"/>
          <w:color w:val="323232"/>
          <w:sz w:val="36"/>
          <w:szCs w:val="36"/>
          <w:lang w:val="en-US"/>
        </w:rPr>
        <w:t xml:space="preserve">Compactness and completeness in partial metric </w:t>
      </w:r>
      <w:proofErr w:type="gramStart"/>
      <w:r w:rsidRPr="00DD0C54">
        <w:rPr>
          <w:rFonts w:ascii="Arial" w:eastAsia="Times New Roman" w:hAnsi="Arial" w:cs="Arial"/>
          <w:color w:val="323232"/>
          <w:sz w:val="36"/>
          <w:szCs w:val="36"/>
          <w:lang w:val="en-US"/>
        </w:rPr>
        <w:t>spaces(</w:t>
      </w:r>
      <w:proofErr w:type="gramEnd"/>
      <w:r w:rsidRPr="00DD0C54">
        <w:rPr>
          <w:rFonts w:ascii="Arial" w:eastAsia="Times New Roman" w:hAnsi="Arial" w:cs="Arial"/>
          <w:color w:val="323232"/>
          <w:sz w:val="36"/>
          <w:szCs w:val="36"/>
          <w:lang w:val="en-US"/>
        </w:rPr>
        <w:t>Article)</w:t>
      </w:r>
    </w:p>
    <w:p w:rsidR="00DD0C54" w:rsidRPr="00DD0C54" w:rsidRDefault="00DD0C54" w:rsidP="00DD0C54">
      <w:pPr>
        <w:numPr>
          <w:ilvl w:val="0"/>
          <w:numId w:val="1"/>
        </w:numPr>
        <w:spacing w:before="100" w:beforeAutospacing="1" w:after="100" w:afterAutospacing="1" w:line="240" w:lineRule="auto"/>
        <w:ind w:left="-7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0C54">
        <w:rPr>
          <w:rFonts w:ascii="Times New Roman" w:eastAsia="Times New Roman" w:hAnsi="Times New Roman" w:cs="Times New Roman"/>
          <w:sz w:val="24"/>
          <w:szCs w:val="24"/>
        </w:rPr>
        <w:t>Mykhaylyuk</w:t>
      </w:r>
      <w:proofErr w:type="spellEnd"/>
      <w:r w:rsidRPr="00DD0C54">
        <w:rPr>
          <w:rFonts w:ascii="Times New Roman" w:eastAsia="Times New Roman" w:hAnsi="Times New Roman" w:cs="Times New Roman"/>
          <w:sz w:val="24"/>
          <w:szCs w:val="24"/>
        </w:rPr>
        <w:t>, V.,</w:t>
      </w:r>
    </w:p>
    <w:p w:rsidR="00DD0C54" w:rsidRPr="00DD0C54" w:rsidRDefault="00DD0C54" w:rsidP="00DD0C54">
      <w:pPr>
        <w:spacing w:after="0" w:line="240" w:lineRule="auto"/>
        <w:ind w:left="-75"/>
        <w:rPr>
          <w:rFonts w:ascii="Times New Roman" w:eastAsia="Times New Roman" w:hAnsi="Times New Roman" w:cs="Times New Roman"/>
          <w:sz w:val="24"/>
          <w:szCs w:val="24"/>
        </w:rPr>
      </w:pPr>
      <w:r w:rsidRPr="00DD0C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D0C54" w:rsidRPr="00DD0C54" w:rsidRDefault="00DD0C54" w:rsidP="00DD0C54">
      <w:pPr>
        <w:numPr>
          <w:ilvl w:val="0"/>
          <w:numId w:val="1"/>
        </w:numPr>
        <w:spacing w:before="100" w:beforeAutospacing="1" w:after="100" w:afterAutospacing="1" w:line="240" w:lineRule="auto"/>
        <w:ind w:left="-7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0C54">
        <w:rPr>
          <w:rFonts w:ascii="Times New Roman" w:eastAsia="Times New Roman" w:hAnsi="Times New Roman" w:cs="Times New Roman"/>
          <w:sz w:val="24"/>
          <w:szCs w:val="24"/>
        </w:rPr>
        <w:t>Myronyk</w:t>
      </w:r>
      <w:proofErr w:type="spellEnd"/>
      <w:r w:rsidRPr="00DD0C54">
        <w:rPr>
          <w:rFonts w:ascii="Times New Roman" w:eastAsia="Times New Roman" w:hAnsi="Times New Roman" w:cs="Times New Roman"/>
          <w:sz w:val="24"/>
          <w:szCs w:val="24"/>
        </w:rPr>
        <w:t>, V.</w:t>
      </w:r>
    </w:p>
    <w:p w:rsidR="00DD0C54" w:rsidRPr="00DD0C54" w:rsidRDefault="00DD0C54" w:rsidP="00DD0C54">
      <w:pPr>
        <w:spacing w:after="0" w:line="240" w:lineRule="auto"/>
        <w:ind w:left="-75"/>
        <w:rPr>
          <w:rFonts w:ascii="Times New Roman" w:eastAsia="Times New Roman" w:hAnsi="Times New Roman" w:cs="Times New Roman"/>
          <w:sz w:val="24"/>
          <w:szCs w:val="24"/>
        </w:rPr>
      </w:pPr>
      <w:r w:rsidRPr="00DD0C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D0C54" w:rsidRPr="00DD0C54" w:rsidRDefault="00DD0C54" w:rsidP="00DD0C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DD0C54">
        <w:rPr>
          <w:rFonts w:ascii="Times New Roman" w:eastAsia="Times New Roman" w:hAnsi="Times New Roman" w:cs="Times New Roman"/>
          <w:sz w:val="16"/>
          <w:szCs w:val="16"/>
          <w:vertAlign w:val="superscript"/>
          <w:lang w:val="en-US"/>
        </w:rPr>
        <w:t>a</w:t>
      </w:r>
      <w:r w:rsidRPr="00DD0C54">
        <w:rPr>
          <w:rFonts w:ascii="Times New Roman" w:eastAsia="Times New Roman" w:hAnsi="Times New Roman" w:cs="Times New Roman"/>
          <w:sz w:val="24"/>
          <w:szCs w:val="24"/>
          <w:lang w:val="en-US"/>
        </w:rPr>
        <w:t>Jan</w:t>
      </w:r>
      <w:proofErr w:type="spellEnd"/>
      <w:r w:rsidRPr="00DD0C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0C54">
        <w:rPr>
          <w:rFonts w:ascii="Times New Roman" w:eastAsia="Times New Roman" w:hAnsi="Times New Roman" w:cs="Times New Roman"/>
          <w:sz w:val="24"/>
          <w:szCs w:val="24"/>
          <w:lang w:val="en-US"/>
        </w:rPr>
        <w:t>Kochanowski</w:t>
      </w:r>
      <w:proofErr w:type="spellEnd"/>
      <w:r w:rsidRPr="00DD0C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University in Kielce, Poland</w:t>
      </w:r>
    </w:p>
    <w:p w:rsidR="00DD0C54" w:rsidRPr="00DD0C54" w:rsidRDefault="00DD0C54" w:rsidP="00DD0C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DD0C54">
        <w:rPr>
          <w:rFonts w:ascii="Times New Roman" w:eastAsia="Times New Roman" w:hAnsi="Times New Roman" w:cs="Times New Roman"/>
          <w:sz w:val="16"/>
          <w:szCs w:val="16"/>
          <w:vertAlign w:val="superscript"/>
          <w:lang w:val="en-US"/>
        </w:rPr>
        <w:t>b</w:t>
      </w:r>
      <w:r w:rsidRPr="00DD0C54">
        <w:rPr>
          <w:rFonts w:ascii="Times New Roman" w:eastAsia="Times New Roman" w:hAnsi="Times New Roman" w:cs="Times New Roman"/>
          <w:sz w:val="24"/>
          <w:szCs w:val="24"/>
          <w:lang w:val="en-US"/>
        </w:rPr>
        <w:t>Yurii</w:t>
      </w:r>
      <w:proofErr w:type="spellEnd"/>
      <w:r w:rsidRPr="00DD0C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0C54">
        <w:rPr>
          <w:rFonts w:ascii="Times New Roman" w:eastAsia="Times New Roman" w:hAnsi="Times New Roman" w:cs="Times New Roman"/>
          <w:sz w:val="24"/>
          <w:szCs w:val="24"/>
          <w:lang w:val="en-US"/>
        </w:rPr>
        <w:t>Fedkovych</w:t>
      </w:r>
      <w:proofErr w:type="spellEnd"/>
      <w:r w:rsidRPr="00DD0C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0C54">
        <w:rPr>
          <w:rFonts w:ascii="Times New Roman" w:eastAsia="Times New Roman" w:hAnsi="Times New Roman" w:cs="Times New Roman"/>
          <w:sz w:val="24"/>
          <w:szCs w:val="24"/>
          <w:lang w:val="en-US"/>
        </w:rPr>
        <w:t>Chernivtsi</w:t>
      </w:r>
      <w:proofErr w:type="spellEnd"/>
      <w:r w:rsidRPr="00DD0C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National University, Ukraine</w:t>
      </w:r>
    </w:p>
    <w:p w:rsidR="00DD0C54" w:rsidRPr="00DD0C54" w:rsidRDefault="00DD0C54" w:rsidP="00DD0C54">
      <w:pPr>
        <w:spacing w:before="100" w:beforeAutospacing="1" w:after="100" w:afterAutospacing="1" w:line="240" w:lineRule="auto"/>
        <w:outlineLvl w:val="2"/>
        <w:rPr>
          <w:rFonts w:ascii="inherit" w:eastAsia="Times New Roman" w:hAnsi="inherit" w:cs="Times New Roman"/>
          <w:color w:val="323232"/>
          <w:sz w:val="27"/>
          <w:szCs w:val="27"/>
          <w:lang w:val="en-US"/>
        </w:rPr>
      </w:pPr>
      <w:bookmarkStart w:id="0" w:name="abstract"/>
      <w:bookmarkEnd w:id="0"/>
      <w:r>
        <w:rPr>
          <w:rFonts w:ascii="inherit" w:eastAsia="Times New Roman" w:hAnsi="inherit" w:cs="Times New Roman"/>
          <w:color w:val="323232"/>
          <w:sz w:val="27"/>
          <w:szCs w:val="27"/>
          <w:lang w:val="en-US"/>
        </w:rPr>
        <w:t>Abstract</w:t>
      </w:r>
    </w:p>
    <w:p w:rsidR="00DD0C54" w:rsidRPr="00DD0C54" w:rsidRDefault="00DD0C54" w:rsidP="00DD0C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C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We analyze compactness-like properties of sets in partial metric spaces and obtain the equivalence of several forms of the compactness for partial metric spaces. Moreover, we give a negative answer to a question from [8] on the existence of a bounded complete partial metric on a complete partial metric space. </w:t>
      </w:r>
      <w:r w:rsidRPr="00DD0C54">
        <w:rPr>
          <w:rFonts w:ascii="Times New Roman" w:eastAsia="Times New Roman" w:hAnsi="Times New Roman" w:cs="Times New Roman"/>
          <w:sz w:val="24"/>
          <w:szCs w:val="24"/>
        </w:rPr>
        <w:t>© 2019</w:t>
      </w:r>
    </w:p>
    <w:p w:rsidR="00A73541" w:rsidRDefault="00A73541"/>
    <w:sectPr w:rsidR="00A73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1043E"/>
    <w:multiLevelType w:val="multilevel"/>
    <w:tmpl w:val="E078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CD1A19"/>
    <w:multiLevelType w:val="multilevel"/>
    <w:tmpl w:val="E14E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0C54"/>
    <w:rsid w:val="00A73541"/>
    <w:rsid w:val="00C16E7B"/>
    <w:rsid w:val="00DD0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D0C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D0C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0C5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D0C5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previewtxt">
    <w:name w:val="previewtxt"/>
    <w:basedOn w:val="a0"/>
    <w:rsid w:val="00DD0C54"/>
  </w:style>
  <w:style w:type="character" w:customStyle="1" w:styleId="guestview">
    <w:name w:val="guestview"/>
    <w:basedOn w:val="a0"/>
    <w:rsid w:val="00DD0C54"/>
  </w:style>
  <w:style w:type="character" w:customStyle="1" w:styleId="sr-only">
    <w:name w:val="sr-only"/>
    <w:basedOn w:val="a0"/>
    <w:rsid w:val="00DD0C54"/>
  </w:style>
  <w:style w:type="paragraph" w:styleId="a3">
    <w:name w:val="Normal (Web)"/>
    <w:basedOn w:val="a"/>
    <w:uiPriority w:val="99"/>
    <w:semiHidden/>
    <w:unhideWhenUsed/>
    <w:rsid w:val="00DD0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2023-06-09T09:09:00Z</dcterms:created>
  <dcterms:modified xsi:type="dcterms:W3CDTF">2023-06-09T09:10:00Z</dcterms:modified>
</cp:coreProperties>
</file>