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4C" w:rsidRPr="0017702F" w:rsidRDefault="0017702F" w:rsidP="0017702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b/>
          <w:sz w:val="28"/>
          <w:szCs w:val="28"/>
          <w:lang w:val="uk-UA"/>
        </w:rPr>
        <w:t>ПРОБЛЕМИ РЕАЛІЗАЦІЇ ДЕРЖАВНОЇ МОЛОДІЖНОЇ ПОЛІТИКИ В УКРАЇНІ</w:t>
      </w:r>
    </w:p>
    <w:p w:rsidR="001C084C" w:rsidRPr="0017702F" w:rsidRDefault="0017702F" w:rsidP="0017702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b/>
          <w:i/>
          <w:sz w:val="28"/>
          <w:szCs w:val="28"/>
          <w:lang w:val="uk-UA"/>
        </w:rPr>
        <w:t>Я</w:t>
      </w:r>
      <w:r w:rsidRPr="0017702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рослав  </w:t>
      </w:r>
      <w:r w:rsidR="00363251" w:rsidRPr="0017702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Мудрий </w:t>
      </w:r>
    </w:p>
    <w:p w:rsidR="0017702F" w:rsidRDefault="0017702F" w:rsidP="0017702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 кафедри педагогіки та соціальної роботи</w:t>
      </w:r>
    </w:p>
    <w:p w:rsidR="0017702F" w:rsidRPr="0017702F" w:rsidRDefault="0017702F" w:rsidP="0017702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Чернівецького національного університету імені Юрія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1C084C" w:rsidRDefault="0017702F" w:rsidP="0017702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7C0081">
          <w:rPr>
            <w:rStyle w:val="a3"/>
            <w:rFonts w:ascii="Times New Roman" w:hAnsi="Times New Roman" w:cs="Times New Roman"/>
            <w:sz w:val="28"/>
            <w:szCs w:val="28"/>
          </w:rPr>
          <w:t>i.mudryi@chnu.edu.ua</w:t>
        </w:r>
      </w:hyperlink>
    </w:p>
    <w:p w:rsidR="0017702F" w:rsidRPr="0017702F" w:rsidRDefault="0017702F" w:rsidP="0017702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63251" w:rsidRPr="0017702F" w:rsidRDefault="00363251" w:rsidP="001770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Молодіжна політика – це один із найголовніших напрямів діяльності держави. </w:t>
      </w:r>
      <w:r w:rsidR="007724E3"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тілення </w:t>
      </w:r>
      <w:r w:rsidR="007724E3"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її 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сьогодні є тотожною до перспектив існування країни в майбутньому.</w:t>
      </w:r>
    </w:p>
    <w:p w:rsidR="00363251" w:rsidRPr="0017702F" w:rsidRDefault="00363251" w:rsidP="0017702F">
      <w:pPr>
        <w:tabs>
          <w:tab w:val="left" w:pos="777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Науков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трактування сутності 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молодіжн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політик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містяться 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працях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багатьох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науковців галузі суспільних і політичних наук: О. Балакірєва, Є. Бородін, М.Головатий, </w:t>
      </w:r>
      <w:proofErr w:type="spellStart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</w:t>
      </w:r>
      <w:r w:rsidRPr="001770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Головен</w:t>
      </w:r>
      <w:proofErr w:type="spellEnd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ько, І.</w:t>
      </w:r>
      <w:proofErr w:type="spellStart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Ільїнський</w:t>
      </w:r>
      <w:proofErr w:type="spellEnd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 Криворуче</w:t>
      </w:r>
      <w:proofErr w:type="spellEnd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нко, </w:t>
      </w:r>
      <w:proofErr w:type="spellStart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 Ку</w:t>
      </w:r>
      <w:proofErr w:type="spellEnd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лік, Н.</w:t>
      </w:r>
      <w:proofErr w:type="spellStart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Метьолкіна</w:t>
      </w:r>
      <w:proofErr w:type="spellEnd"/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М. Перепелиця,  Р. Сторожук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тощо</w:t>
      </w:r>
    </w:p>
    <w:p w:rsidR="00363251" w:rsidRPr="00363251" w:rsidRDefault="00363251" w:rsidP="0017702F">
      <w:pPr>
        <w:tabs>
          <w:tab w:val="left" w:pos="777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Проте значна кількість</w:t>
      </w:r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авторів у своїх 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визначеннях с</w:t>
      </w:r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пираються на 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трактування</w:t>
      </w:r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І.</w:t>
      </w:r>
      <w:proofErr w:type="spellStart"/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Ільїнського</w:t>
      </w:r>
      <w:proofErr w:type="spellEnd"/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«Молодіжна політика – це, по-перше, система ідей, теоретичних положень про роль і місце молодого покоління, по-друге, це практична діяльність суб’єктів такої політики: держави, громадських організацій та інших соціальних інститутів, щодо реалізації цих ідей, положень і директив з метою формування і розвитку молоді» [</w:t>
      </w:r>
      <w:r w:rsidR="00E97E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0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E97E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]. Є.Бородін </w:t>
      </w:r>
      <w:r w:rsidRPr="001770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дещо розширює це поняття і розглядає </w:t>
      </w:r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молодіжну політику як «комплекс теоретичних, концептуальних положень про завдання суспільства, держави, суспільних інститутів щодо соціалізації, підтримки, сприяння соціальному становленню молоді та практична діяльність політичних і суспільних суб’єктів, спрямована на розв’язання проблем молодого покоління в цілому або його окремих категорій»</w:t>
      </w:r>
      <w:r w:rsidR="00E97E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97E13" w:rsidRPr="00E97E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="00E97E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E97E13" w:rsidRPr="00E97E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249-250]</w:t>
      </w:r>
      <w:r w:rsidRPr="00363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63251" w:rsidRPr="0017702F" w:rsidRDefault="00363251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sz w:val="28"/>
          <w:szCs w:val="28"/>
          <w:lang w:val="uk-UA"/>
        </w:rPr>
        <w:t>Важливість молодіжної політики полягає у тому, що держава не може ефективно функціонувати та розвиватися без підтримки молоді, тоді як молодь не зможе якісно інтегруватися у громадянське суспільство без відповідних дій з боку держави.</w:t>
      </w:r>
    </w:p>
    <w:p w:rsidR="008310E6" w:rsidRPr="0017702F" w:rsidRDefault="008310E6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У Національній молодіжній стратегії до 2030 року, затвердженій Указом </w:t>
      </w:r>
      <w:r w:rsidRPr="00177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Президента </w:t>
      </w:r>
      <w:r w:rsidRPr="0017702F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17702F">
        <w:rPr>
          <w:rFonts w:ascii="Times New Roman" w:hAnsi="Times New Roman" w:cs="Times New Roman"/>
          <w:bCs/>
          <w:sz w:val="28"/>
          <w:szCs w:val="28"/>
          <w:lang w:val="uk-UA"/>
        </w:rPr>
        <w:t>країни</w:t>
      </w:r>
      <w:r w:rsidRPr="00177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7702F">
        <w:rPr>
          <w:rFonts w:ascii="Times New Roman" w:hAnsi="Times New Roman" w:cs="Times New Roman"/>
          <w:bCs/>
          <w:sz w:val="28"/>
          <w:szCs w:val="28"/>
          <w:lang w:val="uk-UA"/>
        </w:rPr>
        <w:t>від 12 березня 2021 року № 94/2021</w:t>
      </w:r>
      <w:r w:rsidRPr="0017702F">
        <w:rPr>
          <w:rFonts w:ascii="Times New Roman" w:hAnsi="Times New Roman" w:cs="Times New Roman"/>
          <w:bCs/>
          <w:sz w:val="28"/>
          <w:szCs w:val="28"/>
          <w:lang w:val="uk-UA"/>
        </w:rPr>
        <w:t>, зазначено, що</w:t>
      </w:r>
      <w:r w:rsidRPr="0017702F">
        <w:rPr>
          <w:color w:val="333333"/>
          <w:sz w:val="28"/>
          <w:szCs w:val="28"/>
          <w:shd w:val="clear" w:color="auto" w:fill="FFFFFF"/>
          <w:lang w:val="uk-UA"/>
        </w:rPr>
        <w:t xml:space="preserve"> «</w:t>
      </w:r>
      <w:r w:rsidRPr="001770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</w:t>
      </w:r>
      <w:r w:rsidRPr="0017702F">
        <w:rPr>
          <w:rFonts w:ascii="Times New Roman" w:hAnsi="Times New Roman" w:cs="Times New Roman"/>
          <w:bCs/>
          <w:sz w:val="28"/>
          <w:szCs w:val="28"/>
          <w:lang w:val="uk-UA"/>
        </w:rPr>
        <w:t>ії та зусилля держави, всіх верств суспільства, політичних і громадських організацій, підприємств, установ, організацій у справі підтримки становлення та розвитку молоді мають бути консолідовані для того, щоб дивитися на життя молоді цілісно з урахуванням її бачення світу</w:t>
      </w:r>
      <w:r w:rsidR="009B5424" w:rsidRPr="0017702F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A30F43" w:rsidRPr="00A30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0F43" w:rsidRPr="00A30F43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A30F43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A30F43" w:rsidRPr="00A30F43">
        <w:rPr>
          <w:rFonts w:ascii="Times New Roman" w:hAnsi="Times New Roman" w:cs="Times New Roman"/>
          <w:bCs/>
          <w:sz w:val="28"/>
          <w:szCs w:val="28"/>
          <w:lang w:val="uk-UA"/>
        </w:rPr>
        <w:t>].</w:t>
      </w:r>
      <w:r w:rsidR="00A30F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B5424" w:rsidRPr="00177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Проте, не зважаючи на такі амбіційні цілі, у реалізації державної молодіжної політики є значні проблеми, які необхідно вирішити.</w:t>
      </w:r>
    </w:p>
    <w:p w:rsidR="00363251" w:rsidRPr="0017702F" w:rsidRDefault="009B5424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Насамперед, це фінансування. Незважаючи на заявлену увагу держави до 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молоді,  численні програми та </w:t>
      </w:r>
      <w:r w:rsidR="00A30F43" w:rsidRPr="0017702F">
        <w:rPr>
          <w:rFonts w:ascii="Times New Roman" w:hAnsi="Times New Roman" w:cs="Times New Roman"/>
          <w:sz w:val="28"/>
          <w:szCs w:val="28"/>
          <w:lang w:val="uk-UA"/>
        </w:rPr>
        <w:t>нормативно-правові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документи, спрямовані на підтримку молоді, р</w:t>
      </w:r>
      <w:r w:rsidR="008310E6" w:rsidRPr="0017702F">
        <w:rPr>
          <w:rFonts w:ascii="Times New Roman" w:hAnsi="Times New Roman" w:cs="Times New Roman"/>
          <w:sz w:val="28"/>
          <w:szCs w:val="28"/>
          <w:lang w:val="uk-UA"/>
        </w:rPr>
        <w:t>івень щорічного фінансування державою молодіжних програм є недостатнім.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Зокрема, </w:t>
      </w:r>
      <w:r w:rsidR="0061347E" w:rsidRPr="001770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310E6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2020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-2021</w:t>
      </w:r>
      <w:r w:rsidR="008310E6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8310E6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на фінансування програм розвитку молодіжної політики було виділено менше 0,5% від загального бюджету Міністерства молоді та спорту України.</w:t>
      </w:r>
      <w:r w:rsidR="0061347E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F4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1347E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Бюджетному кодексі України навіть не згадуються поняття «молодіжна політика» або «молодіжна інфраструктура», ч</w:t>
      </w:r>
      <w:r w:rsidR="008310E6" w:rsidRPr="0017702F">
        <w:rPr>
          <w:rFonts w:ascii="Times New Roman" w:hAnsi="Times New Roman" w:cs="Times New Roman"/>
          <w:sz w:val="28"/>
          <w:szCs w:val="28"/>
          <w:lang w:val="uk-UA"/>
        </w:rPr>
        <w:t>им активно користуються органи державної влади, пояснюючи низький рівень фінансування програм молодіжної політики та інфраструктури.</w:t>
      </w:r>
    </w:p>
    <w:p w:rsidR="001C084C" w:rsidRPr="0017702F" w:rsidRDefault="00A30F43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, в умовах соціальної та економічної кризи в Україні, спричиненої збройною агресією Російської Федерації, значно зросла міграція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47E" w:rsidRPr="0017702F">
        <w:rPr>
          <w:rFonts w:ascii="Times New Roman" w:hAnsi="Times New Roman" w:cs="Times New Roman"/>
          <w:sz w:val="28"/>
          <w:szCs w:val="28"/>
          <w:lang w:val="uk-UA"/>
        </w:rPr>
        <w:t>з’явилося</w:t>
      </w:r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47E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>5 млн</w:t>
      </w:r>
      <w:r w:rsidR="0061347E" w:rsidRPr="001770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 переміщених осіб, значна частка з яких молодь.</w:t>
      </w:r>
    </w:p>
    <w:p w:rsidR="0061347E" w:rsidRPr="0017702F" w:rsidRDefault="0061347E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На тимчасово окупованих територіях Криму, Донецької, Луганської Запорізької, Херсонської областей проживає близько мільйона дітей та молоді. </w:t>
      </w:r>
      <w:bookmarkStart w:id="0" w:name="n37"/>
      <w:bookmarkEnd w:id="0"/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Вони перебувають під постійним впливом пропаганди Російської Федерації, яка спотворює історичні факти, викривлює уявлення про Україну, громадянами якої вони є, та загрожує знищенню української ідентичності. У таких умовах молодь фактично втрачає можливість </w:t>
      </w:r>
      <w:proofErr w:type="spellStart"/>
      <w:r w:rsidRPr="0017702F">
        <w:rPr>
          <w:rFonts w:ascii="Times New Roman" w:hAnsi="Times New Roman" w:cs="Times New Roman"/>
          <w:sz w:val="28"/>
          <w:szCs w:val="28"/>
          <w:lang w:val="uk-UA"/>
        </w:rPr>
        <w:t>реінтегруватися</w:t>
      </w:r>
      <w:proofErr w:type="spellEnd"/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в українське суспільство.</w:t>
      </w:r>
    </w:p>
    <w:p w:rsidR="0061347E" w:rsidRPr="0017702F" w:rsidRDefault="0061347E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sz w:val="28"/>
          <w:szCs w:val="28"/>
          <w:lang w:val="uk-UA"/>
        </w:rPr>
        <w:t>Ще одна проблема полягає у тому</w:t>
      </w:r>
      <w:r w:rsidR="00942BF2" w:rsidRPr="0017702F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о молодіжна політика має здебільшого патерналістський характер. </w:t>
      </w:r>
      <w:r w:rsidR="00A30F43">
        <w:rPr>
          <w:rFonts w:ascii="Times New Roman" w:hAnsi="Times New Roman" w:cs="Times New Roman"/>
          <w:sz w:val="28"/>
          <w:szCs w:val="28"/>
          <w:lang w:val="uk-UA"/>
        </w:rPr>
        <w:t>Її суть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 саму молодь 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фактично не залучають до формування стратегій молодіжної політики, особливо на місцевому рівні. 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В основному використовується пасивне навчання та пропонування уже затверджених ідей.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Влада наперед вирішує, якими мають бути програми молодіжного розвитку, не враховуючи потреби молоді.</w:t>
      </w:r>
      <w:r w:rsidR="00942BF2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942BF2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їй 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BF2" w:rsidRPr="0017702F">
        <w:rPr>
          <w:rFonts w:ascii="Times New Roman" w:hAnsi="Times New Roman" w:cs="Times New Roman"/>
          <w:sz w:val="28"/>
          <w:szCs w:val="28"/>
          <w:lang w:val="uk-UA"/>
        </w:rPr>
        <w:t>легше «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контролювати</w:t>
      </w:r>
      <w:r w:rsidR="00942BF2" w:rsidRPr="0017702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молодь та створювати суспільство людей, які не будуть ламати усталені правила.</w:t>
      </w:r>
    </w:p>
    <w:p w:rsidR="00942BF2" w:rsidRPr="0017702F" w:rsidRDefault="00942BF2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sz w:val="28"/>
          <w:szCs w:val="28"/>
          <w:lang w:val="uk-UA"/>
        </w:rPr>
        <w:t>Інша проблема – ш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ирокі вікові рамки вік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молоді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. Відповідно до внесених у законодавство України</w:t>
      </w:r>
      <w:r w:rsidR="00A30F43" w:rsidRPr="00A30F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F43" w:rsidRPr="0017702F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>, вони визначені у межах від 14 до 35 років. А це люди абсолютно різного віку мають які мають кардинально різні проблеми і потреби. Через це обмежені кошти, виділені на реалізацію молодіжних програм, спрямовуються на вирішення питань занадто великих вікових груп і, як результат, не вирішують жодної з наявних проблем.</w:t>
      </w:r>
    </w:p>
    <w:p w:rsidR="00942BF2" w:rsidRPr="0017702F" w:rsidRDefault="00942BF2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sz w:val="28"/>
          <w:szCs w:val="28"/>
          <w:lang w:val="uk-UA"/>
        </w:rPr>
        <w:t>Молодіжна політика повинна охоплювати абсолютно всю молодь. Проте, на практиці, вона зосереджується на певних групах, які мають конкретні проблеми. З одного боку, проблемна молодь – правопорушники, діти-сироти, ВІЛ-інфіковані, молодь з інвалідністю тощо. Для цих категорій фінансуються центри реабілітації, різні допомоги, соціальний захист тощо.</w:t>
      </w:r>
    </w:p>
    <w:p w:rsidR="00942BF2" w:rsidRPr="0017702F" w:rsidRDefault="00942BF2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З іншого боку – </w:t>
      </w:r>
      <w:r w:rsidR="0017702F" w:rsidRPr="0017702F">
        <w:rPr>
          <w:rFonts w:ascii="Times New Roman" w:hAnsi="Times New Roman" w:cs="Times New Roman"/>
          <w:sz w:val="28"/>
          <w:szCs w:val="28"/>
          <w:lang w:val="uk-UA"/>
        </w:rPr>
        <w:t>талановита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молодь. Це люди, що перемагають в конкурсах, беруть участь у змаганнях: спортсмени, музиканти, художники та молоді політичні лідери. Їх активності часто заохочуються різними видами премій, стипендій, відзнак тощо.</w:t>
      </w:r>
      <w:r w:rsidR="0017702F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най</w:t>
      </w:r>
      <w:r w:rsidR="0017702F" w:rsidRPr="0017702F">
        <w:rPr>
          <w:rFonts w:ascii="Times New Roman" w:hAnsi="Times New Roman" w:cs="Times New Roman"/>
          <w:sz w:val="28"/>
          <w:szCs w:val="28"/>
          <w:lang w:val="uk-UA"/>
        </w:rPr>
        <w:t>більша гр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упа </w:t>
      </w:r>
      <w:r w:rsidR="0017702F" w:rsidRPr="0017702F">
        <w:rPr>
          <w:rFonts w:ascii="Times New Roman" w:hAnsi="Times New Roman" w:cs="Times New Roman"/>
          <w:sz w:val="28"/>
          <w:szCs w:val="28"/>
          <w:lang w:val="uk-UA"/>
        </w:rPr>
        <w:t>звичайних молодих людей, які мають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свої проблеми та інтереси, але вони зазвичай ігноруються органами влади.</w:t>
      </w:r>
      <w:r w:rsidR="0017702F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Особливо гостро це проявляється у молоді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, яка проживає у селах, </w:t>
      </w:r>
      <w:r w:rsidR="0017702F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у якої </w:t>
      </w:r>
      <w:r w:rsidR="0017702F" w:rsidRPr="0017702F">
        <w:rPr>
          <w:rFonts w:ascii="Times New Roman" w:hAnsi="Times New Roman" w:cs="Times New Roman"/>
          <w:sz w:val="28"/>
          <w:szCs w:val="28"/>
          <w:lang w:val="uk-UA"/>
        </w:rPr>
        <w:t>обмежені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</w:t>
      </w:r>
      <w:r w:rsidR="0017702F" w:rsidRPr="001770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для позашкільного навчання та різноманітного дозвілля.</w:t>
      </w:r>
    </w:p>
    <w:p w:rsidR="001C084C" w:rsidRPr="0017702F" w:rsidRDefault="00A30F43" w:rsidP="001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n18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Підсумовуючи, зазначимо</w:t>
      </w:r>
      <w:r w:rsidR="00D742BF">
        <w:rPr>
          <w:rFonts w:ascii="Times New Roman" w:hAnsi="Times New Roman" w:cs="Times New Roman"/>
          <w:sz w:val="28"/>
          <w:szCs w:val="28"/>
          <w:lang w:val="uk-UA"/>
        </w:rPr>
        <w:t xml:space="preserve">, що державна молодіжна політика України потребує не тільки </w:t>
      </w:r>
      <w:r>
        <w:rPr>
          <w:rFonts w:ascii="Times New Roman" w:hAnsi="Times New Roman" w:cs="Times New Roman"/>
          <w:sz w:val="28"/>
          <w:szCs w:val="28"/>
          <w:lang w:val="uk-UA"/>
        </w:rPr>
        <w:t>належного</w:t>
      </w:r>
      <w:r w:rsidR="00D742BF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фінансування, але і </w:t>
      </w:r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>зміцненн</w:t>
      </w:r>
      <w:r w:rsidR="00D742B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партнерства між органами державної влади, органами місцевого самоврядування та інститутами громадянського суспільства, що працюють з дітьми та молоддю, поширенні інструментів участі молоді у прийнятті рішень, зокрема через розвиток </w:t>
      </w:r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молодіжних консультативно-дорадчих органів, </w:t>
      </w:r>
      <w:proofErr w:type="spellStart"/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>органів</w:t>
      </w:r>
      <w:proofErr w:type="spellEnd"/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учнівського та студентського самоврядування. Також необхідним є підвищення рівня </w:t>
      </w:r>
      <w:proofErr w:type="spellStart"/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1C084C" w:rsidRPr="0017702F">
        <w:rPr>
          <w:rFonts w:ascii="Times New Roman" w:hAnsi="Times New Roman" w:cs="Times New Roman"/>
          <w:sz w:val="28"/>
          <w:szCs w:val="28"/>
          <w:lang w:val="uk-UA"/>
        </w:rPr>
        <w:t xml:space="preserve"> як молоді, так і фахівців, які працюють з дітьми та молоддю, у тому числі молодіжних працівників, представників молодіжних центрів. Важливо розвивати мережу молодіжних центрів, оскільки найефективніша робота проводиться саме через установи, що працюють з молоддю.</w:t>
      </w:r>
    </w:p>
    <w:p w:rsidR="0017702F" w:rsidRPr="00A30F43" w:rsidRDefault="0017702F" w:rsidP="0017702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7702F" w:rsidRPr="00A30F43" w:rsidRDefault="00A30F43" w:rsidP="00A30F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0F43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</w:t>
      </w:r>
    </w:p>
    <w:p w:rsidR="00A30F43" w:rsidRDefault="00E97E13" w:rsidP="00A30F4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0F43">
        <w:rPr>
          <w:rFonts w:ascii="Times New Roman" w:hAnsi="Times New Roman" w:cs="Times New Roman"/>
          <w:sz w:val="28"/>
          <w:szCs w:val="28"/>
        </w:rPr>
        <w:t>Бородін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 xml:space="preserve"> Є. І. </w:t>
      </w:r>
      <w:proofErr w:type="spellStart"/>
      <w:r w:rsidRPr="00A30F43">
        <w:rPr>
          <w:rFonts w:ascii="Times New Roman" w:hAnsi="Times New Roman" w:cs="Times New Roman"/>
          <w:sz w:val="28"/>
          <w:szCs w:val="28"/>
        </w:rPr>
        <w:t>Молодіжна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F43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 xml:space="preserve"> / Є. І. </w:t>
      </w:r>
      <w:proofErr w:type="spellStart"/>
      <w:r w:rsidRPr="00A30F43">
        <w:rPr>
          <w:rFonts w:ascii="Times New Roman" w:hAnsi="Times New Roman" w:cs="Times New Roman"/>
          <w:sz w:val="28"/>
          <w:szCs w:val="28"/>
        </w:rPr>
        <w:t>Бородін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proofErr w:type="gramStart"/>
      <w:r w:rsidRPr="00A30F43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A30F43">
        <w:rPr>
          <w:rFonts w:ascii="Times New Roman" w:hAnsi="Times New Roman" w:cs="Times New Roman"/>
          <w:sz w:val="28"/>
          <w:szCs w:val="28"/>
        </w:rPr>
        <w:t>іологія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0F43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0F43">
        <w:rPr>
          <w:rFonts w:ascii="Times New Roman" w:hAnsi="Times New Roman" w:cs="Times New Roman"/>
          <w:sz w:val="28"/>
          <w:szCs w:val="28"/>
        </w:rPr>
        <w:t>Енциклопедичний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 xml:space="preserve"> словник / авт</w:t>
      </w:r>
      <w:proofErr w:type="gramStart"/>
      <w:r w:rsidRPr="00A30F43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A30F43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 xml:space="preserve">. : В. А. Полторак, О. В. Петров, А. В. </w:t>
      </w:r>
      <w:proofErr w:type="spellStart"/>
      <w:r w:rsidRPr="00A30F43">
        <w:rPr>
          <w:rFonts w:ascii="Times New Roman" w:hAnsi="Times New Roman" w:cs="Times New Roman"/>
          <w:sz w:val="28"/>
          <w:szCs w:val="28"/>
        </w:rPr>
        <w:t>Толстоухов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A30F4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0F43">
        <w:rPr>
          <w:rFonts w:ascii="Times New Roman" w:hAnsi="Times New Roman" w:cs="Times New Roman"/>
          <w:sz w:val="28"/>
          <w:szCs w:val="28"/>
        </w:rPr>
        <w:t xml:space="preserve"> Вид-во </w:t>
      </w:r>
      <w:proofErr w:type="spellStart"/>
      <w:r w:rsidRPr="00A30F43">
        <w:rPr>
          <w:rFonts w:ascii="Times New Roman" w:hAnsi="Times New Roman" w:cs="Times New Roman"/>
          <w:sz w:val="28"/>
          <w:szCs w:val="28"/>
        </w:rPr>
        <w:t>Європ</w:t>
      </w:r>
      <w:proofErr w:type="spellEnd"/>
      <w:r w:rsidRPr="00A30F43">
        <w:rPr>
          <w:rFonts w:ascii="Times New Roman" w:hAnsi="Times New Roman" w:cs="Times New Roman"/>
          <w:sz w:val="28"/>
          <w:szCs w:val="28"/>
        </w:rPr>
        <w:t>. Ун-ту, 2009. – С. 249-250.</w:t>
      </w:r>
    </w:p>
    <w:p w:rsidR="0017702F" w:rsidRPr="00A30F43" w:rsidRDefault="00A30F43" w:rsidP="00A30F4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F43">
        <w:rPr>
          <w:rFonts w:ascii="Times New Roman" w:hAnsi="Times New Roman" w:cs="Times New Roman"/>
          <w:sz w:val="28"/>
          <w:szCs w:val="28"/>
        </w:rPr>
        <w:t xml:space="preserve">Ильинский И. М. Молодежь и молодежная политика. Философия. История. Теория / И. М. Ильинский. </w:t>
      </w:r>
      <w:r w:rsidR="00D742B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30F43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Pr="00A30F4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0F43">
        <w:rPr>
          <w:rFonts w:ascii="Times New Roman" w:hAnsi="Times New Roman" w:cs="Times New Roman"/>
          <w:sz w:val="28"/>
          <w:szCs w:val="28"/>
        </w:rPr>
        <w:t xml:space="preserve"> Голос, 2001. </w:t>
      </w:r>
      <w:r w:rsidR="00D742B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30F43">
        <w:rPr>
          <w:rFonts w:ascii="Times New Roman" w:hAnsi="Times New Roman" w:cs="Times New Roman"/>
          <w:sz w:val="28"/>
          <w:szCs w:val="28"/>
        </w:rPr>
        <w:t xml:space="preserve"> с. 59-61</w:t>
      </w:r>
      <w:r w:rsidR="00E97E13" w:rsidRPr="00A30F43">
        <w:rPr>
          <w:rFonts w:ascii="Times New Roman" w:hAnsi="Times New Roman" w:cs="Times New Roman"/>
          <w:sz w:val="28"/>
          <w:szCs w:val="28"/>
        </w:rPr>
        <w:t>.</w:t>
      </w:r>
    </w:p>
    <w:p w:rsidR="00E97E13" w:rsidRPr="00A30F43" w:rsidRDefault="00E97E13" w:rsidP="00A30F4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7" w:anchor="Text" w:history="1">
        <w:r w:rsidRPr="00A30F4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Указ Президента України «Про Наці</w:t>
        </w:r>
        <w:bookmarkStart w:id="2" w:name="_GoBack"/>
        <w:bookmarkEnd w:id="2"/>
        <w:r w:rsidRPr="00A30F43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ональну молодіжну стратегію до 2030 року»</w:t>
        </w:r>
      </w:hyperlink>
      <w:r w:rsidR="00A30F43" w:rsidRPr="00A30F43">
        <w:t xml:space="preserve"> </w:t>
      </w:r>
      <w:r w:rsidR="00A30F43" w:rsidRPr="00A30F4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A30F43" w:rsidRPr="00A30F4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A30F43" w:rsidRPr="00A30F43">
        <w:rPr>
          <w:rFonts w:ascii="Times New Roman" w:hAnsi="Times New Roman" w:cs="Times New Roman"/>
          <w:sz w:val="28"/>
          <w:szCs w:val="28"/>
        </w:rPr>
        <w:t xml:space="preserve"> ресурс]. </w:t>
      </w:r>
      <w:r w:rsidR="00D742B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30F43" w:rsidRPr="00A30F43">
        <w:rPr>
          <w:rFonts w:ascii="Times New Roman" w:hAnsi="Times New Roman" w:cs="Times New Roman"/>
          <w:sz w:val="28"/>
          <w:szCs w:val="28"/>
        </w:rPr>
        <w:t xml:space="preserve"> Режим доступу</w:t>
      </w:r>
      <w:proofErr w:type="gramStart"/>
      <w:r w:rsidR="00A30F43" w:rsidRPr="00A30F4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0F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A30F4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https://zakon.rada.gov.ua/laws/show/94/2021#Text</w:t>
        </w:r>
      </w:hyperlink>
      <w:bookmarkStart w:id="3" w:name="n13"/>
      <w:bookmarkEnd w:id="3"/>
    </w:p>
    <w:p w:rsidR="0017702F" w:rsidRPr="00A30F43" w:rsidRDefault="0017702F" w:rsidP="00A30F43">
      <w:pPr>
        <w:spacing w:after="0" w:line="360" w:lineRule="auto"/>
        <w:jc w:val="both"/>
        <w:rPr>
          <w:lang w:val="uk-UA"/>
        </w:rPr>
      </w:pPr>
    </w:p>
    <w:p w:rsidR="0017702F" w:rsidRPr="0017702F" w:rsidRDefault="0017702F" w:rsidP="0017702F">
      <w:pPr>
        <w:spacing w:after="0" w:line="360" w:lineRule="auto"/>
        <w:rPr>
          <w:lang w:val="uk-UA"/>
        </w:rPr>
      </w:pPr>
    </w:p>
    <w:p w:rsidR="0017702F" w:rsidRPr="0017702F" w:rsidRDefault="0017702F" w:rsidP="0017702F">
      <w:pPr>
        <w:spacing w:after="0" w:line="360" w:lineRule="auto"/>
        <w:rPr>
          <w:lang w:val="uk-UA"/>
        </w:rPr>
      </w:pPr>
    </w:p>
    <w:p w:rsidR="0017702F" w:rsidRPr="0017702F" w:rsidRDefault="0017702F" w:rsidP="0017702F">
      <w:pPr>
        <w:spacing w:after="0" w:line="360" w:lineRule="auto"/>
        <w:rPr>
          <w:lang w:val="uk-UA"/>
        </w:rPr>
      </w:pPr>
    </w:p>
    <w:p w:rsidR="001C084C" w:rsidRPr="0017702F" w:rsidRDefault="001C084C" w:rsidP="0017702F">
      <w:pPr>
        <w:spacing w:after="0" w:line="360" w:lineRule="auto"/>
        <w:rPr>
          <w:lang w:val="uk-UA"/>
        </w:rPr>
      </w:pPr>
    </w:p>
    <w:p w:rsidR="001C084C" w:rsidRPr="0017702F" w:rsidRDefault="001C084C" w:rsidP="0017702F">
      <w:pPr>
        <w:spacing w:after="0" w:line="360" w:lineRule="auto"/>
        <w:rPr>
          <w:lang w:val="uk-UA"/>
        </w:rPr>
      </w:pPr>
    </w:p>
    <w:p w:rsidR="001C084C" w:rsidRPr="0017702F" w:rsidRDefault="001C084C" w:rsidP="0017702F">
      <w:pPr>
        <w:spacing w:after="0" w:line="360" w:lineRule="auto"/>
        <w:rPr>
          <w:lang w:val="uk-UA"/>
        </w:rPr>
      </w:pPr>
    </w:p>
    <w:sectPr w:rsidR="001C084C" w:rsidRPr="0017702F" w:rsidSect="001770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A5566"/>
    <w:multiLevelType w:val="hybridMultilevel"/>
    <w:tmpl w:val="E7E6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2D"/>
    <w:rsid w:val="0017702F"/>
    <w:rsid w:val="001C084C"/>
    <w:rsid w:val="00363251"/>
    <w:rsid w:val="0061347E"/>
    <w:rsid w:val="006A761E"/>
    <w:rsid w:val="007724E3"/>
    <w:rsid w:val="008310E6"/>
    <w:rsid w:val="00942BF2"/>
    <w:rsid w:val="009B5424"/>
    <w:rsid w:val="00A30F43"/>
    <w:rsid w:val="00D742BF"/>
    <w:rsid w:val="00E97E13"/>
    <w:rsid w:val="00FE642D"/>
    <w:rsid w:val="00F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84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0F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084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0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4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4/2021#Tex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94/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mudryi@chnu.edu.u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2022-11-09T08:36:00Z</dcterms:created>
  <dcterms:modified xsi:type="dcterms:W3CDTF">2022-11-09T10:12:00Z</dcterms:modified>
</cp:coreProperties>
</file>