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54E" w:rsidRDefault="0093254E" w:rsidP="0093254E">
      <w:pPr>
        <w:tabs>
          <w:tab w:val="left" w:pos="333"/>
          <w:tab w:val="left" w:pos="475"/>
          <w:tab w:val="left" w:pos="851"/>
        </w:tabs>
        <w:spacing w:after="0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proofErr w:type="spellStart"/>
      <w:r w:rsidRPr="00BF642C">
        <w:rPr>
          <w:rFonts w:eastAsia="Times New Roman"/>
          <w:sz w:val="24"/>
          <w:szCs w:val="24"/>
        </w:rPr>
        <w:t>Каралаш</w:t>
      </w:r>
      <w:proofErr w:type="spellEnd"/>
      <w:r w:rsidRPr="00BF642C">
        <w:rPr>
          <w:rFonts w:eastAsia="Times New Roman"/>
          <w:sz w:val="24"/>
          <w:szCs w:val="24"/>
        </w:rPr>
        <w:t xml:space="preserve"> Катерина, </w:t>
      </w:r>
      <w:r w:rsidRPr="00BF642C">
        <w:rPr>
          <w:rFonts w:eastAsia="Times New Roman"/>
          <w:b/>
          <w:sz w:val="24"/>
          <w:szCs w:val="24"/>
        </w:rPr>
        <w:t>Мафтин Лариса</w:t>
      </w:r>
      <w:r w:rsidRPr="00BF642C">
        <w:rPr>
          <w:rFonts w:eastAsia="Times New Roman"/>
          <w:sz w:val="24"/>
          <w:szCs w:val="24"/>
        </w:rPr>
        <w:t xml:space="preserve">. </w:t>
      </w:r>
      <w:r w:rsidRPr="00BF642C">
        <w:rPr>
          <w:rFonts w:eastAsia="Times New Roman"/>
          <w:color w:val="000000"/>
          <w:spacing w:val="-4"/>
          <w:sz w:val="24"/>
          <w:szCs w:val="24"/>
        </w:rPr>
        <w:t xml:space="preserve">Особливості формування у молодших школярів ключової компетентності «Умій вчитися». </w:t>
      </w:r>
      <w:r w:rsidRPr="00BF642C">
        <w:rPr>
          <w:rFonts w:eastAsia="Times New Roman"/>
          <w:i/>
          <w:sz w:val="24"/>
          <w:szCs w:val="24"/>
          <w:shd w:val="clear" w:color="auto" w:fill="FFFFFF"/>
        </w:rPr>
        <w:t>Матеріали студентської наукової конференції Чернівецького національного університету (12-14 квітня 2022 року). Факультет педагогіки, психології та соціальної роботи.</w:t>
      </w:r>
      <w:r w:rsidRPr="00BF642C">
        <w:rPr>
          <w:rFonts w:eastAsia="Times New Roman"/>
          <w:sz w:val="24"/>
          <w:szCs w:val="24"/>
          <w:shd w:val="clear" w:color="auto" w:fill="FFFFFF"/>
        </w:rPr>
        <w:t xml:space="preserve"> - Чернівці: </w:t>
      </w:r>
      <w:proofErr w:type="spellStart"/>
      <w:r w:rsidRPr="00BF642C">
        <w:rPr>
          <w:rFonts w:eastAsia="Times New Roman"/>
          <w:sz w:val="24"/>
          <w:szCs w:val="24"/>
          <w:shd w:val="clear" w:color="auto" w:fill="FFFFFF"/>
        </w:rPr>
        <w:t>Чернівец</w:t>
      </w:r>
      <w:proofErr w:type="spellEnd"/>
      <w:r w:rsidRPr="00BF642C">
        <w:rPr>
          <w:rFonts w:eastAsia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BF642C">
        <w:rPr>
          <w:rFonts w:eastAsia="Times New Roman"/>
          <w:sz w:val="24"/>
          <w:szCs w:val="24"/>
          <w:shd w:val="clear" w:color="auto" w:fill="FFFFFF"/>
        </w:rPr>
        <w:t>нац.ун-т</w:t>
      </w:r>
      <w:proofErr w:type="spellEnd"/>
      <w:r w:rsidRPr="00BF642C">
        <w:rPr>
          <w:rFonts w:eastAsia="Times New Roman"/>
          <w:sz w:val="24"/>
          <w:szCs w:val="24"/>
          <w:shd w:val="clear" w:color="auto" w:fill="FFFFFF"/>
        </w:rPr>
        <w:t xml:space="preserve"> ім. Ю. </w:t>
      </w:r>
      <w:proofErr w:type="spellStart"/>
      <w:r w:rsidRPr="00BF642C">
        <w:rPr>
          <w:rFonts w:eastAsia="Times New Roman"/>
          <w:sz w:val="24"/>
          <w:szCs w:val="24"/>
          <w:shd w:val="clear" w:color="auto" w:fill="FFFFFF"/>
        </w:rPr>
        <w:t>Федьковича</w:t>
      </w:r>
      <w:proofErr w:type="spellEnd"/>
      <w:r w:rsidRPr="00BF642C">
        <w:rPr>
          <w:rFonts w:eastAsia="Times New Roman"/>
          <w:sz w:val="24"/>
          <w:szCs w:val="24"/>
          <w:shd w:val="clear" w:color="auto" w:fill="FFFFFF"/>
        </w:rPr>
        <w:t xml:space="preserve">, 2022. </w:t>
      </w:r>
      <w:r w:rsidRPr="00BF642C">
        <w:rPr>
          <w:rFonts w:eastAsia="Times New Roman"/>
          <w:sz w:val="24"/>
          <w:szCs w:val="24"/>
        </w:rPr>
        <w:t>С. 67-68.</w:t>
      </w:r>
    </w:p>
    <w:p w:rsidR="0093254E" w:rsidRDefault="0093254E" w:rsidP="0093254E">
      <w:pPr>
        <w:tabs>
          <w:tab w:val="left" w:pos="333"/>
          <w:tab w:val="left" w:pos="475"/>
          <w:tab w:val="left" w:pos="851"/>
        </w:tabs>
        <w:spacing w:after="0"/>
        <w:ind w:left="709"/>
        <w:rPr>
          <w:rFonts w:eastAsia="Times New Roman"/>
          <w:sz w:val="24"/>
          <w:szCs w:val="24"/>
        </w:rPr>
      </w:pPr>
    </w:p>
    <w:p w:rsidR="0093254E" w:rsidRPr="0093254E" w:rsidRDefault="0093254E" w:rsidP="0093254E">
      <w:pPr>
        <w:tabs>
          <w:tab w:val="left" w:pos="333"/>
          <w:tab w:val="left" w:pos="475"/>
          <w:tab w:val="left" w:pos="851"/>
        </w:tabs>
        <w:spacing w:after="0"/>
        <w:ind w:left="709"/>
        <w:rPr>
          <w:rFonts w:eastAsia="Times New Roman"/>
          <w:sz w:val="24"/>
          <w:szCs w:val="24"/>
        </w:rPr>
      </w:pPr>
      <w:r w:rsidRPr="0093254E">
        <w:rPr>
          <w:rFonts w:eastAsia="Times New Roman"/>
          <w:i/>
          <w:sz w:val="24"/>
          <w:szCs w:val="24"/>
        </w:rPr>
        <w:t xml:space="preserve">Ключові слова: </w:t>
      </w:r>
      <w:r>
        <w:rPr>
          <w:rFonts w:eastAsia="Times New Roman"/>
          <w:sz w:val="24"/>
          <w:szCs w:val="24"/>
        </w:rPr>
        <w:t xml:space="preserve">компетентності, уміння вчитися, молодші школярі, освітній процес, модернізація освіти </w:t>
      </w:r>
    </w:p>
    <w:p w:rsidR="0093254E" w:rsidRPr="0093254E" w:rsidRDefault="0093254E" w:rsidP="0093254E">
      <w:pPr>
        <w:pStyle w:val="Default"/>
        <w:jc w:val="right"/>
        <w:rPr>
          <w:color w:val="auto"/>
          <w:sz w:val="22"/>
          <w:szCs w:val="22"/>
        </w:rPr>
      </w:pPr>
      <w:r w:rsidRPr="0093254E">
        <w:rPr>
          <w:b/>
          <w:bCs/>
          <w:color w:val="auto"/>
          <w:sz w:val="22"/>
          <w:szCs w:val="22"/>
        </w:rPr>
        <w:t xml:space="preserve">Катерина </w:t>
      </w:r>
      <w:proofErr w:type="spellStart"/>
      <w:r w:rsidRPr="0093254E">
        <w:rPr>
          <w:b/>
          <w:bCs/>
          <w:color w:val="auto"/>
          <w:sz w:val="22"/>
          <w:szCs w:val="22"/>
        </w:rPr>
        <w:t>Каралаш</w:t>
      </w:r>
      <w:proofErr w:type="spellEnd"/>
      <w:r w:rsidRPr="0093254E">
        <w:rPr>
          <w:b/>
          <w:bCs/>
          <w:color w:val="auto"/>
          <w:sz w:val="22"/>
          <w:szCs w:val="22"/>
        </w:rPr>
        <w:t xml:space="preserve"> </w:t>
      </w:r>
    </w:p>
    <w:p w:rsidR="0093254E" w:rsidRPr="0093254E" w:rsidRDefault="0093254E" w:rsidP="0093254E">
      <w:pPr>
        <w:pStyle w:val="Default"/>
        <w:jc w:val="right"/>
        <w:rPr>
          <w:color w:val="auto"/>
          <w:sz w:val="22"/>
          <w:szCs w:val="22"/>
        </w:rPr>
      </w:pPr>
      <w:r w:rsidRPr="0093254E">
        <w:rPr>
          <w:color w:val="auto"/>
          <w:sz w:val="22"/>
          <w:szCs w:val="22"/>
        </w:rPr>
        <w:t xml:space="preserve">Науковий керівник – доц. Мафтин Л. В. </w:t>
      </w:r>
    </w:p>
    <w:p w:rsidR="0093254E" w:rsidRPr="0093254E" w:rsidRDefault="0093254E" w:rsidP="0093254E">
      <w:pPr>
        <w:pStyle w:val="Default"/>
        <w:rPr>
          <w:color w:val="auto"/>
          <w:sz w:val="22"/>
          <w:szCs w:val="22"/>
        </w:rPr>
      </w:pPr>
      <w:r w:rsidRPr="0093254E">
        <w:rPr>
          <w:b/>
          <w:bCs/>
          <w:color w:val="auto"/>
          <w:sz w:val="22"/>
          <w:szCs w:val="22"/>
        </w:rPr>
        <w:t xml:space="preserve">Особливості формування у молодших школярів ключової компетентності «Умій учитися» </w:t>
      </w:r>
    </w:p>
    <w:p w:rsidR="0093254E" w:rsidRPr="0093254E" w:rsidRDefault="0093254E" w:rsidP="0093254E">
      <w:pPr>
        <w:pStyle w:val="Default"/>
        <w:jc w:val="both"/>
        <w:rPr>
          <w:color w:val="auto"/>
          <w:sz w:val="22"/>
          <w:szCs w:val="22"/>
        </w:rPr>
      </w:pPr>
      <w:r w:rsidRPr="0093254E">
        <w:rPr>
          <w:color w:val="auto"/>
          <w:sz w:val="22"/>
          <w:szCs w:val="22"/>
        </w:rPr>
        <w:tab/>
        <w:t xml:space="preserve">Однією з ключових особливостей сучасної епохи є те, що </w:t>
      </w:r>
      <w:proofErr w:type="spellStart"/>
      <w:r w:rsidRPr="0093254E">
        <w:rPr>
          <w:color w:val="auto"/>
          <w:sz w:val="22"/>
          <w:szCs w:val="22"/>
        </w:rPr>
        <w:t>ос-новним</w:t>
      </w:r>
      <w:proofErr w:type="spellEnd"/>
      <w:r w:rsidRPr="0093254E">
        <w:rPr>
          <w:color w:val="auto"/>
          <w:sz w:val="22"/>
          <w:szCs w:val="22"/>
        </w:rPr>
        <w:t xml:space="preserve"> суспільним ресурсом стають знання та інформація. </w:t>
      </w:r>
    </w:p>
    <w:p w:rsidR="0093254E" w:rsidRPr="0093254E" w:rsidRDefault="0093254E" w:rsidP="0093254E">
      <w:pPr>
        <w:pStyle w:val="Default"/>
        <w:jc w:val="both"/>
        <w:rPr>
          <w:color w:val="auto"/>
          <w:sz w:val="22"/>
          <w:szCs w:val="22"/>
        </w:rPr>
      </w:pPr>
      <w:r w:rsidRPr="0093254E">
        <w:rPr>
          <w:color w:val="auto"/>
          <w:sz w:val="22"/>
          <w:szCs w:val="22"/>
        </w:rPr>
        <w:tab/>
        <w:t xml:space="preserve">Нова українська школа – це реформа, яка надала мотивацію вчителю до вдосконалення. Тож для того, аби відповідати </w:t>
      </w:r>
      <w:proofErr w:type="spellStart"/>
      <w:r w:rsidRPr="0093254E">
        <w:rPr>
          <w:color w:val="auto"/>
          <w:sz w:val="22"/>
          <w:szCs w:val="22"/>
        </w:rPr>
        <w:t>вимо-гам</w:t>
      </w:r>
      <w:proofErr w:type="spellEnd"/>
      <w:r w:rsidRPr="0093254E">
        <w:rPr>
          <w:color w:val="auto"/>
          <w:sz w:val="22"/>
          <w:szCs w:val="22"/>
        </w:rPr>
        <w:t xml:space="preserve"> сучасності, вчитель уже тепер повинен володіти значним </w:t>
      </w:r>
      <w:proofErr w:type="spellStart"/>
      <w:r w:rsidRPr="0093254E">
        <w:rPr>
          <w:color w:val="auto"/>
          <w:sz w:val="22"/>
          <w:szCs w:val="22"/>
        </w:rPr>
        <w:t>ко-лом</w:t>
      </w:r>
      <w:proofErr w:type="spellEnd"/>
      <w:r w:rsidRPr="0093254E">
        <w:rPr>
          <w:color w:val="auto"/>
          <w:sz w:val="22"/>
          <w:szCs w:val="22"/>
        </w:rPr>
        <w:t xml:space="preserve"> знань, умінь, навичок і компетентностей [2, с. 9]. </w:t>
      </w:r>
    </w:p>
    <w:p w:rsidR="0093254E" w:rsidRPr="0093254E" w:rsidRDefault="0093254E" w:rsidP="0093254E">
      <w:pPr>
        <w:pStyle w:val="Default"/>
        <w:jc w:val="both"/>
        <w:rPr>
          <w:color w:val="auto"/>
          <w:sz w:val="22"/>
          <w:szCs w:val="22"/>
        </w:rPr>
      </w:pPr>
      <w:r w:rsidRPr="0093254E">
        <w:rPr>
          <w:color w:val="auto"/>
          <w:sz w:val="22"/>
          <w:szCs w:val="22"/>
        </w:rPr>
        <w:tab/>
        <w:t xml:space="preserve">В енциклопедичній літературі поняття «компетентний» </w:t>
      </w:r>
      <w:proofErr w:type="spellStart"/>
      <w:r w:rsidRPr="0093254E">
        <w:rPr>
          <w:color w:val="auto"/>
          <w:sz w:val="22"/>
          <w:szCs w:val="22"/>
        </w:rPr>
        <w:t>визна-чається</w:t>
      </w:r>
      <w:proofErr w:type="spellEnd"/>
      <w:r w:rsidRPr="0093254E">
        <w:rPr>
          <w:color w:val="auto"/>
          <w:sz w:val="22"/>
          <w:szCs w:val="22"/>
        </w:rPr>
        <w:t xml:space="preserve"> як, по-перше, такий, що має достатні знання в якій-небудь галузі; який з чим-небудь добре обізнаний; тямущий; </w:t>
      </w:r>
      <w:proofErr w:type="spellStart"/>
      <w:r w:rsidRPr="0093254E">
        <w:rPr>
          <w:color w:val="auto"/>
          <w:sz w:val="22"/>
          <w:szCs w:val="22"/>
        </w:rPr>
        <w:t>кваліфіко-ваний</w:t>
      </w:r>
      <w:proofErr w:type="spellEnd"/>
      <w:r w:rsidRPr="0093254E">
        <w:rPr>
          <w:color w:val="auto"/>
          <w:sz w:val="22"/>
          <w:szCs w:val="22"/>
        </w:rPr>
        <w:t xml:space="preserve">; по-друге – який має певні повноваження; повноправний, повновладний. Тобто добре обізнаний, кваліфікований [1, c. 250]. </w:t>
      </w:r>
    </w:p>
    <w:p w:rsidR="0093254E" w:rsidRPr="0093254E" w:rsidRDefault="0093254E" w:rsidP="0093254E">
      <w:pPr>
        <w:pStyle w:val="Default"/>
        <w:jc w:val="both"/>
        <w:rPr>
          <w:color w:val="auto"/>
          <w:sz w:val="22"/>
          <w:szCs w:val="22"/>
        </w:rPr>
      </w:pPr>
      <w:r w:rsidRPr="0093254E">
        <w:rPr>
          <w:color w:val="auto"/>
          <w:sz w:val="22"/>
          <w:szCs w:val="22"/>
        </w:rPr>
        <w:tab/>
        <w:t xml:space="preserve">У контексті модернізації початкової освіти особливого </w:t>
      </w:r>
      <w:proofErr w:type="spellStart"/>
      <w:r w:rsidRPr="0093254E">
        <w:rPr>
          <w:color w:val="auto"/>
          <w:sz w:val="22"/>
          <w:szCs w:val="22"/>
        </w:rPr>
        <w:t>зна-чення</w:t>
      </w:r>
      <w:proofErr w:type="spellEnd"/>
      <w:r w:rsidRPr="0093254E">
        <w:rPr>
          <w:color w:val="auto"/>
          <w:sz w:val="22"/>
          <w:szCs w:val="22"/>
        </w:rPr>
        <w:t xml:space="preserve"> набуває формування компетентності, яка визначається вмінням учня здобувати нові знання, та на їх основі розв’язувати проблеми різної складності. </w:t>
      </w:r>
      <w:proofErr w:type="spellStart"/>
      <w:r w:rsidRPr="0093254E">
        <w:rPr>
          <w:color w:val="auto"/>
          <w:sz w:val="22"/>
          <w:szCs w:val="22"/>
        </w:rPr>
        <w:t>Компетентнісний</w:t>
      </w:r>
      <w:proofErr w:type="spellEnd"/>
      <w:r w:rsidRPr="0093254E">
        <w:rPr>
          <w:color w:val="auto"/>
          <w:sz w:val="22"/>
          <w:szCs w:val="22"/>
        </w:rPr>
        <w:t xml:space="preserve"> підхід повністю узгоджується із фундаментальними цілями сучасної освіти, </w:t>
      </w:r>
      <w:proofErr w:type="spellStart"/>
      <w:r w:rsidRPr="0093254E">
        <w:rPr>
          <w:color w:val="auto"/>
          <w:sz w:val="22"/>
          <w:szCs w:val="22"/>
        </w:rPr>
        <w:t>ви-значеними</w:t>
      </w:r>
      <w:proofErr w:type="spellEnd"/>
      <w:r w:rsidRPr="0093254E">
        <w:rPr>
          <w:color w:val="auto"/>
          <w:sz w:val="22"/>
          <w:szCs w:val="22"/>
        </w:rPr>
        <w:t xml:space="preserve"> ЮНЕСКО – навчати здобувати знання (тобто учити вчитися). </w:t>
      </w:r>
    </w:p>
    <w:p w:rsidR="0093254E" w:rsidRPr="0093254E" w:rsidRDefault="0093254E" w:rsidP="0093254E">
      <w:pPr>
        <w:pStyle w:val="Default"/>
        <w:jc w:val="both"/>
        <w:rPr>
          <w:color w:val="auto"/>
          <w:sz w:val="22"/>
          <w:szCs w:val="22"/>
        </w:rPr>
      </w:pPr>
      <w:r w:rsidRPr="0093254E">
        <w:rPr>
          <w:color w:val="auto"/>
          <w:sz w:val="22"/>
          <w:szCs w:val="22"/>
        </w:rPr>
        <w:tab/>
        <w:t xml:space="preserve">Проблема формування вміння вчитися є однією з основних у педагогіці та психології. Дане питання досліджували як </w:t>
      </w:r>
      <w:proofErr w:type="spellStart"/>
      <w:r w:rsidRPr="0093254E">
        <w:rPr>
          <w:color w:val="auto"/>
          <w:sz w:val="22"/>
          <w:szCs w:val="22"/>
        </w:rPr>
        <w:t>зарубі-жні</w:t>
      </w:r>
      <w:proofErr w:type="spellEnd"/>
      <w:r w:rsidRPr="0093254E">
        <w:rPr>
          <w:color w:val="auto"/>
          <w:sz w:val="22"/>
          <w:szCs w:val="22"/>
        </w:rPr>
        <w:t xml:space="preserve">, так і вітчизняні вчені: Ю. </w:t>
      </w:r>
      <w:proofErr w:type="spellStart"/>
      <w:r w:rsidRPr="0093254E">
        <w:rPr>
          <w:color w:val="auto"/>
          <w:sz w:val="22"/>
          <w:szCs w:val="22"/>
        </w:rPr>
        <w:t>Бабанський</w:t>
      </w:r>
      <w:proofErr w:type="spellEnd"/>
      <w:r w:rsidRPr="0093254E">
        <w:rPr>
          <w:color w:val="auto"/>
          <w:sz w:val="22"/>
          <w:szCs w:val="22"/>
        </w:rPr>
        <w:t xml:space="preserve">, П. </w:t>
      </w:r>
      <w:proofErr w:type="spellStart"/>
      <w:r w:rsidRPr="0093254E">
        <w:rPr>
          <w:color w:val="auto"/>
          <w:sz w:val="22"/>
          <w:szCs w:val="22"/>
        </w:rPr>
        <w:t>Гальперін</w:t>
      </w:r>
      <w:proofErr w:type="spellEnd"/>
      <w:r w:rsidRPr="0093254E">
        <w:rPr>
          <w:color w:val="auto"/>
          <w:sz w:val="22"/>
          <w:szCs w:val="22"/>
        </w:rPr>
        <w:t xml:space="preserve"> В. </w:t>
      </w:r>
      <w:proofErr w:type="spellStart"/>
      <w:r w:rsidRPr="0093254E">
        <w:rPr>
          <w:color w:val="auto"/>
          <w:sz w:val="22"/>
          <w:szCs w:val="22"/>
        </w:rPr>
        <w:t>Дави-дов</w:t>
      </w:r>
      <w:proofErr w:type="spellEnd"/>
      <w:r w:rsidRPr="0093254E">
        <w:rPr>
          <w:color w:val="auto"/>
          <w:sz w:val="22"/>
          <w:szCs w:val="22"/>
        </w:rPr>
        <w:t xml:space="preserve">, В. Ельконін, О. Савченко, Г. </w:t>
      </w:r>
      <w:proofErr w:type="spellStart"/>
      <w:r w:rsidRPr="0093254E">
        <w:rPr>
          <w:color w:val="auto"/>
          <w:sz w:val="22"/>
          <w:szCs w:val="22"/>
        </w:rPr>
        <w:t>Цукерман</w:t>
      </w:r>
      <w:proofErr w:type="spellEnd"/>
      <w:r w:rsidRPr="0093254E">
        <w:rPr>
          <w:color w:val="auto"/>
          <w:sz w:val="22"/>
          <w:szCs w:val="22"/>
        </w:rPr>
        <w:t xml:space="preserve"> й ін. </w:t>
      </w:r>
    </w:p>
    <w:p w:rsidR="0093254E" w:rsidRPr="0093254E" w:rsidRDefault="0093254E" w:rsidP="0093254E">
      <w:pPr>
        <w:pStyle w:val="Default"/>
        <w:jc w:val="both"/>
        <w:rPr>
          <w:color w:val="auto"/>
          <w:sz w:val="22"/>
          <w:szCs w:val="22"/>
        </w:rPr>
      </w:pPr>
      <w:r w:rsidRPr="0093254E">
        <w:rPr>
          <w:color w:val="auto"/>
          <w:sz w:val="22"/>
          <w:szCs w:val="22"/>
        </w:rPr>
        <w:tab/>
        <w:t xml:space="preserve">Аналіз літературних джерел дає підстави визначити, що «уміння вчитися» полягає в оволодінні способами здійснення </w:t>
      </w:r>
      <w:proofErr w:type="spellStart"/>
      <w:r w:rsidRPr="0093254E">
        <w:rPr>
          <w:color w:val="auto"/>
          <w:sz w:val="22"/>
          <w:szCs w:val="22"/>
        </w:rPr>
        <w:t>ді-яльності</w:t>
      </w:r>
      <w:proofErr w:type="spellEnd"/>
      <w:r w:rsidRPr="0093254E">
        <w:rPr>
          <w:color w:val="auto"/>
          <w:sz w:val="22"/>
          <w:szCs w:val="22"/>
        </w:rPr>
        <w:t xml:space="preserve"> навчання. Під компетентністю «уміння вчитися» </w:t>
      </w:r>
      <w:proofErr w:type="spellStart"/>
      <w:r w:rsidRPr="0093254E">
        <w:rPr>
          <w:color w:val="auto"/>
          <w:sz w:val="22"/>
          <w:szCs w:val="22"/>
        </w:rPr>
        <w:t>розу-міємо</w:t>
      </w:r>
      <w:proofErr w:type="spellEnd"/>
      <w:r w:rsidRPr="0093254E">
        <w:rPr>
          <w:color w:val="auto"/>
          <w:sz w:val="22"/>
          <w:szCs w:val="22"/>
        </w:rPr>
        <w:t xml:space="preserve"> здатність до засвоєння та пошуку нових умінь і навичок, організацію навчального процесу через ефективне керування </w:t>
      </w:r>
      <w:proofErr w:type="spellStart"/>
      <w:r w:rsidRPr="0093254E">
        <w:rPr>
          <w:color w:val="auto"/>
          <w:sz w:val="22"/>
          <w:szCs w:val="22"/>
        </w:rPr>
        <w:t>ре-сурсами</w:t>
      </w:r>
      <w:proofErr w:type="spellEnd"/>
      <w:r w:rsidRPr="0093254E">
        <w:rPr>
          <w:color w:val="auto"/>
          <w:sz w:val="22"/>
          <w:szCs w:val="22"/>
        </w:rPr>
        <w:t xml:space="preserve"> та інформаційними потоками, вибудовувати свою </w:t>
      </w:r>
      <w:proofErr w:type="spellStart"/>
      <w:r w:rsidRPr="0093254E">
        <w:rPr>
          <w:color w:val="auto"/>
          <w:sz w:val="22"/>
          <w:szCs w:val="22"/>
        </w:rPr>
        <w:t>осві-тню</w:t>
      </w:r>
      <w:proofErr w:type="spellEnd"/>
      <w:r w:rsidRPr="0093254E">
        <w:rPr>
          <w:color w:val="auto"/>
          <w:sz w:val="22"/>
          <w:szCs w:val="22"/>
        </w:rPr>
        <w:t xml:space="preserve"> траєкторію, уміння визначати навчальні цілі та способи їх досягнення, об’єктивно оцінювати власні результати навчання та 68 </w:t>
      </w:r>
    </w:p>
    <w:p w:rsidR="0093254E" w:rsidRPr="0093254E" w:rsidRDefault="0093254E" w:rsidP="0093254E">
      <w:pPr>
        <w:pStyle w:val="Default"/>
        <w:jc w:val="both"/>
        <w:rPr>
          <w:color w:val="auto"/>
          <w:sz w:val="22"/>
          <w:szCs w:val="22"/>
        </w:rPr>
      </w:pPr>
    </w:p>
    <w:p w:rsidR="0093254E" w:rsidRPr="0093254E" w:rsidRDefault="0093254E" w:rsidP="0093254E">
      <w:pPr>
        <w:pStyle w:val="Default"/>
        <w:pageBreakBefore/>
        <w:jc w:val="both"/>
        <w:rPr>
          <w:color w:val="auto"/>
          <w:sz w:val="22"/>
          <w:szCs w:val="22"/>
        </w:rPr>
      </w:pPr>
      <w:r w:rsidRPr="0093254E">
        <w:rPr>
          <w:color w:val="auto"/>
          <w:sz w:val="22"/>
          <w:szCs w:val="22"/>
        </w:rPr>
        <w:lastRenderedPageBreak/>
        <w:t xml:space="preserve">здійснювати навчання впродовж життя. Це також здатність і </w:t>
      </w:r>
      <w:proofErr w:type="spellStart"/>
      <w:r w:rsidRPr="0093254E">
        <w:rPr>
          <w:color w:val="auto"/>
          <w:sz w:val="22"/>
          <w:szCs w:val="22"/>
        </w:rPr>
        <w:t>го-товність</w:t>
      </w:r>
      <w:proofErr w:type="spellEnd"/>
      <w:r w:rsidRPr="0093254E">
        <w:rPr>
          <w:color w:val="auto"/>
          <w:sz w:val="22"/>
          <w:szCs w:val="22"/>
        </w:rPr>
        <w:t xml:space="preserve"> оперувати та оволодівати найрізноманітнішою </w:t>
      </w:r>
      <w:proofErr w:type="spellStart"/>
      <w:r w:rsidRPr="0093254E">
        <w:rPr>
          <w:color w:val="auto"/>
          <w:sz w:val="22"/>
          <w:szCs w:val="22"/>
        </w:rPr>
        <w:t>інформа-цією</w:t>
      </w:r>
      <w:proofErr w:type="spellEnd"/>
      <w:r w:rsidRPr="0093254E">
        <w:rPr>
          <w:color w:val="auto"/>
          <w:sz w:val="22"/>
          <w:szCs w:val="22"/>
        </w:rPr>
        <w:t xml:space="preserve">, продукувати нові знання; обирати відповідні стратегії для їх досягнення; це свідоме вивчення прийомів, методів та </w:t>
      </w:r>
      <w:proofErr w:type="spellStart"/>
      <w:r w:rsidRPr="0093254E">
        <w:rPr>
          <w:color w:val="auto"/>
          <w:sz w:val="22"/>
          <w:szCs w:val="22"/>
        </w:rPr>
        <w:t>страте-гій</w:t>
      </w:r>
      <w:proofErr w:type="spellEnd"/>
      <w:r w:rsidRPr="0093254E">
        <w:rPr>
          <w:color w:val="auto"/>
          <w:sz w:val="22"/>
          <w:szCs w:val="22"/>
        </w:rPr>
        <w:t xml:space="preserve">, формування установок для ефективної організації навчання, збору, обробки, збереження та використання знань; це здатність використовувати здобуті знання та життєвий досвід у різних </w:t>
      </w:r>
      <w:proofErr w:type="spellStart"/>
      <w:r w:rsidRPr="0093254E">
        <w:rPr>
          <w:color w:val="auto"/>
          <w:sz w:val="22"/>
          <w:szCs w:val="22"/>
        </w:rPr>
        <w:t>жит-тєвих</w:t>
      </w:r>
      <w:proofErr w:type="spellEnd"/>
      <w:r w:rsidRPr="0093254E">
        <w:rPr>
          <w:color w:val="auto"/>
          <w:sz w:val="22"/>
          <w:szCs w:val="22"/>
        </w:rPr>
        <w:t xml:space="preserve"> ситуаціях. Уміння навчатися ґрунтується на знаннях своїх можливостей, недоліків і прогалин у знаннях, і коли </w:t>
      </w:r>
      <w:proofErr w:type="spellStart"/>
      <w:r w:rsidRPr="0093254E">
        <w:rPr>
          <w:color w:val="auto"/>
          <w:sz w:val="22"/>
          <w:szCs w:val="22"/>
        </w:rPr>
        <w:t>зустріча-ється</w:t>
      </w:r>
      <w:proofErr w:type="spellEnd"/>
      <w:r w:rsidRPr="0093254E">
        <w:rPr>
          <w:color w:val="auto"/>
          <w:sz w:val="22"/>
          <w:szCs w:val="22"/>
        </w:rPr>
        <w:t xml:space="preserve"> завдання, яке виконати одразу неможливо, то не </w:t>
      </w:r>
      <w:proofErr w:type="spellStart"/>
      <w:r w:rsidRPr="0093254E">
        <w:rPr>
          <w:color w:val="auto"/>
          <w:sz w:val="22"/>
          <w:szCs w:val="22"/>
        </w:rPr>
        <w:t>відмовля-тися</w:t>
      </w:r>
      <w:proofErr w:type="spellEnd"/>
      <w:r w:rsidRPr="0093254E">
        <w:rPr>
          <w:color w:val="auto"/>
          <w:sz w:val="22"/>
          <w:szCs w:val="22"/>
        </w:rPr>
        <w:t xml:space="preserve">, а шукати способи поповнити свої знання новим досвідом [3, с. 34]. </w:t>
      </w:r>
    </w:p>
    <w:p w:rsidR="0093254E" w:rsidRPr="0093254E" w:rsidRDefault="0093254E" w:rsidP="0093254E">
      <w:pPr>
        <w:pStyle w:val="Default"/>
        <w:jc w:val="both"/>
        <w:rPr>
          <w:color w:val="auto"/>
          <w:sz w:val="22"/>
          <w:szCs w:val="22"/>
        </w:rPr>
      </w:pPr>
      <w:r w:rsidRPr="0093254E">
        <w:rPr>
          <w:color w:val="auto"/>
          <w:sz w:val="22"/>
          <w:szCs w:val="22"/>
        </w:rPr>
        <w:tab/>
        <w:t xml:space="preserve">Вивчаючи питання формування «уміння вчитися» як важливої ключової компетентності, О. Савченко наголошує на тому, що «для вирішення зазначеного питання необхідно дотримуватись таких умов: створення стимулюючого освітнього середовища; висока кваліфікація педагога, обов’язкове забезпечення </w:t>
      </w:r>
      <w:proofErr w:type="spellStart"/>
      <w:r w:rsidRPr="0093254E">
        <w:rPr>
          <w:color w:val="auto"/>
          <w:sz w:val="22"/>
          <w:szCs w:val="22"/>
        </w:rPr>
        <w:t>сприят-ливого</w:t>
      </w:r>
      <w:proofErr w:type="spellEnd"/>
      <w:r w:rsidRPr="0093254E">
        <w:rPr>
          <w:color w:val="auto"/>
          <w:sz w:val="22"/>
          <w:szCs w:val="22"/>
        </w:rPr>
        <w:t xml:space="preserve"> родинного виховання та систематичне і цілеспрямоване керівництво формуванням складників уміння вчитися» [3, с. 38]. Дану компетентність молодші школярі набувають під час </w:t>
      </w:r>
      <w:proofErr w:type="spellStart"/>
      <w:r w:rsidRPr="0093254E">
        <w:rPr>
          <w:color w:val="auto"/>
          <w:sz w:val="22"/>
          <w:szCs w:val="22"/>
        </w:rPr>
        <w:t>ви-вчення</w:t>
      </w:r>
      <w:proofErr w:type="spellEnd"/>
      <w:r w:rsidRPr="0093254E">
        <w:rPr>
          <w:color w:val="auto"/>
          <w:sz w:val="22"/>
          <w:szCs w:val="22"/>
        </w:rPr>
        <w:t xml:space="preserve"> різних предметів і на всіх етапах освіти. </w:t>
      </w:r>
    </w:p>
    <w:p w:rsidR="0093254E" w:rsidRPr="0093254E" w:rsidRDefault="0093254E" w:rsidP="0093254E">
      <w:pPr>
        <w:pStyle w:val="Default"/>
        <w:jc w:val="both"/>
        <w:rPr>
          <w:color w:val="auto"/>
          <w:sz w:val="22"/>
          <w:szCs w:val="22"/>
        </w:rPr>
      </w:pPr>
      <w:r w:rsidRPr="0093254E">
        <w:rPr>
          <w:color w:val="auto"/>
          <w:sz w:val="22"/>
          <w:szCs w:val="22"/>
        </w:rPr>
        <w:tab/>
        <w:t xml:space="preserve">Отже, освітній процес повинен формуватися відповідно до </w:t>
      </w:r>
      <w:proofErr w:type="spellStart"/>
      <w:r w:rsidRPr="0093254E">
        <w:rPr>
          <w:color w:val="auto"/>
          <w:sz w:val="22"/>
          <w:szCs w:val="22"/>
        </w:rPr>
        <w:t>по-треб</w:t>
      </w:r>
      <w:proofErr w:type="spellEnd"/>
      <w:r w:rsidRPr="0093254E">
        <w:rPr>
          <w:color w:val="auto"/>
          <w:sz w:val="22"/>
          <w:szCs w:val="22"/>
        </w:rPr>
        <w:t xml:space="preserve"> особистості та індивідуальних можливостей молодших </w:t>
      </w:r>
      <w:proofErr w:type="spellStart"/>
      <w:r w:rsidRPr="0093254E">
        <w:rPr>
          <w:color w:val="auto"/>
          <w:sz w:val="22"/>
          <w:szCs w:val="22"/>
        </w:rPr>
        <w:t>шко-лярів</w:t>
      </w:r>
      <w:proofErr w:type="spellEnd"/>
      <w:r w:rsidRPr="0093254E">
        <w:rPr>
          <w:color w:val="auto"/>
          <w:sz w:val="22"/>
          <w:szCs w:val="22"/>
        </w:rPr>
        <w:t xml:space="preserve">, при цьому має постійно зростати їх творча активність і </w:t>
      </w:r>
      <w:proofErr w:type="spellStart"/>
      <w:r w:rsidRPr="0093254E">
        <w:rPr>
          <w:color w:val="auto"/>
          <w:sz w:val="22"/>
          <w:szCs w:val="22"/>
        </w:rPr>
        <w:t>са-мостійність</w:t>
      </w:r>
      <w:proofErr w:type="spellEnd"/>
      <w:r w:rsidRPr="0093254E">
        <w:rPr>
          <w:color w:val="auto"/>
          <w:sz w:val="22"/>
          <w:szCs w:val="22"/>
        </w:rPr>
        <w:t xml:space="preserve">. </w:t>
      </w:r>
    </w:p>
    <w:p w:rsidR="0093254E" w:rsidRPr="0093254E" w:rsidRDefault="0093254E" w:rsidP="0093254E">
      <w:pPr>
        <w:pStyle w:val="Default"/>
        <w:jc w:val="both"/>
        <w:rPr>
          <w:color w:val="auto"/>
          <w:sz w:val="22"/>
          <w:szCs w:val="22"/>
        </w:rPr>
      </w:pPr>
      <w:r w:rsidRPr="0093254E">
        <w:rPr>
          <w:b/>
          <w:bCs/>
          <w:color w:val="auto"/>
          <w:sz w:val="22"/>
          <w:szCs w:val="22"/>
        </w:rPr>
        <w:tab/>
        <w:t xml:space="preserve">Список літератури </w:t>
      </w:r>
    </w:p>
    <w:p w:rsidR="0093254E" w:rsidRPr="0093254E" w:rsidRDefault="0093254E" w:rsidP="0093254E">
      <w:pPr>
        <w:pStyle w:val="Default"/>
        <w:jc w:val="both"/>
        <w:rPr>
          <w:color w:val="auto"/>
          <w:sz w:val="22"/>
          <w:szCs w:val="22"/>
        </w:rPr>
      </w:pPr>
      <w:r w:rsidRPr="0093254E">
        <w:rPr>
          <w:color w:val="auto"/>
          <w:sz w:val="22"/>
          <w:szCs w:val="22"/>
        </w:rPr>
        <w:t xml:space="preserve">1. Білодід І. К. </w:t>
      </w:r>
      <w:r w:rsidRPr="0093254E">
        <w:rPr>
          <w:i/>
          <w:iCs/>
          <w:color w:val="auto"/>
          <w:sz w:val="22"/>
          <w:szCs w:val="22"/>
        </w:rPr>
        <w:t xml:space="preserve">Словник української мови: </w:t>
      </w:r>
      <w:r w:rsidRPr="0093254E">
        <w:rPr>
          <w:color w:val="auto"/>
          <w:sz w:val="22"/>
          <w:szCs w:val="22"/>
        </w:rPr>
        <w:t xml:space="preserve">в 11 томах. Том 4. Київ.: «Наукова думка», 1993. 840 с. </w:t>
      </w:r>
    </w:p>
    <w:p w:rsidR="0093254E" w:rsidRPr="0093254E" w:rsidRDefault="0093254E" w:rsidP="0093254E">
      <w:pPr>
        <w:pStyle w:val="Default"/>
        <w:jc w:val="both"/>
        <w:rPr>
          <w:color w:val="auto"/>
          <w:sz w:val="22"/>
          <w:szCs w:val="22"/>
        </w:rPr>
      </w:pPr>
      <w:r w:rsidRPr="0093254E">
        <w:rPr>
          <w:color w:val="auto"/>
          <w:sz w:val="22"/>
          <w:szCs w:val="22"/>
        </w:rPr>
        <w:t xml:space="preserve">2. Ващенко Л.С. Уміння вчитися – ключова компетентність </w:t>
      </w:r>
      <w:proofErr w:type="spellStart"/>
      <w:r w:rsidRPr="0093254E">
        <w:rPr>
          <w:color w:val="auto"/>
          <w:sz w:val="22"/>
          <w:szCs w:val="22"/>
        </w:rPr>
        <w:t>учнівсь-кої</w:t>
      </w:r>
      <w:proofErr w:type="spellEnd"/>
      <w:r w:rsidRPr="0093254E">
        <w:rPr>
          <w:color w:val="auto"/>
          <w:sz w:val="22"/>
          <w:szCs w:val="22"/>
        </w:rPr>
        <w:t xml:space="preserve"> молоді сучасного інформаційного суспільства. </w:t>
      </w:r>
      <w:r w:rsidRPr="0093254E">
        <w:rPr>
          <w:i/>
          <w:iCs/>
          <w:color w:val="auto"/>
          <w:sz w:val="22"/>
          <w:szCs w:val="22"/>
        </w:rPr>
        <w:t xml:space="preserve">Інформаційні </w:t>
      </w:r>
      <w:proofErr w:type="spellStart"/>
      <w:r w:rsidRPr="0093254E">
        <w:rPr>
          <w:i/>
          <w:iCs/>
          <w:color w:val="auto"/>
          <w:sz w:val="22"/>
          <w:szCs w:val="22"/>
        </w:rPr>
        <w:t>техно-логії</w:t>
      </w:r>
      <w:proofErr w:type="spellEnd"/>
      <w:r w:rsidRPr="0093254E">
        <w:rPr>
          <w:i/>
          <w:iCs/>
          <w:color w:val="auto"/>
          <w:sz w:val="22"/>
          <w:szCs w:val="22"/>
        </w:rPr>
        <w:t xml:space="preserve"> і засоби навчання. </w:t>
      </w:r>
      <w:r w:rsidRPr="0093254E">
        <w:rPr>
          <w:color w:val="auto"/>
          <w:sz w:val="22"/>
          <w:szCs w:val="22"/>
        </w:rPr>
        <w:t xml:space="preserve">2014. Том 43. №5. С. 1–14. </w:t>
      </w:r>
    </w:p>
    <w:p w:rsidR="0093254E" w:rsidRPr="0093254E" w:rsidRDefault="0093254E" w:rsidP="0093254E">
      <w:pPr>
        <w:pStyle w:val="Default"/>
        <w:jc w:val="both"/>
        <w:rPr>
          <w:color w:val="auto"/>
          <w:sz w:val="22"/>
          <w:szCs w:val="22"/>
        </w:rPr>
      </w:pPr>
      <w:r w:rsidRPr="0093254E">
        <w:rPr>
          <w:color w:val="auto"/>
          <w:sz w:val="22"/>
          <w:szCs w:val="22"/>
        </w:rPr>
        <w:t xml:space="preserve">3. Савченко О.Я. Уміння вчитися як ключова компетентність </w:t>
      </w:r>
      <w:proofErr w:type="spellStart"/>
      <w:r w:rsidRPr="0093254E">
        <w:rPr>
          <w:color w:val="auto"/>
          <w:sz w:val="22"/>
          <w:szCs w:val="22"/>
        </w:rPr>
        <w:t>загаль-ної</w:t>
      </w:r>
      <w:proofErr w:type="spellEnd"/>
      <w:r w:rsidRPr="0093254E">
        <w:rPr>
          <w:color w:val="auto"/>
          <w:sz w:val="22"/>
          <w:szCs w:val="22"/>
        </w:rPr>
        <w:t xml:space="preserve"> середньої освіти. </w:t>
      </w:r>
      <w:proofErr w:type="spellStart"/>
      <w:r w:rsidRPr="0093254E">
        <w:rPr>
          <w:i/>
          <w:iCs/>
          <w:color w:val="auto"/>
          <w:sz w:val="22"/>
          <w:szCs w:val="22"/>
        </w:rPr>
        <w:t>Компетентнісний</w:t>
      </w:r>
      <w:proofErr w:type="spellEnd"/>
      <w:r w:rsidRPr="0093254E">
        <w:rPr>
          <w:i/>
          <w:iCs/>
          <w:color w:val="auto"/>
          <w:sz w:val="22"/>
          <w:szCs w:val="22"/>
        </w:rPr>
        <w:t xml:space="preserve"> підхід у сучасній освіті: </w:t>
      </w:r>
      <w:proofErr w:type="spellStart"/>
      <w:r w:rsidRPr="0093254E">
        <w:rPr>
          <w:i/>
          <w:iCs/>
          <w:color w:val="auto"/>
          <w:sz w:val="22"/>
          <w:szCs w:val="22"/>
        </w:rPr>
        <w:t>світо-вий</w:t>
      </w:r>
      <w:proofErr w:type="spellEnd"/>
      <w:r w:rsidRPr="0093254E">
        <w:rPr>
          <w:i/>
          <w:iCs/>
          <w:color w:val="auto"/>
          <w:sz w:val="22"/>
          <w:szCs w:val="22"/>
        </w:rPr>
        <w:t xml:space="preserve"> досвід та українські перспективи: Бібліотека з освітньої політики. </w:t>
      </w:r>
      <w:r w:rsidRPr="0093254E">
        <w:rPr>
          <w:color w:val="auto"/>
          <w:sz w:val="22"/>
          <w:szCs w:val="22"/>
        </w:rPr>
        <w:t>Київ : «К.І.С.», 2004. С. 34–46.</w:t>
      </w:r>
    </w:p>
    <w:p w:rsidR="00EE473F" w:rsidRPr="002939D1" w:rsidRDefault="00EE473F" w:rsidP="0093254E">
      <w:pPr>
        <w:rPr>
          <w:szCs w:val="24"/>
        </w:rPr>
      </w:pPr>
    </w:p>
    <w:sectPr w:rsidR="00EE473F" w:rsidRPr="002939D1" w:rsidSect="001C081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62EC"/>
    <w:multiLevelType w:val="hybridMultilevel"/>
    <w:tmpl w:val="8368AD3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2C66E62"/>
    <w:multiLevelType w:val="multilevel"/>
    <w:tmpl w:val="DD522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679A4"/>
    <w:multiLevelType w:val="multilevel"/>
    <w:tmpl w:val="D630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D0C17"/>
    <w:multiLevelType w:val="multilevel"/>
    <w:tmpl w:val="22AE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C05DE3"/>
    <w:multiLevelType w:val="hybridMultilevel"/>
    <w:tmpl w:val="28C0CDDE"/>
    <w:lvl w:ilvl="0" w:tplc="0422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>
    <w:nsid w:val="30D47083"/>
    <w:multiLevelType w:val="multilevel"/>
    <w:tmpl w:val="3B601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A37C3C"/>
    <w:multiLevelType w:val="hybridMultilevel"/>
    <w:tmpl w:val="C3BEEAD2"/>
    <w:lvl w:ilvl="0" w:tplc="96FEFEBA">
      <w:numFmt w:val="bullet"/>
      <w:lvlText w:val="•"/>
      <w:lvlJc w:val="left"/>
      <w:pPr>
        <w:ind w:left="70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42FB4FCC"/>
    <w:multiLevelType w:val="multilevel"/>
    <w:tmpl w:val="F880F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CF4741"/>
    <w:multiLevelType w:val="hybridMultilevel"/>
    <w:tmpl w:val="B1908DD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158453C"/>
    <w:multiLevelType w:val="multilevel"/>
    <w:tmpl w:val="8F8C8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8A2D84"/>
    <w:multiLevelType w:val="hybridMultilevel"/>
    <w:tmpl w:val="92F43D9E"/>
    <w:lvl w:ilvl="0" w:tplc="0422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6C967BFD"/>
    <w:multiLevelType w:val="multilevel"/>
    <w:tmpl w:val="EA7C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"/>
  </w:num>
  <w:num w:numId="5">
    <w:abstractNumId w:val="9"/>
  </w:num>
  <w:num w:numId="6">
    <w:abstractNumId w:val="3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6C410D"/>
    <w:rsid w:val="000164B3"/>
    <w:rsid w:val="0006686B"/>
    <w:rsid w:val="00133E7D"/>
    <w:rsid w:val="00181234"/>
    <w:rsid w:val="0019212E"/>
    <w:rsid w:val="001C0812"/>
    <w:rsid w:val="001E17D0"/>
    <w:rsid w:val="002939D1"/>
    <w:rsid w:val="002C0CFE"/>
    <w:rsid w:val="002E4121"/>
    <w:rsid w:val="00350EE2"/>
    <w:rsid w:val="003F57F6"/>
    <w:rsid w:val="00430C98"/>
    <w:rsid w:val="0045361F"/>
    <w:rsid w:val="00487A9D"/>
    <w:rsid w:val="004941C8"/>
    <w:rsid w:val="004B74C9"/>
    <w:rsid w:val="00552ED6"/>
    <w:rsid w:val="00576881"/>
    <w:rsid w:val="005F35D2"/>
    <w:rsid w:val="006A137B"/>
    <w:rsid w:val="006A7017"/>
    <w:rsid w:val="006A7059"/>
    <w:rsid w:val="006C410D"/>
    <w:rsid w:val="006E4E69"/>
    <w:rsid w:val="00707FC4"/>
    <w:rsid w:val="0075383A"/>
    <w:rsid w:val="00772946"/>
    <w:rsid w:val="007D768D"/>
    <w:rsid w:val="007E0470"/>
    <w:rsid w:val="007E736A"/>
    <w:rsid w:val="00802ABC"/>
    <w:rsid w:val="008937BA"/>
    <w:rsid w:val="00914AFA"/>
    <w:rsid w:val="0093254E"/>
    <w:rsid w:val="00A30E01"/>
    <w:rsid w:val="00A57724"/>
    <w:rsid w:val="00A624DC"/>
    <w:rsid w:val="00B54D1C"/>
    <w:rsid w:val="00C33341"/>
    <w:rsid w:val="00D07F96"/>
    <w:rsid w:val="00D71885"/>
    <w:rsid w:val="00D737AF"/>
    <w:rsid w:val="00D75640"/>
    <w:rsid w:val="00D8558E"/>
    <w:rsid w:val="00EE473F"/>
    <w:rsid w:val="00EF4C66"/>
    <w:rsid w:val="00F658D6"/>
    <w:rsid w:val="00F95045"/>
    <w:rsid w:val="00FA7A68"/>
    <w:rsid w:val="00FB6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8"/>
        <w:szCs w:val="28"/>
        <w:lang w:val="uk-UA" w:eastAsia="uk-UA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F6"/>
  </w:style>
  <w:style w:type="paragraph" w:styleId="1">
    <w:name w:val="heading 1"/>
    <w:basedOn w:val="a"/>
    <w:link w:val="10"/>
    <w:uiPriority w:val="9"/>
    <w:qFormat/>
    <w:rsid w:val="00D71885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07F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885"/>
    <w:rPr>
      <w:rFonts w:eastAsia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71885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a4">
    <w:name w:val="Emphasis"/>
    <w:basedOn w:val="a0"/>
    <w:uiPriority w:val="20"/>
    <w:qFormat/>
    <w:rsid w:val="00D7188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07F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707FC4"/>
    <w:rPr>
      <w:color w:val="0000FF"/>
      <w:u w:val="single"/>
    </w:rPr>
  </w:style>
  <w:style w:type="character" w:styleId="a6">
    <w:name w:val="Strong"/>
    <w:basedOn w:val="a0"/>
    <w:uiPriority w:val="22"/>
    <w:qFormat/>
    <w:rsid w:val="00707FC4"/>
    <w:rPr>
      <w:b/>
      <w:bCs/>
    </w:rPr>
  </w:style>
  <w:style w:type="character" w:customStyle="1" w:styleId="social-likesbutton">
    <w:name w:val="social-likes__button"/>
    <w:basedOn w:val="a0"/>
    <w:rsid w:val="00707FC4"/>
  </w:style>
  <w:style w:type="character" w:customStyle="1" w:styleId="social-likescounter">
    <w:name w:val="social-likes__counter"/>
    <w:basedOn w:val="a0"/>
    <w:rsid w:val="00707FC4"/>
  </w:style>
  <w:style w:type="paragraph" w:customStyle="1" w:styleId="info">
    <w:name w:val="info"/>
    <w:basedOn w:val="a"/>
    <w:rsid w:val="00707FC4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3l3x">
    <w:name w:val="_3l3x"/>
    <w:basedOn w:val="a0"/>
    <w:rsid w:val="006A7017"/>
  </w:style>
  <w:style w:type="paragraph" w:styleId="a7">
    <w:name w:val="Balloon Text"/>
    <w:basedOn w:val="a"/>
    <w:link w:val="a8"/>
    <w:uiPriority w:val="99"/>
    <w:semiHidden/>
    <w:unhideWhenUsed/>
    <w:rsid w:val="00EF4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C66"/>
    <w:rPr>
      <w:rFonts w:ascii="Tahoma" w:hAnsi="Tahoma" w:cs="Tahoma"/>
      <w:sz w:val="16"/>
      <w:szCs w:val="16"/>
    </w:rPr>
  </w:style>
  <w:style w:type="paragraph" w:customStyle="1" w:styleId="argcat">
    <w:name w:val="argcat"/>
    <w:basedOn w:val="a"/>
    <w:rsid w:val="001C081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a9">
    <w:name w:val="List Paragraph"/>
    <w:basedOn w:val="a"/>
    <w:uiPriority w:val="34"/>
    <w:qFormat/>
    <w:rsid w:val="001C0812"/>
    <w:pPr>
      <w:ind w:left="720"/>
      <w:contextualSpacing/>
    </w:pPr>
  </w:style>
  <w:style w:type="character" w:customStyle="1" w:styleId="spelle">
    <w:name w:val="spelle"/>
    <w:basedOn w:val="a0"/>
    <w:rsid w:val="00552ED6"/>
  </w:style>
  <w:style w:type="paragraph" w:customStyle="1" w:styleId="listparagraph">
    <w:name w:val="listparagraph"/>
    <w:basedOn w:val="a"/>
    <w:rsid w:val="00552ED6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hps">
    <w:name w:val="hps"/>
    <w:basedOn w:val="a0"/>
    <w:rsid w:val="00552ED6"/>
  </w:style>
  <w:style w:type="paragraph" w:styleId="aa">
    <w:name w:val="Body Text"/>
    <w:basedOn w:val="a"/>
    <w:link w:val="ab"/>
    <w:uiPriority w:val="99"/>
    <w:semiHidden/>
    <w:unhideWhenUsed/>
    <w:rsid w:val="00552ED6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552ED6"/>
    <w:rPr>
      <w:rFonts w:eastAsia="Times New Roman"/>
      <w:sz w:val="24"/>
      <w:szCs w:val="24"/>
    </w:rPr>
  </w:style>
  <w:style w:type="paragraph" w:customStyle="1" w:styleId="Default">
    <w:name w:val="Default"/>
    <w:rsid w:val="0093254E"/>
    <w:pPr>
      <w:autoSpaceDE w:val="0"/>
      <w:autoSpaceDN w:val="0"/>
      <w:adjustRightInd w:val="0"/>
      <w:spacing w:after="0" w:line="240" w:lineRule="auto"/>
      <w:jc w:val="left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7956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single" w:sz="36" w:space="9" w:color="43A0DE"/>
            <w:right w:val="none" w:sz="0" w:space="0" w:color="auto"/>
          </w:divBdr>
        </w:div>
      </w:divsChild>
    </w:div>
    <w:div w:id="9584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3228">
          <w:marLeft w:val="0"/>
          <w:marRight w:val="0"/>
          <w:marTop w:val="0"/>
          <w:marBottom w:val="195"/>
          <w:divBdr>
            <w:top w:val="single" w:sz="6" w:space="10" w:color="DFE4E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9320">
          <w:marLeft w:val="28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509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8843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229223766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369184311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</w:divsChild>
    </w:div>
    <w:div w:id="19537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2752</Words>
  <Characters>1569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2018-05-22T14:14:00Z</dcterms:created>
  <dcterms:modified xsi:type="dcterms:W3CDTF">2022-11-09T01:11:00Z</dcterms:modified>
</cp:coreProperties>
</file>