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90C" w:rsidRDefault="00D36340" w:rsidP="00D3634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36340">
        <w:rPr>
          <w:rFonts w:ascii="Times New Roman" w:hAnsi="Times New Roman" w:cs="Times New Roman"/>
          <w:b/>
          <w:sz w:val="28"/>
          <w:szCs w:val="28"/>
        </w:rPr>
        <w:t>Равлюк</w:t>
      </w:r>
      <w:proofErr w:type="spellEnd"/>
      <w:r w:rsidRPr="00D36340">
        <w:rPr>
          <w:rFonts w:ascii="Times New Roman" w:hAnsi="Times New Roman" w:cs="Times New Roman"/>
          <w:b/>
          <w:sz w:val="28"/>
          <w:szCs w:val="28"/>
        </w:rPr>
        <w:t xml:space="preserve"> Т.А</w:t>
      </w:r>
      <w:r>
        <w:rPr>
          <w:rFonts w:ascii="Times New Roman" w:hAnsi="Times New Roman" w:cs="Times New Roman"/>
          <w:sz w:val="28"/>
          <w:szCs w:val="28"/>
        </w:rPr>
        <w:t>. (</w:t>
      </w:r>
      <w:r w:rsidRPr="00D36340">
        <w:rPr>
          <w:rFonts w:ascii="Times New Roman" w:hAnsi="Times New Roman" w:cs="Times New Roman"/>
          <w:i/>
          <w:sz w:val="28"/>
          <w:szCs w:val="28"/>
        </w:rPr>
        <w:t>Чернівці, Україна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36340" w:rsidRDefault="00F22B90" w:rsidP="00D3634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ЗАСТОСУВАННЯ ІНТЕРАКТИВНИХ МЕТОДІВ НАВЧАННЯ У ПРОЦЕСІ ВИВЧЕННЯ МАЙБУТНІМИ СОЦІАЛЬНИМИ ПРАЦІВНИКАМИ КУРСУ «КОНФЛІКТОЛОГІЯ»</w:t>
      </w:r>
    </w:p>
    <w:p w:rsidR="00053CEF" w:rsidRPr="006E49C0" w:rsidRDefault="0013526F" w:rsidP="001352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26F">
        <w:rPr>
          <w:rFonts w:ascii="Times New Roman" w:hAnsi="Times New Roman" w:cs="Times New Roman"/>
          <w:sz w:val="28"/>
          <w:szCs w:val="28"/>
        </w:rPr>
        <w:t>Порушена</w:t>
      </w:r>
      <w:r>
        <w:rPr>
          <w:rFonts w:ascii="Times New Roman" w:hAnsi="Times New Roman" w:cs="Times New Roman"/>
          <w:sz w:val="28"/>
          <w:szCs w:val="28"/>
        </w:rPr>
        <w:t xml:space="preserve"> актуальна проблема </w:t>
      </w:r>
      <w:r w:rsidR="009B4656">
        <w:rPr>
          <w:rFonts w:ascii="Times New Roman" w:hAnsi="Times New Roman" w:cs="Times New Roman"/>
          <w:sz w:val="28"/>
          <w:szCs w:val="28"/>
        </w:rPr>
        <w:t xml:space="preserve">активізації інтересу студентів спеціальності «Соціальна робота» до вивчення </w:t>
      </w:r>
      <w:proofErr w:type="spellStart"/>
      <w:r w:rsidR="009B4656">
        <w:rPr>
          <w:rFonts w:ascii="Times New Roman" w:hAnsi="Times New Roman" w:cs="Times New Roman"/>
          <w:sz w:val="28"/>
          <w:szCs w:val="28"/>
        </w:rPr>
        <w:t>професійно</w:t>
      </w:r>
      <w:proofErr w:type="spellEnd"/>
      <w:r w:rsidR="009B4656">
        <w:rPr>
          <w:rFonts w:ascii="Times New Roman" w:hAnsi="Times New Roman" w:cs="Times New Roman"/>
          <w:sz w:val="28"/>
          <w:szCs w:val="28"/>
        </w:rPr>
        <w:t xml:space="preserve"> орієнтованих дисциплін, зокрема курсу «Конфліктологія»</w:t>
      </w:r>
      <w:r>
        <w:rPr>
          <w:rFonts w:ascii="Times New Roman" w:hAnsi="Times New Roman" w:cs="Times New Roman"/>
          <w:sz w:val="28"/>
          <w:szCs w:val="28"/>
        </w:rPr>
        <w:t xml:space="preserve">. Констатовано </w:t>
      </w:r>
      <w:r w:rsidR="009B4656">
        <w:rPr>
          <w:rFonts w:ascii="Times New Roman" w:hAnsi="Times New Roman" w:cs="Times New Roman"/>
          <w:sz w:val="28"/>
          <w:szCs w:val="28"/>
        </w:rPr>
        <w:t xml:space="preserve">необхідність застосування інтерактивних методів навчання як важливого фактору ефективного засвоєння теоретичного та практичного матеріалу. </w:t>
      </w:r>
      <w:r>
        <w:rPr>
          <w:rFonts w:ascii="Times New Roman" w:hAnsi="Times New Roman" w:cs="Times New Roman"/>
          <w:sz w:val="28"/>
          <w:szCs w:val="28"/>
        </w:rPr>
        <w:t xml:space="preserve">Визначено </w:t>
      </w:r>
      <w:r w:rsidR="00AA6D1F">
        <w:rPr>
          <w:rFonts w:ascii="Times New Roman" w:hAnsi="Times New Roman" w:cs="Times New Roman"/>
          <w:sz w:val="28"/>
          <w:szCs w:val="28"/>
        </w:rPr>
        <w:t>чинники</w:t>
      </w:r>
      <w:r>
        <w:rPr>
          <w:rFonts w:ascii="Times New Roman" w:hAnsi="Times New Roman" w:cs="Times New Roman"/>
          <w:sz w:val="28"/>
          <w:szCs w:val="28"/>
        </w:rPr>
        <w:t xml:space="preserve">, від яких залежить </w:t>
      </w:r>
      <w:r w:rsidR="009B4656">
        <w:rPr>
          <w:rFonts w:ascii="Times New Roman" w:hAnsi="Times New Roman" w:cs="Times New Roman"/>
          <w:sz w:val="28"/>
          <w:szCs w:val="28"/>
        </w:rPr>
        <w:t>успішність їх застосування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1C708E" w:rsidRPr="00B21E75" w:rsidRDefault="004A08DD" w:rsidP="00B21E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B76AE">
        <w:rPr>
          <w:rFonts w:ascii="Times New Roman" w:hAnsi="Times New Roman" w:cs="Times New Roman"/>
          <w:b/>
          <w:color w:val="1C1E21"/>
          <w:sz w:val="28"/>
          <w:szCs w:val="28"/>
          <w:lang w:val="en-US"/>
        </w:rPr>
        <w:t>Ravliuk</w:t>
      </w:r>
      <w:proofErr w:type="spellEnd"/>
      <w:r w:rsidRPr="006E49C0">
        <w:rPr>
          <w:rFonts w:ascii="Times New Roman" w:hAnsi="Times New Roman" w:cs="Times New Roman"/>
          <w:b/>
          <w:color w:val="1C1E21"/>
          <w:sz w:val="28"/>
          <w:szCs w:val="28"/>
        </w:rPr>
        <w:t xml:space="preserve"> </w:t>
      </w:r>
      <w:proofErr w:type="spellStart"/>
      <w:r w:rsidRPr="005B76AE">
        <w:rPr>
          <w:rFonts w:ascii="Times New Roman" w:hAnsi="Times New Roman" w:cs="Times New Roman"/>
          <w:b/>
          <w:color w:val="1C1E21"/>
          <w:sz w:val="28"/>
          <w:szCs w:val="28"/>
          <w:lang w:val="en-US"/>
        </w:rPr>
        <w:t>Tetiana</w:t>
      </w:r>
      <w:proofErr w:type="spellEnd"/>
      <w:r w:rsidRPr="006E49C0">
        <w:rPr>
          <w:rFonts w:ascii="Times New Roman" w:hAnsi="Times New Roman" w:cs="Times New Roman"/>
          <w:sz w:val="28"/>
          <w:szCs w:val="28"/>
        </w:rPr>
        <w:t xml:space="preserve"> (</w:t>
      </w:r>
      <w:r w:rsidRPr="00934E2A">
        <w:rPr>
          <w:rFonts w:ascii="Times New Roman" w:hAnsi="Times New Roman" w:cs="Times New Roman"/>
          <w:i/>
          <w:color w:val="1C1E21"/>
          <w:sz w:val="28"/>
          <w:szCs w:val="28"/>
          <w:lang w:val="en-US"/>
        </w:rPr>
        <w:t>Chernivtsi</w:t>
      </w:r>
      <w:r w:rsidRPr="00934E2A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934E2A">
        <w:rPr>
          <w:rFonts w:ascii="Times New Roman" w:hAnsi="Times New Roman" w:cs="Times New Roman"/>
          <w:i/>
          <w:sz w:val="28"/>
          <w:szCs w:val="28"/>
          <w:lang w:val="en-US"/>
        </w:rPr>
        <w:t>Ukraine</w:t>
      </w:r>
      <w:r w:rsidRPr="006E49C0">
        <w:rPr>
          <w:rFonts w:ascii="Times New Roman" w:hAnsi="Times New Roman" w:cs="Times New Roman"/>
          <w:sz w:val="28"/>
          <w:szCs w:val="28"/>
        </w:rPr>
        <w:t>)</w:t>
      </w:r>
    </w:p>
    <w:p w:rsidR="005F0291" w:rsidRPr="005F0291" w:rsidRDefault="005F0291" w:rsidP="005F02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F0291">
        <w:rPr>
          <w:rFonts w:ascii="Times New Roman" w:hAnsi="Times New Roman" w:cs="Times New Roman"/>
          <w:b/>
          <w:sz w:val="28"/>
          <w:szCs w:val="28"/>
          <w:lang w:val="en-US"/>
        </w:rPr>
        <w:t>APPLICATION OF INTERACTIVE LEARNING METHODS IN THE STUDYING PROCESS BY FUTURE SOCIAL WORKER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S OF THE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CONFLICTOLOGY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5F029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COURSE</w:t>
      </w:r>
    </w:p>
    <w:p w:rsidR="005F0291" w:rsidRPr="005F0291" w:rsidRDefault="005F0291" w:rsidP="00934E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0291">
        <w:rPr>
          <w:rFonts w:ascii="Times New Roman" w:hAnsi="Times New Roman" w:cs="Times New Roman"/>
          <w:sz w:val="28"/>
          <w:szCs w:val="28"/>
          <w:lang w:val="en-US"/>
        </w:rPr>
        <w:t>The urgent problem of activating the in</w:t>
      </w:r>
      <w:r w:rsidR="00934E2A">
        <w:rPr>
          <w:rFonts w:ascii="Times New Roman" w:hAnsi="Times New Roman" w:cs="Times New Roman"/>
          <w:sz w:val="28"/>
          <w:szCs w:val="28"/>
          <w:lang w:val="en-US"/>
        </w:rPr>
        <w:t xml:space="preserve">terest of students majoring in </w:t>
      </w:r>
      <w:r w:rsidR="00934E2A">
        <w:rPr>
          <w:rFonts w:ascii="Times New Roman" w:hAnsi="Times New Roman" w:cs="Times New Roman"/>
          <w:sz w:val="28"/>
          <w:szCs w:val="28"/>
        </w:rPr>
        <w:t>«</w:t>
      </w:r>
      <w:r w:rsidR="00934E2A">
        <w:rPr>
          <w:rFonts w:ascii="Times New Roman" w:hAnsi="Times New Roman" w:cs="Times New Roman"/>
          <w:sz w:val="28"/>
          <w:szCs w:val="28"/>
          <w:lang w:val="en-US"/>
        </w:rPr>
        <w:t>Social Work</w:t>
      </w:r>
      <w:r w:rsidR="00934E2A">
        <w:rPr>
          <w:rFonts w:ascii="Times New Roman" w:hAnsi="Times New Roman" w:cs="Times New Roman"/>
          <w:sz w:val="28"/>
          <w:szCs w:val="28"/>
        </w:rPr>
        <w:t>»</w:t>
      </w:r>
      <w:r w:rsidRPr="005F0291">
        <w:rPr>
          <w:rFonts w:ascii="Times New Roman" w:hAnsi="Times New Roman" w:cs="Times New Roman"/>
          <w:sz w:val="28"/>
          <w:szCs w:val="28"/>
          <w:lang w:val="en-US"/>
        </w:rPr>
        <w:t xml:space="preserve"> in studying professionally oriented </w:t>
      </w:r>
      <w:r w:rsidR="00934E2A">
        <w:rPr>
          <w:rFonts w:ascii="Times New Roman" w:hAnsi="Times New Roman" w:cs="Times New Roman"/>
          <w:sz w:val="28"/>
          <w:szCs w:val="28"/>
          <w:lang w:val="en-US"/>
        </w:rPr>
        <w:t xml:space="preserve">disciplines, in particular the </w:t>
      </w:r>
      <w:r w:rsidR="00934E2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34E2A">
        <w:rPr>
          <w:rFonts w:ascii="Times New Roman" w:hAnsi="Times New Roman" w:cs="Times New Roman"/>
          <w:sz w:val="28"/>
          <w:szCs w:val="28"/>
          <w:lang w:val="en-US"/>
        </w:rPr>
        <w:t>Conflictology</w:t>
      </w:r>
      <w:proofErr w:type="spellEnd"/>
      <w:r w:rsidR="00934E2A">
        <w:rPr>
          <w:rFonts w:ascii="Times New Roman" w:hAnsi="Times New Roman" w:cs="Times New Roman"/>
          <w:sz w:val="28"/>
          <w:szCs w:val="28"/>
        </w:rPr>
        <w:t>»</w:t>
      </w:r>
      <w:r w:rsidRPr="005F0291">
        <w:rPr>
          <w:rFonts w:ascii="Times New Roman" w:hAnsi="Times New Roman" w:cs="Times New Roman"/>
          <w:sz w:val="28"/>
          <w:szCs w:val="28"/>
          <w:lang w:val="en-US"/>
        </w:rPr>
        <w:t xml:space="preserve"> course, is raised. The necessity of using interactive teaching methods as an important </w:t>
      </w:r>
      <w:r w:rsidR="00934E2A" w:rsidRPr="005F0291">
        <w:rPr>
          <w:rFonts w:ascii="Times New Roman" w:hAnsi="Times New Roman" w:cs="Times New Roman"/>
          <w:sz w:val="28"/>
          <w:szCs w:val="28"/>
          <w:lang w:val="en-US"/>
        </w:rPr>
        <w:t>mean</w:t>
      </w:r>
      <w:r w:rsidR="00934E2A" w:rsidRPr="005F02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F0291">
        <w:rPr>
          <w:rFonts w:ascii="Times New Roman" w:hAnsi="Times New Roman" w:cs="Times New Roman"/>
          <w:sz w:val="28"/>
          <w:szCs w:val="28"/>
          <w:lang w:val="en-US"/>
        </w:rPr>
        <w:t>of effective assimilation of theoretical and practical material has been determined. The factors, on which the success of their application depends, have been determined.</w:t>
      </w:r>
    </w:p>
    <w:p w:rsidR="004130AE" w:rsidRDefault="009B4656" w:rsidP="009B4656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</w:pPr>
      <w:r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 xml:space="preserve">Актуальність проблеми активізації інтересу студентів до навчально-пізнавальної діяльності не викликає сумніву. Оскільки, як зазначають самі </w:t>
      </w:r>
      <w:r w:rsidR="004130AE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>здобувачі вищої освіти, від рівня зацікавлення теоретичним і практичним матеріалом, налагодження активної взаємодії на лекційних, семінарських / практичних заняттях залежить рівень оволодіння професійними знаннями, вміннями та навичками.</w:t>
      </w:r>
    </w:p>
    <w:p w:rsidR="009F3167" w:rsidRDefault="001740C2" w:rsidP="009B4656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</w:pPr>
      <w:r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 xml:space="preserve">Питання залучення учасників освітнього процесу до активних видів діяльності </w:t>
      </w:r>
      <w:r w:rsidR="009F3167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>почали досліджувати давно, як у психологічному, так і в п</w:t>
      </w:r>
      <w:r w:rsidR="00683E46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 xml:space="preserve">едагогічному аспектах. Цій проблемі присвятили праці також українські </w:t>
      </w:r>
      <w:r w:rsidR="00683E46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lastRenderedPageBreak/>
        <w:t>теоретики та практики: О. Білецький, О. </w:t>
      </w:r>
      <w:r w:rsidR="00683E46" w:rsidRPr="00683E46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 xml:space="preserve">Музиченко, </w:t>
      </w:r>
      <w:r w:rsidR="00683E46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>Б. Грінченко, С. Русова, О. Потебня, В. </w:t>
      </w:r>
      <w:proofErr w:type="spellStart"/>
      <w:r w:rsidR="00683E46" w:rsidRPr="00683E46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>Помогайба</w:t>
      </w:r>
      <w:proofErr w:type="spellEnd"/>
      <w:r w:rsidR="00683E46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>, В. Сухомлинський та ін.</w:t>
      </w:r>
    </w:p>
    <w:p w:rsidR="00357F24" w:rsidRDefault="00357F24" w:rsidP="00357F24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</w:pPr>
      <w:r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>Використання</w:t>
      </w:r>
      <w:r w:rsidRPr="00357F24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 xml:space="preserve"> інтерактивних </w:t>
      </w:r>
      <w:r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>методів</w:t>
      </w:r>
      <w:r w:rsidRPr="00357F24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 xml:space="preserve"> навчання у </w:t>
      </w:r>
      <w:r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>закладах вищої освіти</w:t>
      </w:r>
      <w:r w:rsidRPr="00357F24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>досліджували: О. </w:t>
      </w:r>
      <w:proofErr w:type="spellStart"/>
      <w:r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>Бугрій</w:t>
      </w:r>
      <w:proofErr w:type="spellEnd"/>
      <w:r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>, Н. </w:t>
      </w:r>
      <w:proofErr w:type="spellStart"/>
      <w:r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>Заячківська</w:t>
      </w:r>
      <w:proofErr w:type="spellEnd"/>
      <w:r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>, Л. Козак, О. Комар, О. </w:t>
      </w:r>
      <w:proofErr w:type="spellStart"/>
      <w:r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>Пометун</w:t>
      </w:r>
      <w:proofErr w:type="spellEnd"/>
      <w:r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>, Г. П’ятакова, О. </w:t>
      </w:r>
      <w:proofErr w:type="spellStart"/>
      <w:r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>Січкарук</w:t>
      </w:r>
      <w:proofErr w:type="spellEnd"/>
      <w:r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>, І. </w:t>
      </w:r>
      <w:r w:rsidRPr="00357F24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>Яцик та ін.</w:t>
      </w:r>
    </w:p>
    <w:p w:rsidR="00162E5E" w:rsidRDefault="00162E5E" w:rsidP="00357F24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</w:pPr>
      <w:r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 xml:space="preserve">Інтерактивне навчання передбачає співпрацю, взаємодію, активність, комунікативну взаємодію учасників. Відповідно, інтерактивні методи навчання трактують як </w:t>
      </w:r>
      <w:r w:rsidR="006E49C0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>«</w:t>
      </w:r>
      <w:r w:rsidRPr="00162E5E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 xml:space="preserve">способи навчання, у процесі яких </w:t>
      </w:r>
      <w:r w:rsidR="007A7234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>учасники освітнього процесу</w:t>
      </w:r>
      <w:r w:rsidRPr="00162E5E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 xml:space="preserve"> перебувають у режимі бесіди, діалогу між собою</w:t>
      </w:r>
      <w:r w:rsidR="007A7234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 xml:space="preserve">; співпрацю, </w:t>
      </w:r>
      <w:r w:rsidR="007A7234" w:rsidRPr="00162E5E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>взаємонавчання</w:t>
      </w:r>
      <w:r w:rsidRPr="00162E5E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 xml:space="preserve">. При цьому </w:t>
      </w:r>
      <w:r w:rsidR="007A7234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>педагог і здобувач освіти</w:t>
      </w:r>
      <w:r w:rsidRPr="00162E5E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 xml:space="preserve"> – рівноправні, рівнозначні суб’єкти навчання. Інтерактивна взаємодія виключає домінування одного учасника навчального процесу над іншим, однієї думки над іншою</w:t>
      </w:r>
      <w:r w:rsidR="007A7234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>»</w:t>
      </w:r>
      <w:r w:rsidR="007A7234" w:rsidRPr="007A7234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  <w:lang w:val="ru-RU"/>
        </w:rPr>
        <w:t xml:space="preserve"> </w:t>
      </w:r>
      <w:r w:rsidR="007A7234" w:rsidRPr="00162E5E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  <w:lang w:val="ru-RU"/>
        </w:rPr>
        <w:t>[</w:t>
      </w:r>
      <w:r w:rsidR="007A7234" w:rsidRPr="00162E5E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>1</w:t>
      </w:r>
      <w:r w:rsidR="007A7234" w:rsidRPr="00162E5E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  <w:lang w:val="ru-RU"/>
        </w:rPr>
        <w:t>]</w:t>
      </w:r>
      <w:r w:rsidR="007A7234" w:rsidRPr="00162E5E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>.</w:t>
      </w:r>
      <w:r w:rsidRPr="00162E5E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 xml:space="preserve"> </w:t>
      </w:r>
      <w:r w:rsidR="007A7234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>Таке спілкування характеризується</w:t>
      </w:r>
      <w:r w:rsidRPr="00162E5E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 xml:space="preserve"> </w:t>
      </w:r>
      <w:r w:rsidR="007A7234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>демократичністю</w:t>
      </w:r>
      <w:r w:rsidRPr="00162E5E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 xml:space="preserve">, </w:t>
      </w:r>
      <w:r w:rsidR="007A7234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 xml:space="preserve">розвитком критичного мислення, формуванням умінь приймати </w:t>
      </w:r>
      <w:r w:rsidRPr="00162E5E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>обґрунтовані рішення</w:t>
      </w:r>
      <w:r w:rsidR="007A7234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>.</w:t>
      </w:r>
    </w:p>
    <w:p w:rsidR="0041708B" w:rsidRDefault="00533BEE" w:rsidP="00357F24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</w:pPr>
      <w:r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>У процесі вивчення студентами спеціальності «Соціальна робота» курсу «Конфліктологія» ми застосовуємо принцип творчої, активної, гнучкої, взаємної комунікативної</w:t>
      </w:r>
      <w:r w:rsidR="0041708B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 xml:space="preserve"> співпраці. Девізом </w:t>
      </w:r>
      <w:r w:rsidR="00A63BB5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 xml:space="preserve">нашої взаємодії є слова Конфуція: </w:t>
      </w:r>
      <w:r w:rsidR="00A63BB5" w:rsidRPr="00A63BB5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>«</w:t>
      </w:r>
      <w:r w:rsidR="00A63BB5" w:rsidRPr="00A63BB5">
        <w:rPr>
          <w:rFonts w:ascii="Times New Roman" w:hAnsi="Times New Roman" w:cs="Times New Roman"/>
          <w:bCs/>
          <w:iCs/>
          <w:color w:val="050505"/>
          <w:sz w:val="28"/>
          <w:szCs w:val="23"/>
          <w:shd w:val="clear" w:color="auto" w:fill="FFFFFF" w:themeFill="background1"/>
        </w:rPr>
        <w:t>Те, що я чую, я забуваю.</w:t>
      </w:r>
      <w:r w:rsidR="00A63BB5" w:rsidRPr="00A63BB5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  <w:lang w:val="ru-RU"/>
        </w:rPr>
        <w:t xml:space="preserve"> </w:t>
      </w:r>
      <w:r w:rsidR="00A63BB5" w:rsidRPr="00A63BB5">
        <w:rPr>
          <w:rFonts w:ascii="Times New Roman" w:hAnsi="Times New Roman" w:cs="Times New Roman"/>
          <w:bCs/>
          <w:iCs/>
          <w:color w:val="050505"/>
          <w:sz w:val="28"/>
          <w:szCs w:val="23"/>
          <w:shd w:val="clear" w:color="auto" w:fill="FFFFFF" w:themeFill="background1"/>
        </w:rPr>
        <w:t>Те, що я бачу й чую, я ненадовго запам</w:t>
      </w:r>
      <w:r w:rsidR="00A63BB5" w:rsidRPr="00A63BB5">
        <w:rPr>
          <w:rFonts w:ascii="Times New Roman" w:hAnsi="Times New Roman" w:cs="Times New Roman"/>
          <w:bCs/>
          <w:iCs/>
          <w:color w:val="050505"/>
          <w:sz w:val="28"/>
          <w:szCs w:val="23"/>
          <w:shd w:val="clear" w:color="auto" w:fill="FFFFFF" w:themeFill="background1"/>
          <w:lang w:val="ru-RU"/>
        </w:rPr>
        <w:t>’</w:t>
      </w:r>
      <w:r w:rsidR="00A63BB5" w:rsidRPr="00A63BB5">
        <w:rPr>
          <w:rFonts w:ascii="Times New Roman" w:hAnsi="Times New Roman" w:cs="Times New Roman"/>
          <w:bCs/>
          <w:iCs/>
          <w:color w:val="050505"/>
          <w:sz w:val="28"/>
          <w:szCs w:val="23"/>
          <w:shd w:val="clear" w:color="auto" w:fill="FFFFFF" w:themeFill="background1"/>
        </w:rPr>
        <w:t>ятовую.</w:t>
      </w:r>
      <w:r w:rsidR="00A63BB5" w:rsidRPr="00A63BB5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  <w:lang w:val="ru-RU"/>
        </w:rPr>
        <w:t xml:space="preserve"> </w:t>
      </w:r>
      <w:r w:rsidR="00A63BB5" w:rsidRPr="00A63BB5">
        <w:rPr>
          <w:rFonts w:ascii="Times New Roman" w:hAnsi="Times New Roman" w:cs="Times New Roman"/>
          <w:bCs/>
          <w:iCs/>
          <w:color w:val="050505"/>
          <w:sz w:val="28"/>
          <w:szCs w:val="23"/>
          <w:shd w:val="clear" w:color="auto" w:fill="FFFFFF" w:themeFill="background1"/>
        </w:rPr>
        <w:t>Те, що я чую, бачу й обговорюю, я починаю розуміти.</w:t>
      </w:r>
      <w:r w:rsidR="00A63BB5" w:rsidRPr="00A63BB5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  <w:lang w:val="ru-RU"/>
        </w:rPr>
        <w:t xml:space="preserve"> </w:t>
      </w:r>
      <w:r w:rsidR="00A63BB5" w:rsidRPr="00A63BB5">
        <w:rPr>
          <w:rFonts w:ascii="Times New Roman" w:hAnsi="Times New Roman" w:cs="Times New Roman"/>
          <w:bCs/>
          <w:iCs/>
          <w:color w:val="050505"/>
          <w:sz w:val="28"/>
          <w:szCs w:val="23"/>
          <w:shd w:val="clear" w:color="auto" w:fill="FFFFFF" w:themeFill="background1"/>
        </w:rPr>
        <w:t>Коли я чую, бачу, обговорюю й використовую, я оволодіваю міцними знаннями та вміннями.</w:t>
      </w:r>
      <w:r w:rsidR="00A63BB5" w:rsidRPr="00A63BB5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  <w:lang w:val="ru-RU"/>
        </w:rPr>
        <w:t xml:space="preserve"> </w:t>
      </w:r>
      <w:r w:rsidR="00A63BB5" w:rsidRPr="00A63BB5">
        <w:rPr>
          <w:rFonts w:ascii="Times New Roman" w:hAnsi="Times New Roman" w:cs="Times New Roman"/>
          <w:bCs/>
          <w:iCs/>
          <w:color w:val="050505"/>
          <w:sz w:val="28"/>
          <w:szCs w:val="23"/>
          <w:shd w:val="clear" w:color="auto" w:fill="FFFFFF" w:themeFill="background1"/>
        </w:rPr>
        <w:t>Коли я передаю знання іншим, я стаю майстром</w:t>
      </w:r>
      <w:r w:rsidR="00A63BB5" w:rsidRPr="00A63BB5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>»</w:t>
      </w:r>
      <w:r w:rsidR="00A63BB5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 xml:space="preserve"> </w:t>
      </w:r>
      <w:r w:rsidR="00A63BB5" w:rsidRPr="00162E5E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  <w:lang w:val="ru-RU"/>
        </w:rPr>
        <w:t>[</w:t>
      </w:r>
      <w:r w:rsidR="00A63BB5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>2</w:t>
      </w:r>
      <w:r w:rsidR="00A63BB5" w:rsidRPr="00162E5E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  <w:lang w:val="ru-RU"/>
        </w:rPr>
        <w:t>]</w:t>
      </w:r>
      <w:r w:rsidR="00A63BB5" w:rsidRPr="00162E5E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>.</w:t>
      </w:r>
    </w:p>
    <w:p w:rsidR="00533BEE" w:rsidRDefault="00533BEE" w:rsidP="00357F24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</w:pPr>
      <w:r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 xml:space="preserve">Лекційні заняття передбачають проблемний виклад матеріалу; часто тема не оголошується одразу, а поступово </w:t>
      </w:r>
      <w:proofErr w:type="spellStart"/>
      <w:r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>формулюється</w:t>
      </w:r>
      <w:proofErr w:type="spellEnd"/>
      <w:r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 xml:space="preserve"> разом із </w:t>
      </w:r>
      <w:r w:rsidR="00A5770A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 xml:space="preserve">майбутніми фахівцями. На практичних заняттях студенти наводять приклади конфліктних ситуацій, свідками або учасниками яких вони були, прогнозують можливі причини їх виникнення та шляхи </w:t>
      </w:r>
      <w:proofErr w:type="spellStart"/>
      <w:r w:rsidR="00A5770A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>розв</w:t>
      </w:r>
      <w:proofErr w:type="spellEnd"/>
      <w:r w:rsidR="00A5770A" w:rsidRPr="00A5770A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  <w:lang w:val="ru-RU"/>
        </w:rPr>
        <w:t>’</w:t>
      </w:r>
      <w:proofErr w:type="spellStart"/>
      <w:r w:rsidR="00A5770A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  <w:lang w:val="ru-RU"/>
        </w:rPr>
        <w:t>язання</w:t>
      </w:r>
      <w:proofErr w:type="spellEnd"/>
      <w:r w:rsidR="00A5770A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>.</w:t>
      </w:r>
    </w:p>
    <w:p w:rsidR="001527FC" w:rsidRDefault="001527FC" w:rsidP="00357F24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</w:pPr>
      <w:r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>До інтерактивних методів навчання, які ми застосовуємо під час лекційних і практичних занять належать: «Асоціативний кущ (гроно)», «ЗХД», «Подвійний щоденник», «</w:t>
      </w:r>
      <w:proofErr w:type="spellStart"/>
      <w:r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>Сенкан</w:t>
      </w:r>
      <w:proofErr w:type="spellEnd"/>
      <w:r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>», «Акваріум», «</w:t>
      </w:r>
      <w:proofErr w:type="spellStart"/>
      <w:r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>Кубування</w:t>
      </w:r>
      <w:proofErr w:type="spellEnd"/>
      <w:r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>», «Карусель», «Кошик ідей», «Займи позицію», «Кластер» та ін.</w:t>
      </w:r>
    </w:p>
    <w:p w:rsidR="0088564F" w:rsidRDefault="006A3496" w:rsidP="00262C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496">
        <w:rPr>
          <w:rFonts w:ascii="Times New Roman" w:hAnsi="Times New Roman" w:cs="Times New Roman"/>
          <w:sz w:val="28"/>
          <w:szCs w:val="28"/>
        </w:rPr>
        <w:lastRenderedPageBreak/>
        <w:t xml:space="preserve">Наприклад, </w:t>
      </w:r>
      <w:r>
        <w:rPr>
          <w:rFonts w:ascii="Times New Roman" w:hAnsi="Times New Roman" w:cs="Times New Roman"/>
          <w:sz w:val="28"/>
          <w:szCs w:val="28"/>
        </w:rPr>
        <w:t xml:space="preserve">метод «Асоціативний кущ (гроно)» ми </w:t>
      </w:r>
      <w:r w:rsidR="003C1A50">
        <w:rPr>
          <w:rFonts w:ascii="Times New Roman" w:hAnsi="Times New Roman" w:cs="Times New Roman"/>
          <w:sz w:val="28"/>
          <w:szCs w:val="28"/>
        </w:rPr>
        <w:t>використовуємо</w:t>
      </w:r>
      <w:r>
        <w:rPr>
          <w:rFonts w:ascii="Times New Roman" w:hAnsi="Times New Roman" w:cs="Times New Roman"/>
          <w:sz w:val="28"/>
          <w:szCs w:val="28"/>
        </w:rPr>
        <w:t xml:space="preserve"> і на лекційних, і на практичних заняттях: разом формуємо «гроно»</w:t>
      </w:r>
      <w:r w:rsidR="0088564F">
        <w:rPr>
          <w:rFonts w:ascii="Times New Roman" w:hAnsi="Times New Roman" w:cs="Times New Roman"/>
          <w:sz w:val="28"/>
          <w:szCs w:val="28"/>
        </w:rPr>
        <w:t xml:space="preserve"> з ключових понять теми.</w:t>
      </w:r>
    </w:p>
    <w:p w:rsidR="001527FC" w:rsidRDefault="006A3496" w:rsidP="00262C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допомогою методу «ЗХД» (знаю – хочу дізнатися – дізнався) майбутні соціальні працівники пізнають теоретичний матеріал, фіксуючи у таблиці зазначені позиції.</w:t>
      </w:r>
    </w:p>
    <w:p w:rsidR="006A3496" w:rsidRDefault="006A3496" w:rsidP="00262C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Інший варіант засвоєння лекційного матеріалу – методом «Подвійний щоденник»: здобувачі вищої освіти записують, про що нового вони дізналися, і як ці знання можна використати в професійній діяльності соціального працівника.</w:t>
      </w:r>
    </w:p>
    <w:p w:rsidR="006A3496" w:rsidRDefault="006A3496" w:rsidP="00262C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Інтерактивними методами групового навчання є «Акваріум», «Карусель», які сприяють залученню до взаємодії усіх студентів, при цьому періодично змінюються групи та їх завдання.</w:t>
      </w:r>
    </w:p>
    <w:p w:rsidR="006A3496" w:rsidRDefault="006A3496" w:rsidP="00D952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2B1">
        <w:rPr>
          <w:rFonts w:ascii="Times New Roman" w:hAnsi="Times New Roman" w:cs="Times New Roman"/>
          <w:sz w:val="28"/>
          <w:szCs w:val="28"/>
        </w:rPr>
        <w:t xml:space="preserve">Безумовно, </w:t>
      </w:r>
      <w:r w:rsidR="00D952B1" w:rsidRPr="00D952B1">
        <w:rPr>
          <w:rFonts w:ascii="Times New Roman" w:hAnsi="Times New Roman" w:cs="Times New Roman"/>
          <w:sz w:val="28"/>
          <w:szCs w:val="28"/>
        </w:rPr>
        <w:t xml:space="preserve">усі інтерактивні методи навчання </w:t>
      </w:r>
      <w:r w:rsidR="0088564F">
        <w:rPr>
          <w:rFonts w:ascii="Times New Roman" w:hAnsi="Times New Roman" w:cs="Times New Roman"/>
          <w:sz w:val="28"/>
          <w:szCs w:val="28"/>
        </w:rPr>
        <w:t>покликані</w:t>
      </w:r>
      <w:r w:rsidR="00D952B1" w:rsidRPr="00D952B1">
        <w:rPr>
          <w:rFonts w:ascii="Times New Roman" w:hAnsi="Times New Roman" w:cs="Times New Roman"/>
          <w:sz w:val="28"/>
          <w:szCs w:val="28"/>
        </w:rPr>
        <w:t xml:space="preserve"> реалізовувати рекомендації концепції «Нова українська школа»: «</w:t>
      </w:r>
      <w:r w:rsidR="00D952B1" w:rsidRPr="00D952B1">
        <w:rPr>
          <w:rFonts w:ascii="Times New Roman" w:hAnsi="Times New Roman" w:cs="Times New Roman"/>
          <w:bCs/>
          <w:iCs/>
          <w:sz w:val="28"/>
          <w:szCs w:val="28"/>
        </w:rPr>
        <w:t>навчання організовувати через діяльність,</w:t>
      </w:r>
      <w:r w:rsidR="00D952B1">
        <w:rPr>
          <w:rFonts w:ascii="Times New Roman" w:hAnsi="Times New Roman" w:cs="Times New Roman"/>
          <w:sz w:val="28"/>
          <w:szCs w:val="28"/>
        </w:rPr>
        <w:t xml:space="preserve"> </w:t>
      </w:r>
      <w:r w:rsidR="00D952B1" w:rsidRPr="00D952B1">
        <w:rPr>
          <w:rFonts w:ascii="Times New Roman" w:hAnsi="Times New Roman" w:cs="Times New Roman"/>
          <w:bCs/>
          <w:iCs/>
          <w:sz w:val="28"/>
          <w:szCs w:val="28"/>
        </w:rPr>
        <w:t>ігровими методами;</w:t>
      </w:r>
      <w:r w:rsidR="00D952B1">
        <w:rPr>
          <w:rFonts w:ascii="Times New Roman" w:hAnsi="Times New Roman" w:cs="Times New Roman"/>
          <w:sz w:val="28"/>
          <w:szCs w:val="28"/>
        </w:rPr>
        <w:t xml:space="preserve"> </w:t>
      </w:r>
      <w:r w:rsidR="00D952B1" w:rsidRPr="00D952B1">
        <w:rPr>
          <w:rFonts w:ascii="Times New Roman" w:hAnsi="Times New Roman" w:cs="Times New Roman"/>
          <w:bCs/>
          <w:iCs/>
          <w:sz w:val="28"/>
          <w:szCs w:val="28"/>
        </w:rPr>
        <w:t>у пр</w:t>
      </w:r>
      <w:r w:rsidR="0088564F">
        <w:rPr>
          <w:rFonts w:ascii="Times New Roman" w:hAnsi="Times New Roman" w:cs="Times New Roman"/>
          <w:bCs/>
          <w:iCs/>
          <w:sz w:val="28"/>
          <w:szCs w:val="28"/>
        </w:rPr>
        <w:t>оцесі навчання використовувати</w:t>
      </w:r>
      <w:r w:rsidR="00D952B1" w:rsidRPr="00D952B1">
        <w:rPr>
          <w:rFonts w:ascii="Times New Roman" w:hAnsi="Times New Roman" w:cs="Times New Roman"/>
          <w:bCs/>
          <w:iCs/>
          <w:sz w:val="28"/>
          <w:szCs w:val="28"/>
        </w:rPr>
        <w:t xml:space="preserve"> методи,</w:t>
      </w:r>
      <w:r w:rsidR="00D952B1">
        <w:rPr>
          <w:rFonts w:ascii="Times New Roman" w:hAnsi="Times New Roman" w:cs="Times New Roman"/>
          <w:sz w:val="28"/>
          <w:szCs w:val="28"/>
        </w:rPr>
        <w:t xml:space="preserve"> </w:t>
      </w:r>
      <w:r w:rsidR="00D952B1" w:rsidRPr="00D952B1">
        <w:rPr>
          <w:rFonts w:ascii="Times New Roman" w:hAnsi="Times New Roman" w:cs="Times New Roman"/>
          <w:bCs/>
          <w:iCs/>
          <w:sz w:val="28"/>
          <w:szCs w:val="28"/>
        </w:rPr>
        <w:t>які вчать робити самостійний вибір, пов'язувати</w:t>
      </w:r>
      <w:r w:rsidR="00D952B1">
        <w:rPr>
          <w:rFonts w:ascii="Times New Roman" w:hAnsi="Times New Roman" w:cs="Times New Roman"/>
          <w:sz w:val="28"/>
          <w:szCs w:val="28"/>
        </w:rPr>
        <w:t xml:space="preserve"> </w:t>
      </w:r>
      <w:r w:rsidR="00D952B1" w:rsidRPr="00D952B1">
        <w:rPr>
          <w:rFonts w:ascii="Times New Roman" w:hAnsi="Times New Roman" w:cs="Times New Roman"/>
          <w:bCs/>
          <w:iCs/>
          <w:sz w:val="28"/>
          <w:szCs w:val="28"/>
        </w:rPr>
        <w:t>вивчене з практичним життям, враховують</w:t>
      </w:r>
      <w:r w:rsidR="00D952B1">
        <w:rPr>
          <w:rFonts w:ascii="Times New Roman" w:hAnsi="Times New Roman" w:cs="Times New Roman"/>
          <w:sz w:val="28"/>
          <w:szCs w:val="28"/>
        </w:rPr>
        <w:t xml:space="preserve"> </w:t>
      </w:r>
      <w:r w:rsidR="00D952B1" w:rsidRPr="00D952B1">
        <w:rPr>
          <w:rFonts w:ascii="Times New Roman" w:hAnsi="Times New Roman" w:cs="Times New Roman"/>
          <w:bCs/>
          <w:iCs/>
          <w:sz w:val="28"/>
          <w:szCs w:val="28"/>
        </w:rPr>
        <w:t xml:space="preserve">індивідуальність </w:t>
      </w:r>
      <w:r w:rsidR="00D952B1">
        <w:rPr>
          <w:rFonts w:ascii="Times New Roman" w:hAnsi="Times New Roman" w:cs="Times New Roman"/>
          <w:bCs/>
          <w:iCs/>
          <w:sz w:val="28"/>
          <w:szCs w:val="28"/>
        </w:rPr>
        <w:t>особистості</w:t>
      </w:r>
      <w:r w:rsidR="00D952B1">
        <w:rPr>
          <w:rFonts w:ascii="Times New Roman" w:hAnsi="Times New Roman" w:cs="Times New Roman"/>
          <w:sz w:val="28"/>
          <w:szCs w:val="28"/>
        </w:rPr>
        <w:t xml:space="preserve">» </w:t>
      </w:r>
      <w:r w:rsidR="00D952B1" w:rsidRPr="00D952B1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>[</w:t>
      </w:r>
      <w:r w:rsidR="00D952B1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>3</w:t>
      </w:r>
      <w:r w:rsidR="00D952B1" w:rsidRPr="00D952B1">
        <w:rPr>
          <w:rFonts w:ascii="Times New Roman" w:hAnsi="Times New Roman" w:cs="Times New Roman"/>
          <w:color w:val="050505"/>
          <w:sz w:val="28"/>
          <w:szCs w:val="23"/>
          <w:shd w:val="clear" w:color="auto" w:fill="FFFFFF" w:themeFill="background1"/>
        </w:rPr>
        <w:t>]</w:t>
      </w:r>
      <w:r w:rsidR="00D952B1">
        <w:rPr>
          <w:rFonts w:ascii="Times New Roman" w:hAnsi="Times New Roman" w:cs="Times New Roman"/>
          <w:sz w:val="28"/>
          <w:szCs w:val="28"/>
        </w:rPr>
        <w:t>.</w:t>
      </w:r>
    </w:p>
    <w:p w:rsidR="00D36340" w:rsidRDefault="00D36340" w:rsidP="00262C0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A08DD">
        <w:rPr>
          <w:rFonts w:ascii="Times New Roman" w:hAnsi="Times New Roman" w:cs="Times New Roman"/>
          <w:sz w:val="28"/>
          <w:szCs w:val="28"/>
        </w:rPr>
        <w:t>ЛІТЕРАТУРА</w:t>
      </w:r>
    </w:p>
    <w:p w:rsidR="00162E5E" w:rsidRPr="00533BEE" w:rsidRDefault="00162E5E" w:rsidP="00533BEE">
      <w:pPr>
        <w:pStyle w:val="a4"/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2E5E">
        <w:rPr>
          <w:rFonts w:ascii="Times New Roman" w:hAnsi="Times New Roman" w:cs="Times New Roman"/>
          <w:iCs/>
          <w:sz w:val="28"/>
          <w:szCs w:val="28"/>
        </w:rPr>
        <w:t>Використання інтерактивних методів навчання  / О.М. Ковальова, Н.А. </w:t>
      </w:r>
      <w:proofErr w:type="spellStart"/>
      <w:r w:rsidRPr="00162E5E">
        <w:rPr>
          <w:rFonts w:ascii="Times New Roman" w:hAnsi="Times New Roman" w:cs="Times New Roman"/>
          <w:iCs/>
          <w:sz w:val="28"/>
          <w:szCs w:val="28"/>
        </w:rPr>
        <w:t>Сафаргаліна</w:t>
      </w:r>
      <w:proofErr w:type="spellEnd"/>
      <w:r w:rsidRPr="00162E5E">
        <w:rPr>
          <w:rFonts w:ascii="Times New Roman" w:hAnsi="Times New Roman" w:cs="Times New Roman"/>
          <w:iCs/>
          <w:sz w:val="28"/>
          <w:szCs w:val="28"/>
        </w:rPr>
        <w:t>-Корнілова</w:t>
      </w:r>
      <w:r w:rsidRPr="00162E5E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, </w:t>
      </w:r>
      <w:r w:rsidRPr="00162E5E">
        <w:rPr>
          <w:rFonts w:ascii="Times New Roman" w:hAnsi="Times New Roman" w:cs="Times New Roman"/>
          <w:iCs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r w:rsidRPr="00162E5E">
        <w:rPr>
          <w:rFonts w:ascii="Times New Roman" w:hAnsi="Times New Roman" w:cs="Times New Roman"/>
          <w:iCs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> </w:t>
      </w:r>
      <w:r w:rsidRPr="00162E5E">
        <w:rPr>
          <w:rFonts w:ascii="Times New Roman" w:hAnsi="Times New Roman" w:cs="Times New Roman"/>
          <w:iCs/>
          <w:sz w:val="28"/>
          <w:szCs w:val="28"/>
          <w:lang w:val="ru-RU"/>
        </w:rPr>
        <w:t>Герасимчук</w:t>
      </w:r>
      <w:r w:rsidRPr="00162E5E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, </w:t>
      </w:r>
      <w:r w:rsidRPr="00162E5E">
        <w:rPr>
          <w:rFonts w:ascii="Times New Roman" w:hAnsi="Times New Roman" w:cs="Times New Roman"/>
          <w:iCs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r w:rsidRPr="00162E5E">
        <w:rPr>
          <w:rFonts w:ascii="Times New Roman" w:hAnsi="Times New Roman" w:cs="Times New Roman"/>
          <w:iCs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> </w:t>
      </w:r>
      <w:r w:rsidRPr="00162E5E">
        <w:rPr>
          <w:rFonts w:ascii="Times New Roman" w:hAnsi="Times New Roman" w:cs="Times New Roman"/>
          <w:iCs/>
          <w:sz w:val="28"/>
          <w:szCs w:val="28"/>
          <w:lang w:val="ru-RU"/>
        </w:rPr>
        <w:t>Кочубей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. </w:t>
      </w:r>
      <w:r w:rsidRPr="00E54E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E54EAE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r w:rsidRPr="00162E5E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hyperlink r:id="rId5" w:history="1">
        <w:r w:rsidRPr="00162E5E">
          <w:rPr>
            <w:rStyle w:val="a5"/>
            <w:rFonts w:ascii="Times New Roman" w:hAnsi="Times New Roman" w:cs="Times New Roman"/>
            <w:iCs/>
            <w:sz w:val="28"/>
            <w:szCs w:val="28"/>
            <w:u w:val="none"/>
            <w:lang w:val="en-US"/>
          </w:rPr>
          <w:t>http://www.refs.in.ua/m-kochubej-o-a-vikoristannya-interaktivnih-metodiv-navchannya.html</w:t>
        </w:r>
      </w:hyperlink>
    </w:p>
    <w:p w:rsidR="00162E5E" w:rsidRPr="00A5770A" w:rsidRDefault="00A5770A" w:rsidP="00A5770A">
      <w:pPr>
        <w:pStyle w:val="a4"/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5770A">
        <w:rPr>
          <w:rFonts w:ascii="Times New Roman" w:hAnsi="Times New Roman" w:cs="Times New Roman"/>
          <w:sz w:val="28"/>
          <w:szCs w:val="28"/>
        </w:rPr>
        <w:t>Інтерактивне навчання – це діалогове навчання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E54E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E54EAE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 w:history="1">
        <w:r w:rsidRPr="00A5770A">
          <w:rPr>
            <w:rStyle w:val="a5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http://nubip.edu.ua/en/node/100387</w:t>
        </w:r>
      </w:hyperlink>
    </w:p>
    <w:p w:rsidR="00D952B1" w:rsidRPr="00D952B1" w:rsidRDefault="00D952B1" w:rsidP="00D952B1">
      <w:pPr>
        <w:pStyle w:val="a4"/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952B1">
        <w:rPr>
          <w:rFonts w:ascii="Times New Roman" w:hAnsi="Times New Roman" w:cs="Times New Roman"/>
          <w:iCs/>
          <w:sz w:val="28"/>
          <w:szCs w:val="28"/>
          <w:lang w:val="ru-RU"/>
        </w:rPr>
        <w:t>Інтерактивні</w:t>
      </w:r>
      <w:proofErr w:type="spellEnd"/>
      <w:r w:rsidRPr="00D952B1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proofErr w:type="spellStart"/>
      <w:r w:rsidRPr="00D952B1">
        <w:rPr>
          <w:rFonts w:ascii="Times New Roman" w:hAnsi="Times New Roman" w:cs="Times New Roman"/>
          <w:iCs/>
          <w:sz w:val="28"/>
          <w:szCs w:val="28"/>
          <w:lang w:val="ru-RU"/>
        </w:rPr>
        <w:t>методи</w:t>
      </w:r>
      <w:proofErr w:type="spellEnd"/>
      <w:r w:rsidRPr="00D952B1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proofErr w:type="spellStart"/>
      <w:r w:rsidRPr="00D952B1">
        <w:rPr>
          <w:rFonts w:ascii="Times New Roman" w:hAnsi="Times New Roman" w:cs="Times New Roman"/>
          <w:iCs/>
          <w:sz w:val="28"/>
          <w:szCs w:val="28"/>
          <w:lang w:val="ru-RU"/>
        </w:rPr>
        <w:t>навчання</w:t>
      </w:r>
      <w:proofErr w:type="spellEnd"/>
      <w:r w:rsidRPr="00D952B1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в </w:t>
      </w:r>
      <w:proofErr w:type="spellStart"/>
      <w:r w:rsidRPr="00D952B1">
        <w:rPr>
          <w:rFonts w:ascii="Times New Roman" w:hAnsi="Times New Roman" w:cs="Times New Roman"/>
          <w:iCs/>
          <w:sz w:val="28"/>
          <w:szCs w:val="28"/>
          <w:lang w:val="ru-RU"/>
        </w:rPr>
        <w:t>умовах</w:t>
      </w:r>
      <w:proofErr w:type="spellEnd"/>
      <w:r w:rsidRPr="00D952B1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proofErr w:type="spellStart"/>
      <w:r w:rsidRPr="00D952B1">
        <w:rPr>
          <w:rFonts w:ascii="Times New Roman" w:hAnsi="Times New Roman" w:cs="Times New Roman"/>
          <w:iCs/>
          <w:sz w:val="28"/>
          <w:szCs w:val="28"/>
          <w:lang w:val="ru-RU"/>
        </w:rPr>
        <w:t>креативної</w:t>
      </w:r>
      <w:proofErr w:type="spellEnd"/>
      <w:r w:rsidRPr="00D952B1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proofErr w:type="spellStart"/>
      <w:r w:rsidRPr="00D952B1">
        <w:rPr>
          <w:rFonts w:ascii="Times New Roman" w:hAnsi="Times New Roman" w:cs="Times New Roman"/>
          <w:iCs/>
          <w:sz w:val="28"/>
          <w:szCs w:val="28"/>
          <w:lang w:val="ru-RU"/>
        </w:rPr>
        <w:t>освіти</w:t>
      </w:r>
      <w:proofErr w:type="spellEnd"/>
      <w:r w:rsidRPr="00D952B1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НУШ. </w:t>
      </w:r>
      <w:r w:rsidRPr="00D952B1">
        <w:rPr>
          <w:rFonts w:ascii="Times New Roman" w:hAnsi="Times New Roman" w:cs="Times New Roman"/>
          <w:iCs/>
          <w:sz w:val="28"/>
          <w:szCs w:val="28"/>
        </w:rPr>
        <w:t xml:space="preserve">URL : </w:t>
      </w:r>
      <w:hyperlink r:id="rId7" w:history="1">
        <w:r w:rsidRPr="00D952B1">
          <w:rPr>
            <w:rStyle w:val="a5"/>
            <w:rFonts w:ascii="Times New Roman" w:hAnsi="Times New Roman" w:cs="Times New Roman"/>
            <w:iCs/>
            <w:sz w:val="28"/>
            <w:szCs w:val="28"/>
            <w:u w:val="none"/>
            <w:lang w:val="en-US"/>
          </w:rPr>
          <w:t>https://naurok.com.ua/prezentaciya---</w:t>
        </w:r>
      </w:hyperlink>
      <w:hyperlink r:id="rId8" w:history="1">
        <w:r w:rsidRPr="00D952B1">
          <w:rPr>
            <w:rStyle w:val="a5"/>
            <w:rFonts w:ascii="Times New Roman" w:hAnsi="Times New Roman" w:cs="Times New Roman"/>
            <w:iCs/>
            <w:sz w:val="28"/>
            <w:szCs w:val="28"/>
            <w:u w:val="none"/>
            <w:lang w:val="en-US"/>
          </w:rPr>
          <w:t>mentor-interaktivni-metodi-navchannya-v-umovah-kreativno-osviti-nush-40023.html</w:t>
        </w:r>
      </w:hyperlink>
    </w:p>
    <w:p w:rsidR="00D952B1" w:rsidRDefault="00D952B1" w:rsidP="00D952B1">
      <w:pPr>
        <w:pStyle w:val="a4"/>
        <w:tabs>
          <w:tab w:val="left" w:pos="0"/>
          <w:tab w:val="left" w:pos="993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sectPr w:rsidR="00D952B1" w:rsidSect="00FD7A6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3C3A"/>
    <w:multiLevelType w:val="hybridMultilevel"/>
    <w:tmpl w:val="89CCCA64"/>
    <w:lvl w:ilvl="0" w:tplc="1A12AE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8A1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34DB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7C0E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A032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A49F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74A4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2C25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8859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B4C365A"/>
    <w:multiLevelType w:val="hybridMultilevel"/>
    <w:tmpl w:val="95987F2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AD5F02"/>
    <w:multiLevelType w:val="hybridMultilevel"/>
    <w:tmpl w:val="428ECDF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608C5"/>
    <w:multiLevelType w:val="multilevel"/>
    <w:tmpl w:val="294E0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022020"/>
    <w:multiLevelType w:val="hybridMultilevel"/>
    <w:tmpl w:val="53A41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3565F1"/>
    <w:multiLevelType w:val="multilevel"/>
    <w:tmpl w:val="52DA0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F56357"/>
    <w:multiLevelType w:val="hybridMultilevel"/>
    <w:tmpl w:val="A754B352"/>
    <w:lvl w:ilvl="0" w:tplc="CFAEF2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066F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4A6F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4C23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3AE1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4255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6AD7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54A0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1632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D7A66"/>
    <w:rsid w:val="00013886"/>
    <w:rsid w:val="00053CEF"/>
    <w:rsid w:val="00063E03"/>
    <w:rsid w:val="000E5EBF"/>
    <w:rsid w:val="0013526F"/>
    <w:rsid w:val="0013708D"/>
    <w:rsid w:val="001527FC"/>
    <w:rsid w:val="00160C05"/>
    <w:rsid w:val="00162E5E"/>
    <w:rsid w:val="001740C2"/>
    <w:rsid w:val="001C708E"/>
    <w:rsid w:val="00225C86"/>
    <w:rsid w:val="00262C02"/>
    <w:rsid w:val="00357F24"/>
    <w:rsid w:val="003742A6"/>
    <w:rsid w:val="003C1A50"/>
    <w:rsid w:val="003E4003"/>
    <w:rsid w:val="004130AE"/>
    <w:rsid w:val="0041496B"/>
    <w:rsid w:val="0041708B"/>
    <w:rsid w:val="004A08DD"/>
    <w:rsid w:val="004E383D"/>
    <w:rsid w:val="00516294"/>
    <w:rsid w:val="00533BEE"/>
    <w:rsid w:val="005B76AE"/>
    <w:rsid w:val="005C1183"/>
    <w:rsid w:val="005F0291"/>
    <w:rsid w:val="006026B8"/>
    <w:rsid w:val="0061615D"/>
    <w:rsid w:val="00683E46"/>
    <w:rsid w:val="0069317A"/>
    <w:rsid w:val="006A3496"/>
    <w:rsid w:val="006D2EBF"/>
    <w:rsid w:val="006E49C0"/>
    <w:rsid w:val="00770DDD"/>
    <w:rsid w:val="007A7234"/>
    <w:rsid w:val="0088564F"/>
    <w:rsid w:val="008B00AA"/>
    <w:rsid w:val="009329EF"/>
    <w:rsid w:val="00934E2A"/>
    <w:rsid w:val="00942845"/>
    <w:rsid w:val="009B4656"/>
    <w:rsid w:val="009F3167"/>
    <w:rsid w:val="009F5CAE"/>
    <w:rsid w:val="00A5770A"/>
    <w:rsid w:val="00A63BB5"/>
    <w:rsid w:val="00AA6D1F"/>
    <w:rsid w:val="00AB5F55"/>
    <w:rsid w:val="00B21E75"/>
    <w:rsid w:val="00BB7FAA"/>
    <w:rsid w:val="00BD2BBA"/>
    <w:rsid w:val="00BE7736"/>
    <w:rsid w:val="00C251A3"/>
    <w:rsid w:val="00C46128"/>
    <w:rsid w:val="00C74ECE"/>
    <w:rsid w:val="00CE2703"/>
    <w:rsid w:val="00CF21F5"/>
    <w:rsid w:val="00D36340"/>
    <w:rsid w:val="00D952B1"/>
    <w:rsid w:val="00DC4771"/>
    <w:rsid w:val="00E54EAE"/>
    <w:rsid w:val="00E6790C"/>
    <w:rsid w:val="00E914CF"/>
    <w:rsid w:val="00F22B90"/>
    <w:rsid w:val="00F90EB4"/>
    <w:rsid w:val="00FD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BED14"/>
  <w15:docId w15:val="{5DC66234-AEB7-4503-8CC2-45CEA41CF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90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qFormat/>
    <w:rsid w:val="00D36340"/>
    <w:pPr>
      <w:ind w:left="720"/>
      <w:contextualSpacing/>
    </w:pPr>
    <w:rPr>
      <w:rFonts w:ascii="Calibri" w:eastAsia="Times New Roman" w:hAnsi="Calibri" w:cs="Microsoft Uighur"/>
      <w:lang w:val="ru-RU" w:eastAsia="ru-RU"/>
    </w:rPr>
  </w:style>
  <w:style w:type="character" w:styleId="a3">
    <w:name w:val="Strong"/>
    <w:basedOn w:val="a0"/>
    <w:uiPriority w:val="22"/>
    <w:qFormat/>
    <w:rsid w:val="00942845"/>
    <w:rPr>
      <w:b/>
      <w:bCs/>
    </w:rPr>
  </w:style>
  <w:style w:type="paragraph" w:styleId="a4">
    <w:name w:val="List Paragraph"/>
    <w:basedOn w:val="a"/>
    <w:uiPriority w:val="34"/>
    <w:qFormat/>
    <w:rsid w:val="004A08D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62C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700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38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8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4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50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45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010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8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741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54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144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2095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68279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9" w:color="auto"/>
                        <w:left w:val="single" w:sz="2" w:space="9" w:color="auto"/>
                        <w:bottom w:val="single" w:sz="2" w:space="9" w:color="auto"/>
                        <w:right w:val="single" w:sz="2" w:space="9" w:color="auto"/>
                      </w:divBdr>
                      <w:divsChild>
                        <w:div w:id="147288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051736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7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2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0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29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828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579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1890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642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422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160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679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715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221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4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9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7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4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79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4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10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469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528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27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451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21378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9" w:color="auto"/>
                        <w:left w:val="single" w:sz="2" w:space="9" w:color="auto"/>
                        <w:bottom w:val="single" w:sz="2" w:space="9" w:color="auto"/>
                        <w:right w:val="single" w:sz="2" w:space="9" w:color="auto"/>
                      </w:divBdr>
                      <w:divsChild>
                        <w:div w:id="34617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18542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52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3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04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432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96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98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145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267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90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281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6513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8940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urok.com.ua/prezentaciya---mentor-interaktivni-metodi-navchannya-v-umovah-kreativno-osviti-nush-40023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urok.com.ua/prezentaciya---mentor-interaktivni-metodi-navchannya-v-umovah-kreativno-osviti-nush-40023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ubip.edu.ua/en/node/100387" TargetMode="External"/><Relationship Id="rId5" Type="http://schemas.openxmlformats.org/officeDocument/2006/relationships/hyperlink" Target="http://www.refs.in.ua/m-kochubej-o-a-vikoristannya-interaktivnih-metodiv-navchannya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3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43</cp:revision>
  <dcterms:created xsi:type="dcterms:W3CDTF">2021-04-28T07:44:00Z</dcterms:created>
  <dcterms:modified xsi:type="dcterms:W3CDTF">2022-10-12T08:47:00Z</dcterms:modified>
</cp:coreProperties>
</file>